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B2EA4">
      <w:pPr>
        <w:autoSpaceDE w:val="0"/>
        <w:autoSpaceDN w:val="0"/>
        <w:spacing w:line="360" w:lineRule="auto"/>
        <w:jc w:val="center"/>
        <w:textAlignment w:val="bottom"/>
        <w:rPr>
          <w:rFonts w:ascii="新宋体" w:hAnsi="新宋体" w:eastAsia="新宋体" w:cs="新宋体"/>
          <w:b/>
          <w:bCs/>
          <w:color w:val="auto"/>
          <w:spacing w:val="120"/>
          <w:sz w:val="72"/>
          <w:szCs w:val="72"/>
          <w:highlight w:val="none"/>
        </w:rPr>
      </w:pPr>
      <w:r>
        <w:rPr>
          <w:rFonts w:hint="eastAsia" w:ascii="新宋体" w:hAnsi="新宋体" w:eastAsia="新宋体" w:cs="新宋体"/>
          <w:b/>
          <w:color w:val="auto"/>
          <w:sz w:val="52"/>
          <w:szCs w:val="52"/>
          <w:highlight w:val="none"/>
          <w:lang w:eastAsia="zh-CN"/>
        </w:rPr>
        <w:t>温州市人民医院食用油采购</w:t>
      </w:r>
      <w:r>
        <w:rPr>
          <w:rFonts w:hint="eastAsia" w:ascii="新宋体" w:hAnsi="新宋体" w:eastAsia="新宋体" w:cs="新宋体"/>
          <w:b/>
          <w:color w:val="auto"/>
          <w:sz w:val="52"/>
          <w:szCs w:val="52"/>
          <w:highlight w:val="none"/>
        </w:rPr>
        <w:t>项目</w:t>
      </w:r>
    </w:p>
    <w:p w14:paraId="008CF4ED">
      <w:pPr>
        <w:pStyle w:val="47"/>
        <w:rPr>
          <w:color w:val="auto"/>
          <w:highlight w:val="none"/>
        </w:rPr>
      </w:pPr>
    </w:p>
    <w:p w14:paraId="73F4707F">
      <w:pPr>
        <w:ind w:firstLine="1227" w:firstLineChars="235"/>
        <w:rPr>
          <w:rFonts w:ascii="新宋体" w:hAnsi="新宋体" w:eastAsia="新宋体" w:cs="新宋体"/>
          <w:b/>
          <w:color w:val="auto"/>
          <w:sz w:val="52"/>
          <w:highlight w:val="none"/>
        </w:rPr>
      </w:pPr>
      <w:r>
        <w:rPr>
          <w:rFonts w:hint="eastAsia" w:ascii="新宋体" w:hAnsi="新宋体" w:eastAsia="新宋体" w:cs="新宋体"/>
          <w:b/>
          <w:color w:val="auto"/>
          <w:sz w:val="52"/>
          <w:highlight w:val="none"/>
        </w:rPr>
        <w:t xml:space="preserve">         </w:t>
      </w:r>
      <w:r>
        <w:rPr>
          <w:rFonts w:ascii="新宋体" w:hAnsi="新宋体" w:eastAsia="新宋体" w:cs="新宋体"/>
          <w:b/>
          <w:color w:val="auto"/>
          <w:sz w:val="52"/>
          <w:highlight w:val="none"/>
        </w:rPr>
        <w:drawing>
          <wp:inline distT="0" distB="0" distL="114300" distR="114300">
            <wp:extent cx="1819910" cy="2182495"/>
            <wp:effectExtent l="0" t="0" r="8890" b="8255"/>
            <wp:docPr id="1" name="图片 1" descr="1715505958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5505958557"/>
                    <pic:cNvPicPr>
                      <a:picLocks noChangeAspect="1"/>
                    </pic:cNvPicPr>
                  </pic:nvPicPr>
                  <pic:blipFill>
                    <a:blip r:embed="rId11"/>
                    <a:stretch>
                      <a:fillRect/>
                    </a:stretch>
                  </pic:blipFill>
                  <pic:spPr>
                    <a:xfrm>
                      <a:off x="0" y="0"/>
                      <a:ext cx="1819910" cy="2182495"/>
                    </a:xfrm>
                    <a:prstGeom prst="rect">
                      <a:avLst/>
                    </a:prstGeom>
                    <a:noFill/>
                    <a:ln>
                      <a:noFill/>
                    </a:ln>
                  </pic:spPr>
                </pic:pic>
              </a:graphicData>
            </a:graphic>
          </wp:inline>
        </w:drawing>
      </w:r>
    </w:p>
    <w:p w14:paraId="4225EF64">
      <w:pPr>
        <w:autoSpaceDE w:val="0"/>
        <w:autoSpaceDN w:val="0"/>
        <w:spacing w:line="500" w:lineRule="atLeast"/>
        <w:jc w:val="center"/>
        <w:textAlignment w:val="bottom"/>
        <w:rPr>
          <w:rFonts w:ascii="新宋体" w:hAnsi="新宋体" w:eastAsia="新宋体" w:cs="新宋体"/>
          <w:b/>
          <w:bCs/>
          <w:color w:val="auto"/>
          <w:sz w:val="72"/>
          <w:szCs w:val="72"/>
          <w:highlight w:val="none"/>
        </w:rPr>
      </w:pPr>
    </w:p>
    <w:p w14:paraId="03AEDBE3">
      <w:pPr>
        <w:autoSpaceDE w:val="0"/>
        <w:autoSpaceDN w:val="0"/>
        <w:spacing w:line="500" w:lineRule="atLeast"/>
        <w:jc w:val="center"/>
        <w:textAlignment w:val="bottom"/>
        <w:rPr>
          <w:rFonts w:ascii="新宋体" w:hAnsi="新宋体" w:eastAsia="新宋体" w:cs="新宋体"/>
          <w:b/>
          <w:color w:val="auto"/>
          <w:sz w:val="72"/>
          <w:szCs w:val="72"/>
          <w:highlight w:val="none"/>
        </w:rPr>
      </w:pPr>
      <w:r>
        <w:rPr>
          <w:rFonts w:hint="eastAsia" w:ascii="新宋体" w:hAnsi="新宋体" w:eastAsia="新宋体" w:cs="新宋体"/>
          <w:b/>
          <w:bCs/>
          <w:color w:val="auto"/>
          <w:sz w:val="72"/>
          <w:szCs w:val="72"/>
          <w:highlight w:val="none"/>
        </w:rPr>
        <w:t>招 标 文 件</w:t>
      </w:r>
    </w:p>
    <w:p w14:paraId="1CB55682">
      <w:pPr>
        <w:spacing w:line="400" w:lineRule="atLeast"/>
        <w:jc w:val="center"/>
        <w:rPr>
          <w:rFonts w:ascii="新宋体" w:hAnsi="新宋体" w:eastAsia="新宋体" w:cs="新宋体"/>
          <w:b/>
          <w:color w:val="auto"/>
          <w:sz w:val="52"/>
          <w:highlight w:val="none"/>
        </w:rPr>
      </w:pPr>
    </w:p>
    <w:tbl>
      <w:tblPr>
        <w:tblStyle w:val="55"/>
        <w:tblW w:w="5426" w:type="dxa"/>
        <w:jc w:val="center"/>
        <w:tblLayout w:type="fixed"/>
        <w:tblCellMar>
          <w:top w:w="0" w:type="dxa"/>
          <w:left w:w="108" w:type="dxa"/>
          <w:bottom w:w="0" w:type="dxa"/>
          <w:right w:w="108" w:type="dxa"/>
        </w:tblCellMar>
      </w:tblPr>
      <w:tblGrid>
        <w:gridCol w:w="1483"/>
        <w:gridCol w:w="3943"/>
      </w:tblGrid>
      <w:tr w14:paraId="041C7127">
        <w:tblPrEx>
          <w:tblCellMar>
            <w:top w:w="0" w:type="dxa"/>
            <w:left w:w="108" w:type="dxa"/>
            <w:bottom w:w="0" w:type="dxa"/>
            <w:right w:w="108" w:type="dxa"/>
          </w:tblCellMar>
        </w:tblPrEx>
        <w:trPr>
          <w:trHeight w:val="707" w:hRule="atLeast"/>
          <w:jc w:val="center"/>
        </w:trPr>
        <w:tc>
          <w:tcPr>
            <w:tcW w:w="1483" w:type="dxa"/>
            <w:vAlign w:val="center"/>
          </w:tcPr>
          <w:p w14:paraId="669835C5">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项目编号：</w:t>
            </w:r>
          </w:p>
        </w:tc>
        <w:tc>
          <w:tcPr>
            <w:tcW w:w="3943" w:type="dxa"/>
            <w:vAlign w:val="center"/>
          </w:tcPr>
          <w:p w14:paraId="238F0E81">
            <w:pPr>
              <w:rPr>
                <w:rFonts w:hint="eastAsia" w:ascii="新宋体" w:hAnsi="新宋体" w:eastAsia="新宋体" w:cs="新宋体"/>
                <w:b/>
                <w:color w:val="auto"/>
                <w:sz w:val="28"/>
                <w:szCs w:val="28"/>
                <w:highlight w:val="none"/>
                <w:lang w:eastAsia="zh-CN"/>
              </w:rPr>
            </w:pPr>
            <w:r>
              <w:rPr>
                <w:rFonts w:hint="eastAsia" w:ascii="新宋体" w:hAnsi="新宋体" w:eastAsia="新宋体" w:cs="新宋体"/>
                <w:b/>
                <w:color w:val="auto"/>
                <w:sz w:val="28"/>
                <w:szCs w:val="28"/>
                <w:highlight w:val="none"/>
                <w:lang w:eastAsia="zh-CN"/>
              </w:rPr>
              <w:t>330300261320090000090</w:t>
            </w:r>
          </w:p>
        </w:tc>
      </w:tr>
      <w:tr w14:paraId="50FA60AE">
        <w:tblPrEx>
          <w:tblCellMar>
            <w:top w:w="0" w:type="dxa"/>
            <w:left w:w="108" w:type="dxa"/>
            <w:bottom w:w="0" w:type="dxa"/>
            <w:right w:w="108" w:type="dxa"/>
          </w:tblCellMar>
        </w:tblPrEx>
        <w:trPr>
          <w:trHeight w:val="942" w:hRule="atLeast"/>
          <w:jc w:val="center"/>
        </w:trPr>
        <w:tc>
          <w:tcPr>
            <w:tcW w:w="1483" w:type="dxa"/>
            <w:vAlign w:val="center"/>
          </w:tcPr>
          <w:p w14:paraId="4C0F6476">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项目名称：</w:t>
            </w:r>
          </w:p>
        </w:tc>
        <w:tc>
          <w:tcPr>
            <w:tcW w:w="3943" w:type="dxa"/>
            <w:vAlign w:val="center"/>
          </w:tcPr>
          <w:p w14:paraId="407427AE">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lang w:eastAsia="zh-CN"/>
              </w:rPr>
              <w:t>食用油采购</w:t>
            </w:r>
            <w:r>
              <w:rPr>
                <w:rFonts w:hint="eastAsia" w:ascii="新宋体" w:hAnsi="新宋体" w:eastAsia="新宋体" w:cs="新宋体"/>
                <w:b/>
                <w:color w:val="auto"/>
                <w:sz w:val="28"/>
                <w:szCs w:val="28"/>
                <w:highlight w:val="none"/>
              </w:rPr>
              <w:t>项目</w:t>
            </w:r>
          </w:p>
        </w:tc>
      </w:tr>
      <w:tr w14:paraId="033EA0B7">
        <w:tblPrEx>
          <w:tblCellMar>
            <w:top w:w="0" w:type="dxa"/>
            <w:left w:w="108" w:type="dxa"/>
            <w:bottom w:w="0" w:type="dxa"/>
            <w:right w:w="108" w:type="dxa"/>
          </w:tblCellMar>
        </w:tblPrEx>
        <w:trPr>
          <w:trHeight w:val="707" w:hRule="atLeast"/>
          <w:jc w:val="center"/>
        </w:trPr>
        <w:tc>
          <w:tcPr>
            <w:tcW w:w="1483" w:type="dxa"/>
            <w:vAlign w:val="center"/>
          </w:tcPr>
          <w:p w14:paraId="6F72ADAC">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采购方式：</w:t>
            </w:r>
          </w:p>
        </w:tc>
        <w:tc>
          <w:tcPr>
            <w:tcW w:w="3943" w:type="dxa"/>
            <w:vAlign w:val="center"/>
          </w:tcPr>
          <w:p w14:paraId="17347002">
            <w:pP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公开招标</w:t>
            </w:r>
          </w:p>
        </w:tc>
      </w:tr>
    </w:tbl>
    <w:p w14:paraId="398B6586">
      <w:pPr>
        <w:spacing w:line="400" w:lineRule="atLeast"/>
        <w:jc w:val="center"/>
        <w:rPr>
          <w:rFonts w:ascii="新宋体" w:hAnsi="新宋体" w:eastAsia="新宋体" w:cs="新宋体"/>
          <w:b/>
          <w:color w:val="auto"/>
          <w:sz w:val="52"/>
          <w:highlight w:val="none"/>
        </w:rPr>
      </w:pPr>
    </w:p>
    <w:p w14:paraId="20658B5E">
      <w:pPr>
        <w:spacing w:line="400" w:lineRule="atLeast"/>
        <w:jc w:val="center"/>
        <w:rPr>
          <w:rFonts w:ascii="新宋体" w:hAnsi="新宋体" w:eastAsia="新宋体" w:cs="新宋体"/>
          <w:b/>
          <w:color w:val="auto"/>
          <w:sz w:val="52"/>
          <w:highlight w:val="none"/>
        </w:rPr>
      </w:pPr>
    </w:p>
    <w:tbl>
      <w:tblPr>
        <w:tblStyle w:val="55"/>
        <w:tblW w:w="5441" w:type="dxa"/>
        <w:jc w:val="center"/>
        <w:tblLayout w:type="fixed"/>
        <w:tblCellMar>
          <w:top w:w="0" w:type="dxa"/>
          <w:left w:w="108" w:type="dxa"/>
          <w:bottom w:w="0" w:type="dxa"/>
          <w:right w:w="108" w:type="dxa"/>
        </w:tblCellMar>
      </w:tblPr>
      <w:tblGrid>
        <w:gridCol w:w="1076"/>
        <w:gridCol w:w="236"/>
        <w:gridCol w:w="4129"/>
      </w:tblGrid>
      <w:tr w14:paraId="7D1406F6">
        <w:tblPrEx>
          <w:tblCellMar>
            <w:top w:w="0" w:type="dxa"/>
            <w:left w:w="108" w:type="dxa"/>
            <w:bottom w:w="0" w:type="dxa"/>
            <w:right w:w="108" w:type="dxa"/>
          </w:tblCellMar>
        </w:tblPrEx>
        <w:trPr>
          <w:trHeight w:val="707" w:hRule="atLeast"/>
          <w:jc w:val="center"/>
        </w:trPr>
        <w:tc>
          <w:tcPr>
            <w:tcW w:w="1076" w:type="dxa"/>
            <w:vAlign w:val="center"/>
          </w:tcPr>
          <w:p w14:paraId="791EC523">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采购人</w:t>
            </w:r>
          </w:p>
        </w:tc>
        <w:tc>
          <w:tcPr>
            <w:tcW w:w="236" w:type="dxa"/>
            <w:vAlign w:val="center"/>
          </w:tcPr>
          <w:p w14:paraId="6A276380">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w:t>
            </w:r>
          </w:p>
        </w:tc>
        <w:tc>
          <w:tcPr>
            <w:tcW w:w="4129" w:type="dxa"/>
            <w:vAlign w:val="center"/>
          </w:tcPr>
          <w:p w14:paraId="1E4EB756">
            <w:pPr>
              <w:jc w:val="distribute"/>
              <w:rPr>
                <w:rFonts w:hint="eastAsia" w:ascii="新宋体" w:hAnsi="新宋体" w:eastAsia="新宋体" w:cs="新宋体"/>
                <w:b/>
                <w:color w:val="auto"/>
                <w:sz w:val="28"/>
                <w:szCs w:val="28"/>
                <w:highlight w:val="none"/>
                <w:lang w:eastAsia="zh-CN"/>
              </w:rPr>
            </w:pPr>
            <w:r>
              <w:rPr>
                <w:rFonts w:hint="eastAsia" w:ascii="新宋体" w:hAnsi="新宋体" w:eastAsia="新宋体" w:cs="新宋体"/>
                <w:b/>
                <w:color w:val="auto"/>
                <w:sz w:val="28"/>
                <w:szCs w:val="28"/>
                <w:highlight w:val="none"/>
                <w:lang w:eastAsia="zh-CN"/>
              </w:rPr>
              <w:t>温州市人民医院</w:t>
            </w:r>
          </w:p>
        </w:tc>
      </w:tr>
      <w:tr w14:paraId="0BB22CA3">
        <w:tblPrEx>
          <w:tblCellMar>
            <w:top w:w="0" w:type="dxa"/>
            <w:left w:w="108" w:type="dxa"/>
            <w:bottom w:w="0" w:type="dxa"/>
            <w:right w:w="108" w:type="dxa"/>
          </w:tblCellMar>
        </w:tblPrEx>
        <w:trPr>
          <w:trHeight w:val="707" w:hRule="atLeast"/>
          <w:jc w:val="center"/>
        </w:trPr>
        <w:tc>
          <w:tcPr>
            <w:tcW w:w="1076" w:type="dxa"/>
            <w:vAlign w:val="center"/>
          </w:tcPr>
          <w:p w14:paraId="346250A3">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采购代理机构</w:t>
            </w:r>
          </w:p>
        </w:tc>
        <w:tc>
          <w:tcPr>
            <w:tcW w:w="236" w:type="dxa"/>
            <w:vAlign w:val="center"/>
          </w:tcPr>
          <w:p w14:paraId="742F68B5">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w:t>
            </w:r>
          </w:p>
        </w:tc>
        <w:tc>
          <w:tcPr>
            <w:tcW w:w="4129" w:type="dxa"/>
            <w:vAlign w:val="center"/>
          </w:tcPr>
          <w:p w14:paraId="57CF3F14">
            <w:pPr>
              <w:jc w:val="distribute"/>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温州品立项目管理有限公司</w:t>
            </w:r>
          </w:p>
        </w:tc>
      </w:tr>
    </w:tbl>
    <w:p w14:paraId="7749FF3F">
      <w:pPr>
        <w:spacing w:line="600" w:lineRule="exact"/>
        <w:jc w:val="center"/>
        <w:rPr>
          <w:rFonts w:ascii="新宋体" w:hAnsi="新宋体" w:eastAsia="新宋体" w:cs="新宋体"/>
          <w:b/>
          <w:color w:val="auto"/>
          <w:spacing w:val="40"/>
          <w:sz w:val="30"/>
          <w:szCs w:val="30"/>
          <w:highlight w:val="none"/>
        </w:rPr>
      </w:pPr>
      <w:r>
        <w:rPr>
          <w:rFonts w:hint="eastAsia" w:ascii="新宋体" w:hAnsi="新宋体" w:eastAsia="新宋体" w:cs="新宋体"/>
          <w:b/>
          <w:color w:val="auto"/>
          <w:spacing w:val="40"/>
          <w:sz w:val="30"/>
          <w:szCs w:val="30"/>
          <w:highlight w:val="none"/>
        </w:rPr>
        <w:t>二〇二六年</w:t>
      </w:r>
      <w:r>
        <w:rPr>
          <w:rFonts w:hint="eastAsia" w:ascii="新宋体" w:hAnsi="新宋体" w:eastAsia="新宋体" w:cs="新宋体"/>
          <w:b/>
          <w:color w:val="auto"/>
          <w:spacing w:val="40"/>
          <w:sz w:val="30"/>
          <w:szCs w:val="30"/>
          <w:highlight w:val="none"/>
          <w:lang w:val="en-US" w:eastAsia="zh-CN"/>
        </w:rPr>
        <w:t>六</w:t>
      </w:r>
      <w:r>
        <w:rPr>
          <w:rFonts w:hint="eastAsia" w:ascii="新宋体" w:hAnsi="新宋体" w:eastAsia="新宋体" w:cs="新宋体"/>
          <w:b/>
          <w:color w:val="auto"/>
          <w:spacing w:val="40"/>
          <w:sz w:val="30"/>
          <w:szCs w:val="30"/>
          <w:highlight w:val="none"/>
        </w:rPr>
        <w:t>月</w:t>
      </w:r>
    </w:p>
    <w:p w14:paraId="6FEFB8B9">
      <w:pPr>
        <w:spacing w:line="600" w:lineRule="exact"/>
        <w:jc w:val="center"/>
        <w:rPr>
          <w:rFonts w:ascii="新宋体" w:hAnsi="新宋体" w:eastAsia="新宋体" w:cs="新宋体"/>
          <w:b/>
          <w:bCs/>
          <w:color w:val="auto"/>
          <w:sz w:val="32"/>
          <w:szCs w:val="32"/>
          <w:highlight w:val="none"/>
        </w:rPr>
        <w:sectPr>
          <w:headerReference r:id="rId5" w:type="first"/>
          <w:headerReference r:id="rId3" w:type="default"/>
          <w:footerReference r:id="rId6" w:type="default"/>
          <w:headerReference r:id="rId4" w:type="even"/>
          <w:footerReference r:id="rId7" w:type="even"/>
          <w:pgSz w:w="11900" w:h="16840"/>
          <w:pgMar w:top="1134" w:right="1134" w:bottom="1134" w:left="1134" w:header="850" w:footer="850" w:gutter="0"/>
          <w:pgBorders>
            <w:top w:val="none" w:sz="0" w:space="0"/>
            <w:left w:val="none" w:sz="0" w:space="0"/>
            <w:bottom w:val="none" w:sz="0" w:space="0"/>
            <w:right w:val="none" w:sz="0" w:space="0"/>
          </w:pgBorders>
          <w:cols w:space="720" w:num="1"/>
          <w:titlePg/>
          <w:docGrid w:linePitch="360" w:charSpace="0"/>
        </w:sectPr>
      </w:pPr>
    </w:p>
    <w:p w14:paraId="7109C760">
      <w:pPr>
        <w:spacing w:line="600" w:lineRule="exact"/>
        <w:jc w:val="center"/>
        <w:rPr>
          <w:rFonts w:ascii="新宋体" w:hAnsi="新宋体" w:eastAsia="新宋体" w:cs="新宋体"/>
          <w:b/>
          <w:bCs/>
          <w:color w:val="auto"/>
          <w:sz w:val="32"/>
          <w:szCs w:val="32"/>
          <w:highlight w:val="none"/>
        </w:rPr>
      </w:pPr>
      <w:r>
        <w:rPr>
          <w:rFonts w:hint="eastAsia" w:ascii="新宋体" w:hAnsi="新宋体" w:eastAsia="新宋体" w:cs="新宋体"/>
          <w:b/>
          <w:bCs/>
          <w:color w:val="auto"/>
          <w:sz w:val="32"/>
          <w:szCs w:val="32"/>
          <w:highlight w:val="none"/>
        </w:rPr>
        <w:t>目    录</w:t>
      </w:r>
    </w:p>
    <w:p w14:paraId="21FD8CB0">
      <w:pPr>
        <w:spacing w:line="600" w:lineRule="exact"/>
        <w:jc w:val="center"/>
        <w:rPr>
          <w:rFonts w:ascii="新宋体" w:hAnsi="新宋体" w:eastAsia="新宋体" w:cs="新宋体"/>
          <w:b/>
          <w:bCs/>
          <w:color w:val="auto"/>
          <w:sz w:val="32"/>
          <w:szCs w:val="32"/>
          <w:highlight w:val="none"/>
        </w:rPr>
      </w:pPr>
    </w:p>
    <w:p w14:paraId="7FB5C33C">
      <w:pPr>
        <w:pStyle w:val="41"/>
        <w:rPr>
          <w:rFonts w:ascii="新宋体" w:hAnsi="新宋体" w:eastAsia="新宋体" w:cs="新宋体"/>
          <w:bCs w:val="0"/>
          <w:color w:val="auto"/>
          <w:highlight w:val="none"/>
        </w:rPr>
      </w:pPr>
      <w:r>
        <w:rPr>
          <w:rFonts w:hint="eastAsia" w:ascii="新宋体" w:hAnsi="新宋体" w:eastAsia="新宋体" w:cs="新宋体"/>
          <w:b/>
          <w:bCs w:val="0"/>
          <w:color w:val="auto"/>
          <w:sz w:val="22"/>
          <w:szCs w:val="22"/>
          <w:highlight w:val="none"/>
        </w:rPr>
        <w:fldChar w:fldCharType="begin"/>
      </w:r>
      <w:r>
        <w:rPr>
          <w:rFonts w:hint="eastAsia" w:ascii="新宋体" w:hAnsi="新宋体" w:eastAsia="新宋体" w:cs="新宋体"/>
          <w:b/>
          <w:bCs w:val="0"/>
          <w:color w:val="auto"/>
          <w:sz w:val="22"/>
          <w:szCs w:val="22"/>
          <w:highlight w:val="none"/>
        </w:rPr>
        <w:instrText xml:space="preserve"> TOC \o "1-3" \h \z \u </w:instrText>
      </w:r>
      <w:r>
        <w:rPr>
          <w:rFonts w:hint="eastAsia" w:ascii="新宋体" w:hAnsi="新宋体" w:eastAsia="新宋体" w:cs="新宋体"/>
          <w:b/>
          <w:bCs w:val="0"/>
          <w:color w:val="auto"/>
          <w:sz w:val="22"/>
          <w:szCs w:val="22"/>
          <w:highlight w:val="none"/>
        </w:rPr>
        <w:fldChar w:fldCharType="separate"/>
      </w:r>
      <w:r>
        <w:rPr>
          <w:color w:val="auto"/>
          <w:highlight w:val="none"/>
        </w:rPr>
        <w:fldChar w:fldCharType="begin"/>
      </w:r>
      <w:r>
        <w:rPr>
          <w:color w:val="auto"/>
          <w:highlight w:val="none"/>
        </w:rPr>
        <w:instrText xml:space="preserve"> HYPERLINK \l "_Toc34508127" </w:instrText>
      </w:r>
      <w:r>
        <w:rPr>
          <w:color w:val="auto"/>
          <w:highlight w:val="none"/>
        </w:rPr>
        <w:fldChar w:fldCharType="separate"/>
      </w:r>
      <w:r>
        <w:rPr>
          <w:rStyle w:val="64"/>
          <w:rFonts w:hint="eastAsia" w:ascii="新宋体" w:hAnsi="新宋体" w:eastAsia="新宋体" w:cs="新宋体"/>
          <w:color w:val="auto"/>
          <w:sz w:val="24"/>
          <w:szCs w:val="24"/>
          <w:highlight w:val="none"/>
          <w:lang w:eastAsia="zh-CN"/>
        </w:rPr>
        <w:t>温州品立项目管理有限公司</w:t>
      </w:r>
      <w:r>
        <w:rPr>
          <w:rStyle w:val="64"/>
          <w:rFonts w:hint="eastAsia" w:ascii="新宋体" w:hAnsi="新宋体" w:eastAsia="新宋体" w:cs="新宋体"/>
          <w:color w:val="auto"/>
          <w:sz w:val="24"/>
          <w:szCs w:val="24"/>
          <w:highlight w:val="none"/>
        </w:rPr>
        <w:t>关于</w:t>
      </w:r>
      <w:r>
        <w:rPr>
          <w:rStyle w:val="64"/>
          <w:rFonts w:hint="eastAsia" w:ascii="新宋体" w:hAnsi="新宋体" w:eastAsia="新宋体" w:cs="新宋体"/>
          <w:color w:val="auto"/>
          <w:sz w:val="24"/>
          <w:szCs w:val="24"/>
          <w:highlight w:val="none"/>
          <w:lang w:eastAsia="zh-CN"/>
        </w:rPr>
        <w:t>温州市人民医院食用油采购</w:t>
      </w:r>
      <w:r>
        <w:rPr>
          <w:rStyle w:val="64"/>
          <w:rFonts w:hint="eastAsia" w:ascii="新宋体" w:hAnsi="新宋体" w:eastAsia="新宋体" w:cs="新宋体"/>
          <w:color w:val="auto"/>
          <w:sz w:val="24"/>
          <w:szCs w:val="24"/>
          <w:highlight w:val="none"/>
        </w:rPr>
        <w:t>项目的公开招标公告</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_Toc34508127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2</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4631DDB">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"_Toc34508128" </w:instrText>
      </w:r>
      <w:r>
        <w:rPr>
          <w:color w:val="auto"/>
          <w:highlight w:val="none"/>
        </w:rPr>
        <w:fldChar w:fldCharType="separate"/>
      </w:r>
      <w:r>
        <w:rPr>
          <w:rStyle w:val="64"/>
          <w:rFonts w:hint="eastAsia" w:ascii="新宋体" w:hAnsi="新宋体" w:eastAsia="新宋体" w:cs="新宋体"/>
          <w:color w:val="auto"/>
          <w:sz w:val="24"/>
          <w:szCs w:val="24"/>
          <w:highlight w:val="none"/>
        </w:rPr>
        <w:t>投标人须知前附表</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_Toc34508128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6</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C9336B9">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"_Toc34508129" </w:instrText>
      </w:r>
      <w:r>
        <w:rPr>
          <w:color w:val="auto"/>
          <w:highlight w:val="none"/>
        </w:rPr>
        <w:fldChar w:fldCharType="separate"/>
      </w:r>
      <w:r>
        <w:rPr>
          <w:rStyle w:val="64"/>
          <w:rFonts w:hint="eastAsia" w:ascii="新宋体" w:hAnsi="新宋体" w:eastAsia="新宋体" w:cs="新宋体"/>
          <w:color w:val="auto"/>
          <w:sz w:val="24"/>
          <w:szCs w:val="24"/>
          <w:highlight w:val="none"/>
        </w:rPr>
        <w:t>第一部分    投标人须知</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_Toc34508129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11</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A683964">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"_Toc34508130" </w:instrText>
      </w:r>
      <w:r>
        <w:rPr>
          <w:color w:val="auto"/>
          <w:highlight w:val="none"/>
        </w:rPr>
        <w:fldChar w:fldCharType="separate"/>
      </w:r>
      <w:r>
        <w:rPr>
          <w:rStyle w:val="64"/>
          <w:rFonts w:hint="eastAsia" w:ascii="新宋体" w:hAnsi="新宋体" w:eastAsia="新宋体" w:cs="新宋体"/>
          <w:color w:val="auto"/>
          <w:sz w:val="24"/>
          <w:szCs w:val="24"/>
          <w:highlight w:val="none"/>
        </w:rPr>
        <w:t>一、  说明</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_Toc34508130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11</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73F1DBD0">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"_Toc34508131" </w:instrText>
      </w:r>
      <w:r>
        <w:rPr>
          <w:color w:val="auto"/>
          <w:highlight w:val="none"/>
        </w:rPr>
        <w:fldChar w:fldCharType="separate"/>
      </w:r>
      <w:r>
        <w:rPr>
          <w:rStyle w:val="64"/>
          <w:rFonts w:hint="eastAsia" w:ascii="新宋体" w:hAnsi="新宋体" w:eastAsia="新宋体" w:cs="新宋体"/>
          <w:color w:val="auto"/>
          <w:sz w:val="24"/>
          <w:szCs w:val="24"/>
          <w:highlight w:val="none"/>
        </w:rPr>
        <w:t>二、 采购文件</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_Toc34508131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12</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7E3105E1">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"_Toc34508132" </w:instrText>
      </w:r>
      <w:r>
        <w:rPr>
          <w:color w:val="auto"/>
          <w:highlight w:val="none"/>
        </w:rPr>
        <w:fldChar w:fldCharType="separate"/>
      </w:r>
      <w:r>
        <w:rPr>
          <w:rStyle w:val="64"/>
          <w:rFonts w:hint="eastAsia" w:ascii="新宋体" w:hAnsi="新宋体" w:eastAsia="新宋体" w:cs="新宋体"/>
          <w:color w:val="auto"/>
          <w:sz w:val="24"/>
          <w:szCs w:val="24"/>
          <w:highlight w:val="none"/>
        </w:rPr>
        <w:t>三、 投标文件的编制</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_Toc34508132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13</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276A602E">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"_Toc34508133" </w:instrText>
      </w:r>
      <w:r>
        <w:rPr>
          <w:color w:val="auto"/>
          <w:highlight w:val="none"/>
        </w:rPr>
        <w:fldChar w:fldCharType="separate"/>
      </w:r>
      <w:r>
        <w:rPr>
          <w:rStyle w:val="64"/>
          <w:rFonts w:hint="eastAsia" w:ascii="新宋体" w:hAnsi="新宋体" w:eastAsia="新宋体" w:cs="新宋体"/>
          <w:color w:val="auto"/>
          <w:sz w:val="24"/>
          <w:szCs w:val="24"/>
          <w:highlight w:val="none"/>
        </w:rPr>
        <w:t>四、 投标文件的递交</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_Toc34508133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17</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1A49DECE">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"_Toc34508134" </w:instrText>
      </w:r>
      <w:r>
        <w:rPr>
          <w:color w:val="auto"/>
          <w:highlight w:val="none"/>
        </w:rPr>
        <w:fldChar w:fldCharType="separate"/>
      </w:r>
      <w:r>
        <w:rPr>
          <w:rStyle w:val="64"/>
          <w:rFonts w:hint="eastAsia" w:ascii="新宋体" w:hAnsi="新宋体" w:eastAsia="新宋体" w:cs="新宋体"/>
          <w:color w:val="auto"/>
          <w:sz w:val="24"/>
          <w:szCs w:val="24"/>
          <w:highlight w:val="none"/>
        </w:rPr>
        <w:t>五、 开标</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_Toc34508134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17</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780230C0">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"_Toc34508135" </w:instrText>
      </w:r>
      <w:r>
        <w:rPr>
          <w:color w:val="auto"/>
          <w:highlight w:val="none"/>
        </w:rPr>
        <w:fldChar w:fldCharType="separate"/>
      </w:r>
      <w:r>
        <w:rPr>
          <w:rStyle w:val="64"/>
          <w:rFonts w:hint="eastAsia" w:ascii="新宋体" w:hAnsi="新宋体" w:eastAsia="新宋体" w:cs="新宋体"/>
          <w:color w:val="auto"/>
          <w:sz w:val="24"/>
          <w:szCs w:val="24"/>
          <w:highlight w:val="none"/>
        </w:rPr>
        <w:t>六、 评  标</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_Toc34508135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19</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527940FB">
      <w:pPr>
        <w:pStyle w:val="47"/>
        <w:tabs>
          <w:tab w:val="right" w:leader="dot" w:pos="9628"/>
        </w:tabs>
        <w:spacing w:line="480" w:lineRule="auto"/>
        <w:rPr>
          <w:rFonts w:ascii="新宋体" w:hAnsi="新宋体" w:eastAsia="新宋体" w:cs="新宋体"/>
          <w:color w:val="auto"/>
          <w:sz w:val="24"/>
          <w:highlight w:val="none"/>
        </w:rPr>
      </w:pPr>
      <w:r>
        <w:rPr>
          <w:color w:val="auto"/>
          <w:highlight w:val="none"/>
        </w:rPr>
        <w:fldChar w:fldCharType="begin"/>
      </w:r>
      <w:r>
        <w:rPr>
          <w:color w:val="auto"/>
          <w:highlight w:val="none"/>
        </w:rPr>
        <w:instrText xml:space="preserve"> HYPERLINK \l "_Toc34508136" </w:instrText>
      </w:r>
      <w:r>
        <w:rPr>
          <w:color w:val="auto"/>
          <w:highlight w:val="none"/>
        </w:rPr>
        <w:fldChar w:fldCharType="separate"/>
      </w:r>
      <w:r>
        <w:rPr>
          <w:rStyle w:val="64"/>
          <w:rFonts w:hint="eastAsia" w:ascii="新宋体" w:hAnsi="新宋体" w:eastAsia="新宋体" w:cs="新宋体"/>
          <w:color w:val="auto"/>
          <w:sz w:val="24"/>
          <w:szCs w:val="24"/>
          <w:highlight w:val="none"/>
        </w:rPr>
        <w:t>七、 授予合同</w:t>
      </w:r>
      <w:r>
        <w:rPr>
          <w:rFonts w:hint="eastAsia" w:ascii="新宋体" w:hAnsi="新宋体" w:eastAsia="新宋体" w:cs="新宋体"/>
          <w:color w:val="auto"/>
          <w:sz w:val="24"/>
          <w:highlight w:val="none"/>
        </w:rPr>
        <w:tab/>
      </w:r>
      <w:r>
        <w:rPr>
          <w:rFonts w:hint="eastAsia" w:ascii="新宋体" w:hAnsi="新宋体" w:eastAsia="新宋体" w:cs="新宋体"/>
          <w:color w:val="auto"/>
          <w:sz w:val="24"/>
          <w:highlight w:val="none"/>
        </w:rPr>
        <w:fldChar w:fldCharType="begin"/>
      </w:r>
      <w:r>
        <w:rPr>
          <w:rFonts w:hint="eastAsia" w:ascii="新宋体" w:hAnsi="新宋体" w:eastAsia="新宋体" w:cs="新宋体"/>
          <w:color w:val="auto"/>
          <w:sz w:val="24"/>
          <w:highlight w:val="none"/>
        </w:rPr>
        <w:instrText xml:space="preserve"> PAGEREF _Toc34508136 \h </w:instrText>
      </w:r>
      <w:r>
        <w:rPr>
          <w:rFonts w:hint="eastAsia" w:ascii="新宋体" w:hAnsi="新宋体" w:eastAsia="新宋体" w:cs="新宋体"/>
          <w:color w:val="auto"/>
          <w:sz w:val="24"/>
          <w:highlight w:val="none"/>
        </w:rPr>
        <w:fldChar w:fldCharType="separate"/>
      </w:r>
      <w:r>
        <w:rPr>
          <w:rFonts w:hint="eastAsia" w:ascii="新宋体" w:hAnsi="新宋体" w:eastAsia="新宋体" w:cs="新宋体"/>
          <w:color w:val="auto"/>
          <w:sz w:val="24"/>
          <w:highlight w:val="none"/>
        </w:rPr>
        <w:t>22</w:t>
      </w:r>
      <w:r>
        <w:rPr>
          <w:rFonts w:hint="eastAsia" w:ascii="新宋体" w:hAnsi="新宋体" w:eastAsia="新宋体" w:cs="新宋体"/>
          <w:color w:val="auto"/>
          <w:sz w:val="24"/>
          <w:highlight w:val="none"/>
        </w:rPr>
        <w:fldChar w:fldCharType="end"/>
      </w:r>
      <w:r>
        <w:rPr>
          <w:rFonts w:hint="eastAsia" w:ascii="新宋体" w:hAnsi="新宋体" w:eastAsia="新宋体" w:cs="新宋体"/>
          <w:color w:val="auto"/>
          <w:sz w:val="24"/>
          <w:highlight w:val="none"/>
        </w:rPr>
        <w:fldChar w:fldCharType="end"/>
      </w:r>
    </w:p>
    <w:p w14:paraId="5B8560F9">
      <w:pPr>
        <w:pStyle w:val="41"/>
        <w:rPr>
          <w:rFonts w:ascii="新宋体" w:hAnsi="新宋体" w:eastAsia="新宋体" w:cs="新宋体"/>
          <w:color w:val="auto"/>
          <w:highlight w:val="none"/>
        </w:rPr>
      </w:pPr>
      <w:r>
        <w:rPr>
          <w:color w:val="auto"/>
          <w:highlight w:val="none"/>
        </w:rPr>
        <w:fldChar w:fldCharType="begin"/>
      </w:r>
      <w:r>
        <w:rPr>
          <w:color w:val="auto"/>
          <w:highlight w:val="none"/>
        </w:rPr>
        <w:instrText xml:space="preserve"> HYPERLINK \l "_Toc34508137" </w:instrText>
      </w:r>
      <w:r>
        <w:rPr>
          <w:color w:val="auto"/>
          <w:highlight w:val="none"/>
        </w:rPr>
        <w:fldChar w:fldCharType="separate"/>
      </w:r>
      <w:r>
        <w:rPr>
          <w:rStyle w:val="64"/>
          <w:rFonts w:hint="eastAsia" w:ascii="新宋体" w:hAnsi="新宋体" w:eastAsia="新宋体" w:cs="新宋体"/>
          <w:color w:val="auto"/>
          <w:sz w:val="24"/>
          <w:szCs w:val="24"/>
          <w:highlight w:val="none"/>
        </w:rPr>
        <w:t>第二部分   政府采购政策相关说明</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_Toc34508137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24</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86ECBED">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"_Toc34508138" </w:instrText>
      </w:r>
      <w:r>
        <w:rPr>
          <w:color w:val="auto"/>
          <w:highlight w:val="none"/>
        </w:rPr>
        <w:fldChar w:fldCharType="separate"/>
      </w:r>
      <w:r>
        <w:rPr>
          <w:rStyle w:val="64"/>
          <w:rFonts w:hint="eastAsia" w:ascii="新宋体" w:hAnsi="新宋体" w:eastAsia="新宋体" w:cs="新宋体"/>
          <w:color w:val="auto"/>
          <w:sz w:val="24"/>
          <w:szCs w:val="24"/>
          <w:highlight w:val="none"/>
        </w:rPr>
        <w:t>第三部分   拟签订的合同文本</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lang w:val="en-US" w:eastAsia="zh-CN"/>
        </w:rPr>
        <w:t>3</w:t>
      </w:r>
      <w:r>
        <w:rPr>
          <w:rFonts w:hint="eastAsia" w:ascii="新宋体" w:hAnsi="新宋体" w:eastAsia="新宋体" w:cs="新宋体"/>
          <w:color w:val="auto"/>
          <w:highlight w:val="none"/>
        </w:rPr>
        <w:t>7</w:t>
      </w:r>
    </w:p>
    <w:p w14:paraId="4147B80E">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"_Toc34508138" </w:instrText>
      </w:r>
      <w:r>
        <w:rPr>
          <w:color w:val="auto"/>
          <w:highlight w:val="none"/>
        </w:rPr>
        <w:fldChar w:fldCharType="separate"/>
      </w:r>
      <w:r>
        <w:rPr>
          <w:rStyle w:val="64"/>
          <w:rFonts w:hint="eastAsia" w:ascii="新宋体" w:hAnsi="新宋体" w:eastAsia="新宋体" w:cs="新宋体"/>
          <w:color w:val="auto"/>
          <w:sz w:val="24"/>
          <w:szCs w:val="24"/>
          <w:highlight w:val="none"/>
        </w:rPr>
        <w:t>第四部分   投标文件格式</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rPr>
        <w:fldChar w:fldCharType="begin"/>
      </w:r>
      <w:r>
        <w:rPr>
          <w:rFonts w:hint="eastAsia" w:ascii="新宋体" w:hAnsi="新宋体" w:eastAsia="新宋体" w:cs="新宋体"/>
          <w:color w:val="auto"/>
          <w:highlight w:val="none"/>
        </w:rPr>
        <w:instrText xml:space="preserve"> PAGEREF _Toc34508138 \h </w:instrText>
      </w:r>
      <w:r>
        <w:rPr>
          <w:rFonts w:hint="eastAsia" w:ascii="新宋体" w:hAnsi="新宋体" w:eastAsia="新宋体" w:cs="新宋体"/>
          <w:color w:val="auto"/>
          <w:highlight w:val="none"/>
        </w:rPr>
        <w:fldChar w:fldCharType="separate"/>
      </w:r>
      <w:r>
        <w:rPr>
          <w:rFonts w:hint="eastAsia" w:ascii="新宋体" w:hAnsi="新宋体" w:eastAsia="新宋体" w:cs="新宋体"/>
          <w:color w:val="auto"/>
          <w:highlight w:val="none"/>
        </w:rPr>
        <w:t>37</w:t>
      </w:r>
      <w:r>
        <w:rPr>
          <w:rFonts w:hint="eastAsia" w:ascii="新宋体" w:hAnsi="新宋体" w:eastAsia="新宋体" w:cs="新宋体"/>
          <w:color w:val="auto"/>
          <w:highlight w:val="none"/>
        </w:rPr>
        <w:fldChar w:fldCharType="end"/>
      </w:r>
      <w:r>
        <w:rPr>
          <w:rFonts w:hint="eastAsia" w:ascii="新宋体" w:hAnsi="新宋体" w:eastAsia="新宋体" w:cs="新宋体"/>
          <w:color w:val="auto"/>
          <w:highlight w:val="none"/>
        </w:rPr>
        <w:fldChar w:fldCharType="end"/>
      </w:r>
    </w:p>
    <w:p w14:paraId="4CF5728E">
      <w:pPr>
        <w:pStyle w:val="41"/>
        <w:rPr>
          <w:rFonts w:ascii="新宋体" w:hAnsi="新宋体" w:eastAsia="新宋体" w:cs="新宋体"/>
          <w:bCs w:val="0"/>
          <w:color w:val="auto"/>
          <w:highlight w:val="none"/>
        </w:rPr>
      </w:pPr>
      <w:r>
        <w:rPr>
          <w:color w:val="auto"/>
          <w:highlight w:val="none"/>
        </w:rPr>
        <w:fldChar w:fldCharType="begin"/>
      </w:r>
      <w:r>
        <w:rPr>
          <w:color w:val="auto"/>
          <w:highlight w:val="none"/>
        </w:rPr>
        <w:instrText xml:space="preserve"> HYPERLINK \l "_Toc34508139" </w:instrText>
      </w:r>
      <w:r>
        <w:rPr>
          <w:color w:val="auto"/>
          <w:highlight w:val="none"/>
        </w:rPr>
        <w:fldChar w:fldCharType="separate"/>
      </w:r>
      <w:r>
        <w:rPr>
          <w:rStyle w:val="64"/>
          <w:rFonts w:hint="eastAsia" w:ascii="新宋体" w:hAnsi="新宋体" w:eastAsia="新宋体" w:cs="新宋体"/>
          <w:color w:val="auto"/>
          <w:sz w:val="24"/>
          <w:szCs w:val="24"/>
          <w:highlight w:val="none"/>
        </w:rPr>
        <w:t>第五部分   采购内容及要求</w:t>
      </w:r>
      <w:r>
        <w:rPr>
          <w:rFonts w:hint="eastAsia" w:ascii="新宋体" w:hAnsi="新宋体" w:eastAsia="新宋体" w:cs="新宋体"/>
          <w:color w:val="auto"/>
          <w:highlight w:val="none"/>
        </w:rPr>
        <w:tab/>
      </w:r>
      <w:r>
        <w:rPr>
          <w:rFonts w:hint="eastAsia" w:ascii="新宋体" w:hAnsi="新宋体" w:eastAsia="新宋体" w:cs="新宋体"/>
          <w:color w:val="auto"/>
          <w:highlight w:val="none"/>
          <w:lang w:val="en-US" w:eastAsia="zh-CN"/>
        </w:rPr>
        <w:t>61</w:t>
      </w:r>
      <w:r>
        <w:rPr>
          <w:rFonts w:hint="eastAsia" w:ascii="新宋体" w:hAnsi="新宋体" w:eastAsia="新宋体" w:cs="新宋体"/>
          <w:color w:val="auto"/>
          <w:highlight w:val="none"/>
        </w:rPr>
        <w:fldChar w:fldCharType="end"/>
      </w:r>
    </w:p>
    <w:p w14:paraId="029E623C">
      <w:pPr>
        <w:pStyle w:val="41"/>
        <w:rPr>
          <w:rFonts w:hint="eastAsia" w:ascii="新宋体" w:hAnsi="新宋体" w:eastAsia="新宋体" w:cs="新宋体"/>
          <w:bCs w:val="0"/>
          <w:color w:val="auto"/>
          <w:highlight w:val="none"/>
          <w:lang w:eastAsia="zh-CN"/>
        </w:rPr>
      </w:pPr>
      <w:r>
        <w:rPr>
          <w:color w:val="auto"/>
          <w:highlight w:val="none"/>
        </w:rPr>
        <w:fldChar w:fldCharType="begin"/>
      </w:r>
      <w:r>
        <w:rPr>
          <w:color w:val="auto"/>
          <w:highlight w:val="none"/>
        </w:rPr>
        <w:instrText xml:space="preserve"> HYPERLINK \l "评标原则及方法" </w:instrText>
      </w:r>
      <w:r>
        <w:rPr>
          <w:color w:val="auto"/>
          <w:highlight w:val="none"/>
        </w:rPr>
        <w:fldChar w:fldCharType="separate"/>
      </w:r>
      <w:bookmarkStart w:id="0" w:name="评标原则及方"/>
      <w:r>
        <w:rPr>
          <w:rStyle w:val="64"/>
          <w:rFonts w:hint="eastAsia" w:ascii="新宋体" w:hAnsi="新宋体" w:eastAsia="新宋体" w:cs="新宋体"/>
          <w:color w:val="auto"/>
          <w:sz w:val="24"/>
          <w:szCs w:val="24"/>
          <w:highlight w:val="none"/>
        </w:rPr>
        <w:t>第六部分   评标原则及方</w:t>
      </w:r>
      <w:bookmarkEnd w:id="0"/>
      <w:r>
        <w:rPr>
          <w:rStyle w:val="64"/>
          <w:rFonts w:hint="eastAsia" w:ascii="新宋体" w:hAnsi="新宋体" w:eastAsia="新宋体" w:cs="新宋体"/>
          <w:color w:val="auto"/>
          <w:sz w:val="24"/>
          <w:szCs w:val="24"/>
          <w:highlight w:val="none"/>
        </w:rPr>
        <w:t>法</w:t>
      </w:r>
      <w:r>
        <w:rPr>
          <w:rStyle w:val="64"/>
          <w:rFonts w:hint="eastAsia" w:ascii="新宋体" w:hAnsi="新宋体" w:eastAsia="新宋体" w:cs="新宋体"/>
          <w:color w:val="auto"/>
          <w:sz w:val="24"/>
          <w:szCs w:val="24"/>
          <w:highlight w:val="none"/>
        </w:rPr>
        <w:tab/>
      </w:r>
      <w:r>
        <w:rPr>
          <w:rStyle w:val="64"/>
          <w:rFonts w:hint="eastAsia" w:ascii="新宋体" w:hAnsi="新宋体" w:eastAsia="新宋体" w:cs="新宋体"/>
          <w:color w:val="auto"/>
          <w:sz w:val="24"/>
          <w:szCs w:val="24"/>
          <w:highlight w:val="none"/>
          <w:lang w:val="en-US" w:eastAsia="zh-CN"/>
        </w:rPr>
        <w:t>64</w:t>
      </w:r>
      <w:r>
        <w:rPr>
          <w:rStyle w:val="64"/>
          <w:rFonts w:hint="eastAsia" w:ascii="新宋体" w:hAnsi="新宋体" w:eastAsia="新宋体" w:cs="新宋体"/>
          <w:color w:val="auto"/>
          <w:sz w:val="24"/>
          <w:szCs w:val="24"/>
          <w:highlight w:val="none"/>
        </w:rPr>
        <w:fldChar w:fldCharType="end"/>
      </w:r>
    </w:p>
    <w:p w14:paraId="6DC32DE8">
      <w:pPr>
        <w:spacing w:line="480" w:lineRule="auto"/>
        <w:rPr>
          <w:rFonts w:ascii="新宋体" w:hAnsi="新宋体" w:eastAsia="新宋体" w:cs="新宋体"/>
          <w:b/>
          <w:bCs/>
          <w:color w:val="auto"/>
          <w:sz w:val="22"/>
          <w:szCs w:val="22"/>
          <w:highlight w:val="none"/>
        </w:rPr>
      </w:pPr>
      <w:r>
        <w:rPr>
          <w:rFonts w:hint="eastAsia" w:ascii="新宋体" w:hAnsi="新宋体" w:eastAsia="新宋体" w:cs="新宋体"/>
          <w:bCs/>
          <w:color w:val="auto"/>
          <w:sz w:val="22"/>
          <w:szCs w:val="22"/>
          <w:highlight w:val="none"/>
        </w:rPr>
        <w:fldChar w:fldCharType="end"/>
      </w:r>
    </w:p>
    <w:p w14:paraId="34275689">
      <w:pPr>
        <w:spacing w:line="5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注：招标文件中加“</w:t>
      </w: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rPr>
        <w:t>”的条款，为招标的实</w:t>
      </w:r>
      <w:bookmarkStart w:id="1" w:name="评标原则及方法"/>
      <w:bookmarkEnd w:id="1"/>
      <w:bookmarkStart w:id="2" w:name="OLE_LINK13"/>
      <w:bookmarkEnd w:id="2"/>
      <w:r>
        <w:rPr>
          <w:rFonts w:hint="eastAsia" w:ascii="新宋体" w:hAnsi="新宋体" w:eastAsia="新宋体" w:cs="新宋体"/>
          <w:b/>
          <w:bCs/>
          <w:color w:val="auto"/>
          <w:sz w:val="22"/>
          <w:szCs w:val="22"/>
          <w:highlight w:val="none"/>
        </w:rPr>
        <w:t>质性要求和条件，着重提醒各投标人注意，并认真查看采购文件中的每一个条款及要求，因误读采购文件而造成的后果，采购人概不负责。</w:t>
      </w:r>
    </w:p>
    <w:p w14:paraId="6B81BA79">
      <w:pPr>
        <w:spacing w:line="560" w:lineRule="exact"/>
        <w:rPr>
          <w:rFonts w:ascii="新宋体" w:hAnsi="新宋体" w:eastAsia="新宋体" w:cs="新宋体"/>
          <w:b/>
          <w:bCs/>
          <w:color w:val="auto"/>
          <w:sz w:val="22"/>
          <w:szCs w:val="22"/>
          <w:highlight w:val="none"/>
        </w:rPr>
      </w:pPr>
    </w:p>
    <w:p w14:paraId="289D1A1E">
      <w:pPr>
        <w:pStyle w:val="6"/>
        <w:spacing w:line="360" w:lineRule="auto"/>
        <w:rPr>
          <w:rFonts w:ascii="新宋体" w:hAnsi="新宋体" w:eastAsia="新宋体" w:cs="新宋体"/>
          <w:color w:val="auto"/>
          <w:sz w:val="36"/>
          <w:szCs w:val="36"/>
          <w:highlight w:val="none"/>
        </w:rPr>
        <w:sectPr>
          <w:footerReference r:id="rId8" w:type="default"/>
          <w:pgSz w:w="11906" w:h="16838"/>
          <w:pgMar w:top="1134" w:right="1134" w:bottom="1134" w:left="1134" w:header="851" w:footer="851" w:gutter="0"/>
          <w:pgBorders>
            <w:top w:val="none" w:sz="0" w:space="0"/>
            <w:left w:val="none" w:sz="0" w:space="0"/>
            <w:bottom w:val="none" w:sz="0" w:space="0"/>
            <w:right w:val="none" w:sz="0" w:space="0"/>
          </w:pgBorders>
          <w:pgNumType w:start="1"/>
          <w:cols w:space="720" w:num="1"/>
          <w:docGrid w:linePitch="312" w:charSpace="0"/>
        </w:sectPr>
      </w:pPr>
      <w:bookmarkStart w:id="3" w:name="_Toc462130148"/>
      <w:bookmarkStart w:id="4" w:name="_Toc34508127"/>
      <w:bookmarkStart w:id="5" w:name="_Toc434310670"/>
      <w:bookmarkStart w:id="6" w:name="_Toc15028"/>
    </w:p>
    <w:p w14:paraId="08A11A49">
      <w:pPr>
        <w:pStyle w:val="6"/>
        <w:spacing w:line="360" w:lineRule="auto"/>
        <w:rPr>
          <w:rFonts w:ascii="新宋体" w:hAnsi="新宋体" w:eastAsia="新宋体" w:cs="新宋体"/>
          <w:b w:val="0"/>
          <w:bCs w:val="0"/>
          <w:color w:val="auto"/>
          <w:spacing w:val="12"/>
          <w:sz w:val="36"/>
          <w:szCs w:val="36"/>
          <w:highlight w:val="none"/>
        </w:rPr>
      </w:pPr>
      <w:r>
        <w:rPr>
          <w:rFonts w:hint="eastAsia" w:ascii="新宋体" w:hAnsi="新宋体" w:eastAsia="新宋体" w:cs="新宋体"/>
          <w:color w:val="auto"/>
          <w:sz w:val="36"/>
          <w:szCs w:val="36"/>
          <w:highlight w:val="none"/>
          <w:lang w:eastAsia="zh-CN"/>
        </w:rPr>
        <w:t>温州品立项目管理有限公司</w:t>
      </w:r>
      <w:r>
        <w:rPr>
          <w:rFonts w:hint="eastAsia" w:ascii="新宋体" w:hAnsi="新宋体" w:eastAsia="新宋体" w:cs="新宋体"/>
          <w:color w:val="auto"/>
          <w:sz w:val="36"/>
          <w:szCs w:val="36"/>
          <w:highlight w:val="none"/>
        </w:rPr>
        <w:t>关于</w:t>
      </w:r>
      <w:r>
        <w:rPr>
          <w:rFonts w:hint="eastAsia" w:ascii="新宋体" w:hAnsi="新宋体" w:eastAsia="新宋体" w:cs="新宋体"/>
          <w:color w:val="auto"/>
          <w:sz w:val="36"/>
          <w:szCs w:val="36"/>
          <w:highlight w:val="none"/>
          <w:lang w:eastAsia="zh-CN"/>
        </w:rPr>
        <w:t>温州市人民医院食用油采购</w:t>
      </w:r>
      <w:r>
        <w:rPr>
          <w:rFonts w:hint="eastAsia" w:ascii="新宋体" w:hAnsi="新宋体" w:eastAsia="新宋体" w:cs="新宋体"/>
          <w:color w:val="auto"/>
          <w:sz w:val="36"/>
          <w:szCs w:val="36"/>
          <w:highlight w:val="none"/>
        </w:rPr>
        <w:t>项目的公开招标公告</w:t>
      </w:r>
    </w:p>
    <w:tbl>
      <w:tblPr>
        <w:tblStyle w:val="55"/>
        <w:tblW w:w="97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6"/>
      </w:tblGrid>
      <w:tr w14:paraId="6424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6" w:type="dxa"/>
          </w:tcPr>
          <w:p w14:paraId="1A534335">
            <w:pPr>
              <w:pStyle w:val="50"/>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 项目概况</w:t>
            </w:r>
          </w:p>
          <w:p w14:paraId="2C616587">
            <w:pPr>
              <w:pStyle w:val="50"/>
              <w:spacing w:line="42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lang w:eastAsia="zh-CN"/>
              </w:rPr>
              <w:t>食用油采购</w:t>
            </w:r>
            <w:r>
              <w:rPr>
                <w:rFonts w:hint="eastAsia" w:ascii="新宋体" w:hAnsi="新宋体" w:eastAsia="新宋体" w:cs="新宋体"/>
                <w:color w:val="auto"/>
                <w:sz w:val="22"/>
                <w:szCs w:val="22"/>
                <w:highlight w:val="none"/>
              </w:rPr>
              <w:t>招标项目的潜在投标人应在</w:t>
            </w:r>
            <w:r>
              <w:rPr>
                <w:rFonts w:hint="eastAsia" w:ascii="新宋体" w:hAnsi="新宋体" w:eastAsia="新宋体" w:cs="新宋体"/>
                <w:color w:val="auto"/>
                <w:sz w:val="22"/>
                <w:szCs w:val="22"/>
                <w:highlight w:val="none"/>
                <w:u w:val="single"/>
              </w:rPr>
              <w:t>浙江政府采购网（http://zfcg.czt.zj.gov.cn/）</w:t>
            </w:r>
            <w:r>
              <w:rPr>
                <w:rFonts w:hint="eastAsia" w:ascii="新宋体" w:hAnsi="新宋体" w:eastAsia="新宋体" w:cs="新宋体"/>
                <w:color w:val="auto"/>
                <w:sz w:val="22"/>
                <w:szCs w:val="22"/>
                <w:highlight w:val="none"/>
              </w:rPr>
              <w:t>获取（下载）招标文件，并于</w:t>
            </w:r>
            <w:r>
              <w:rPr>
                <w:rFonts w:hint="eastAsia" w:ascii="新宋体" w:hAnsi="新宋体" w:eastAsia="新宋体" w:cs="新宋体"/>
                <w:color w:val="auto"/>
                <w:sz w:val="22"/>
                <w:szCs w:val="22"/>
                <w:highlight w:val="none"/>
                <w:u w:val="single"/>
                <w:lang w:eastAsia="zh-CN"/>
              </w:rPr>
              <w:t>2026年7月15日09:30</w:t>
            </w:r>
            <w:r>
              <w:rPr>
                <w:rFonts w:hint="eastAsia" w:ascii="新宋体" w:hAnsi="新宋体" w:eastAsia="新宋体" w:cs="新宋体"/>
                <w:color w:val="auto"/>
                <w:sz w:val="22"/>
                <w:szCs w:val="22"/>
                <w:highlight w:val="none"/>
              </w:rPr>
              <w:t>（北京时间）前递交（上传）投标文件。</w:t>
            </w:r>
          </w:p>
        </w:tc>
      </w:tr>
    </w:tbl>
    <w:p w14:paraId="53464F3D">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一、项目基本情况</w:t>
      </w:r>
    </w:p>
    <w:p w14:paraId="4855FD5D">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项目编号：</w:t>
      </w:r>
      <w:r>
        <w:rPr>
          <w:rFonts w:hint="eastAsia" w:ascii="新宋体" w:hAnsi="新宋体" w:eastAsia="新宋体" w:cs="新宋体"/>
          <w:color w:val="auto"/>
          <w:sz w:val="22"/>
          <w:szCs w:val="22"/>
          <w:highlight w:val="none"/>
          <w:lang w:eastAsia="zh-CN"/>
        </w:rPr>
        <w:t>330300261320090000090</w:t>
      </w:r>
    </w:p>
    <w:p w14:paraId="5245481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项目名称：</w:t>
      </w:r>
      <w:r>
        <w:rPr>
          <w:rFonts w:hint="eastAsia" w:ascii="新宋体" w:hAnsi="新宋体" w:eastAsia="新宋体" w:cs="新宋体"/>
          <w:color w:val="auto"/>
          <w:sz w:val="22"/>
          <w:szCs w:val="22"/>
          <w:highlight w:val="none"/>
          <w:lang w:eastAsia="zh-CN"/>
        </w:rPr>
        <w:t>食用油采购</w:t>
      </w:r>
      <w:r>
        <w:rPr>
          <w:rFonts w:hint="eastAsia" w:ascii="新宋体" w:hAnsi="新宋体" w:eastAsia="新宋体" w:cs="新宋体"/>
          <w:color w:val="auto"/>
          <w:sz w:val="22"/>
          <w:szCs w:val="22"/>
          <w:highlight w:val="none"/>
        </w:rPr>
        <w:t>项目</w:t>
      </w:r>
    </w:p>
    <w:p w14:paraId="5B9476B4">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采购方式：公开招标</w:t>
      </w:r>
    </w:p>
    <w:p w14:paraId="13925DD4">
      <w:pPr>
        <w:spacing w:line="420" w:lineRule="exact"/>
        <w:jc w:val="lef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预算金额（元）：</w:t>
      </w:r>
      <w:r>
        <w:rPr>
          <w:rFonts w:hint="eastAsia" w:ascii="新宋体" w:hAnsi="新宋体" w:eastAsia="新宋体" w:cs="新宋体"/>
          <w:color w:val="auto"/>
          <w:sz w:val="22"/>
          <w:szCs w:val="22"/>
          <w:highlight w:val="none"/>
          <w:lang w:eastAsia="zh-CN"/>
        </w:rPr>
        <w:t>2105000</w:t>
      </w:r>
    </w:p>
    <w:p w14:paraId="595F8BB9">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最高限价（元）：</w:t>
      </w:r>
      <w:r>
        <w:rPr>
          <w:rFonts w:hint="eastAsia" w:ascii="新宋体" w:hAnsi="新宋体" w:eastAsia="新宋体" w:cs="新宋体"/>
          <w:color w:val="auto"/>
          <w:sz w:val="22"/>
          <w:szCs w:val="22"/>
          <w:highlight w:val="none"/>
          <w:lang w:eastAsia="zh-CN"/>
        </w:rPr>
        <w:t>2105000</w:t>
      </w:r>
    </w:p>
    <w:p w14:paraId="062C1B8A">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采购需求：</w:t>
      </w:r>
    </w:p>
    <w:p w14:paraId="6F93E806">
      <w:pPr>
        <w:pStyle w:val="24"/>
        <w:spacing w:line="420" w:lineRule="exact"/>
        <w:ind w:left="440" w:hanging="44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标项名称: </w:t>
      </w:r>
      <w:r>
        <w:rPr>
          <w:rFonts w:hint="eastAsia" w:ascii="新宋体" w:hAnsi="新宋体" w:eastAsia="新宋体" w:cs="新宋体"/>
          <w:color w:val="auto"/>
          <w:sz w:val="22"/>
          <w:szCs w:val="22"/>
          <w:highlight w:val="none"/>
          <w:lang w:eastAsia="zh-CN"/>
        </w:rPr>
        <w:t>食用油采购</w:t>
      </w:r>
      <w:r>
        <w:rPr>
          <w:rFonts w:hint="eastAsia" w:ascii="新宋体" w:hAnsi="新宋体" w:eastAsia="新宋体" w:cs="新宋体"/>
          <w:color w:val="auto"/>
          <w:sz w:val="22"/>
          <w:szCs w:val="22"/>
          <w:highlight w:val="none"/>
        </w:rPr>
        <w:t>项目</w:t>
      </w:r>
    </w:p>
    <w:p w14:paraId="2D950E31">
      <w:pPr>
        <w:pStyle w:val="24"/>
        <w:spacing w:line="420" w:lineRule="exact"/>
        <w:ind w:left="440" w:hanging="440"/>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 xml:space="preserve">数量: </w:t>
      </w:r>
      <w:r>
        <w:rPr>
          <w:rFonts w:hint="eastAsia" w:ascii="新宋体" w:hAnsi="新宋体" w:eastAsia="新宋体" w:cs="新宋体"/>
          <w:color w:val="auto"/>
          <w:sz w:val="22"/>
          <w:szCs w:val="22"/>
          <w:highlight w:val="none"/>
          <w:lang w:val="en-US" w:eastAsia="zh-CN"/>
        </w:rPr>
        <w:t>不限</w:t>
      </w:r>
    </w:p>
    <w:p w14:paraId="5308A0AF">
      <w:pPr>
        <w:pStyle w:val="24"/>
        <w:spacing w:line="420" w:lineRule="exact"/>
        <w:ind w:left="440" w:hanging="440"/>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 xml:space="preserve">预算金额（元）: </w:t>
      </w:r>
      <w:r>
        <w:rPr>
          <w:rFonts w:hint="eastAsia" w:ascii="新宋体" w:hAnsi="新宋体" w:eastAsia="新宋体" w:cs="新宋体"/>
          <w:color w:val="auto"/>
          <w:sz w:val="22"/>
          <w:szCs w:val="22"/>
          <w:highlight w:val="none"/>
          <w:lang w:eastAsia="zh-CN"/>
        </w:rPr>
        <w:t>2105000</w:t>
      </w:r>
    </w:p>
    <w:p w14:paraId="21309E4F">
      <w:pPr>
        <w:pStyle w:val="24"/>
        <w:spacing w:line="420" w:lineRule="exact"/>
        <w:ind w:left="0" w:firstLine="0" w:firstLineChars="0"/>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简要规格描述或项目基本概况介绍：详见招标文件第五部分。</w:t>
      </w:r>
    </w:p>
    <w:p w14:paraId="49ECEA07">
      <w:pPr>
        <w:pStyle w:val="24"/>
        <w:spacing w:line="420" w:lineRule="exact"/>
        <w:ind w:left="440" w:hanging="44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r>
        <w:rPr>
          <w:rFonts w:hint="eastAsia" w:ascii="新宋体" w:hAnsi="新宋体" w:eastAsia="新宋体" w:cs="新宋体"/>
          <w:b/>
          <w:bCs/>
          <w:color w:val="auto"/>
          <w:sz w:val="22"/>
          <w:szCs w:val="22"/>
          <w:highlight w:val="none"/>
        </w:rPr>
        <w:t>本项目拒绝进口产品投标。</w:t>
      </w:r>
    </w:p>
    <w:p w14:paraId="7673FE65">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合同履约期限</w:t>
      </w:r>
      <w:r>
        <w:rPr>
          <w:rFonts w:hint="eastAsia" w:ascii="新宋体" w:hAnsi="新宋体" w:eastAsia="新宋体" w:cs="新宋体"/>
          <w:color w:val="auto"/>
          <w:sz w:val="22"/>
          <w:szCs w:val="22"/>
          <w:highlight w:val="none"/>
        </w:rPr>
        <w:t>：详见招标文件第五部分。</w:t>
      </w:r>
    </w:p>
    <w:p w14:paraId="634AA406">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本项目(是)接受联合体投标。</w:t>
      </w:r>
    </w:p>
    <w:p w14:paraId="54F0F917">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二、申请人的资格要求：</w:t>
      </w:r>
    </w:p>
    <w:p w14:paraId="5B00F5D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满足《中华人民共和国政府采购法》第二十二条规定：未被“信用中国”（www.creditchina.gov.cn）、中国政府采购网（www.ccgp.gov.cn）列入失信被执行人、重大税收违法失信主体、政府采购严重违法失信行为记录名单。</w:t>
      </w:r>
    </w:p>
    <w:p w14:paraId="2104EA34">
      <w:pPr>
        <w:widowControl/>
        <w:spacing w:line="420" w:lineRule="exact"/>
        <w:ind w:right="60"/>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2、落实政府采购政策需满足的资格要求：</w:t>
      </w:r>
      <w:r>
        <w:rPr>
          <w:rFonts w:hint="eastAsia" w:ascii="新宋体" w:hAnsi="新宋体" w:eastAsia="新宋体" w:cs="新宋体"/>
          <w:b/>
          <w:color w:val="auto"/>
          <w:sz w:val="22"/>
          <w:szCs w:val="22"/>
          <w:highlight w:val="none"/>
        </w:rPr>
        <w:t>①</w:t>
      </w:r>
      <w:r>
        <w:rPr>
          <w:rFonts w:hint="eastAsia" w:ascii="新宋体" w:hAnsi="新宋体" w:eastAsia="新宋体" w:cs="新宋体"/>
          <w:b/>
          <w:bCs/>
          <w:color w:val="auto"/>
          <w:sz w:val="22"/>
          <w:szCs w:val="22"/>
          <w:highlight w:val="none"/>
        </w:rPr>
        <w:t>供应商采用联合体投标的：联合体各方不得再以自己名义单独投标，也不得组成新的联合体或参加其他联合体在本项目中投标；联合体内成员均应符合申请人的资格要求第1、3点；</w:t>
      </w:r>
      <w:r>
        <w:rPr>
          <w:rFonts w:hint="eastAsia" w:ascii="新宋体" w:hAnsi="新宋体" w:eastAsia="新宋体" w:cs="新宋体"/>
          <w:b/>
          <w:color w:val="auto"/>
          <w:kern w:val="0"/>
          <w:sz w:val="22"/>
          <w:szCs w:val="22"/>
          <w:highlight w:val="none"/>
        </w:rPr>
        <w:t>向采购人提交联合体投标协议书，载明联合体各方承担的工作和义务；</w:t>
      </w:r>
      <w:r>
        <w:rPr>
          <w:rFonts w:hint="eastAsia" w:ascii="新宋体" w:hAnsi="新宋体" w:eastAsia="新宋体" w:cs="新宋体"/>
          <w:b/>
          <w:bCs/>
          <w:color w:val="auto"/>
          <w:sz w:val="22"/>
          <w:szCs w:val="22"/>
          <w:highlight w:val="none"/>
        </w:rPr>
        <w:t>联合体投标的联合体各方承担连带责任。</w:t>
      </w:r>
    </w:p>
    <w:p w14:paraId="52ECA792">
      <w:pPr>
        <w:snapToGrid w:val="0"/>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②供应商采用分包方式投标的：仅允许对本项目非主体、非关键性部分进行分包，提供分包意向协议，分包供应商应具备承接分包内容所必需的设备和专业技术能力，总包供应商对分包内容承担连带责任。</w:t>
      </w:r>
    </w:p>
    <w:p w14:paraId="6DC4F634">
      <w:pPr>
        <w:widowControl/>
        <w:spacing w:line="420" w:lineRule="exact"/>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3、本项目的特定资格要求：</w:t>
      </w:r>
    </w:p>
    <w:p w14:paraId="78B02994">
      <w:pPr>
        <w:widowControl/>
        <w:spacing w:line="420" w:lineRule="exact"/>
        <w:jc w:val="left"/>
        <w:rPr>
          <w:rFonts w:hint="eastAsia" w:ascii="新宋体" w:hAnsi="新宋体" w:eastAsia="新宋体" w:cs="新宋体"/>
          <w:b/>
          <w:color w:val="auto"/>
          <w:sz w:val="22"/>
          <w:szCs w:val="22"/>
          <w:highlight w:val="none"/>
          <w:lang w:val="en-US" w:eastAsia="zh-CN"/>
        </w:rPr>
      </w:pPr>
      <w:r>
        <w:rPr>
          <w:rFonts w:hint="eastAsia" w:ascii="新宋体" w:hAnsi="新宋体" w:eastAsia="新宋体" w:cs="新宋体"/>
          <w:b/>
          <w:color w:val="auto"/>
          <w:sz w:val="22"/>
          <w:szCs w:val="22"/>
          <w:highlight w:val="none"/>
        </w:rPr>
        <w:t>①投标人具有有效的食品经营许可证或食品生产许可证</w:t>
      </w:r>
      <w:r>
        <w:rPr>
          <w:rFonts w:hint="eastAsia" w:ascii="新宋体" w:hAnsi="新宋体" w:eastAsia="新宋体" w:cs="新宋体"/>
          <w:b/>
          <w:color w:val="auto"/>
          <w:sz w:val="22"/>
          <w:szCs w:val="22"/>
          <w:highlight w:val="none"/>
          <w:lang w:val="en-US" w:eastAsia="zh-CN"/>
        </w:rPr>
        <w:t>；</w:t>
      </w:r>
    </w:p>
    <w:p w14:paraId="0171D834">
      <w:pPr>
        <w:widowControl/>
        <w:spacing w:line="420" w:lineRule="exact"/>
        <w:jc w:val="lef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lang w:val="en-US" w:eastAsia="zh-CN"/>
        </w:rPr>
        <w:t>②</w:t>
      </w:r>
      <w:r>
        <w:rPr>
          <w:rFonts w:hint="eastAsia" w:ascii="新宋体" w:hAnsi="新宋体" w:eastAsia="新宋体" w:cs="新宋体"/>
          <w:b/>
          <w:bCs/>
          <w:color w:val="auto"/>
          <w:sz w:val="22"/>
          <w:szCs w:val="22"/>
          <w:highlight w:val="none"/>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46E87C61">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三、获取招标文件</w:t>
      </w:r>
    </w:p>
    <w:p w14:paraId="5DCFE035">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1.时间：/至</w:t>
      </w:r>
      <w:r>
        <w:rPr>
          <w:rFonts w:hint="eastAsia" w:ascii="新宋体" w:hAnsi="新宋体" w:eastAsia="新宋体" w:cs="新宋体"/>
          <w:color w:val="auto"/>
          <w:sz w:val="22"/>
          <w:szCs w:val="22"/>
          <w:highlight w:val="none"/>
          <w:lang w:eastAsia="zh-CN"/>
        </w:rPr>
        <w:t>2026年7月15日09:30</w:t>
      </w:r>
      <w:r>
        <w:rPr>
          <w:rFonts w:hint="eastAsia" w:ascii="新宋体" w:hAnsi="新宋体" w:eastAsia="新宋体" w:cs="新宋体"/>
          <w:color w:val="auto"/>
          <w:sz w:val="22"/>
          <w:szCs w:val="22"/>
          <w:highlight w:val="none"/>
        </w:rPr>
        <w:t>，每天上午00:00至12:00 ，下午12:00至23:59（北京时间，线上获取法定节假日均可，线下获取文件法定节假日除外）；</w:t>
      </w:r>
    </w:p>
    <w:p w14:paraId="04473F0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2.地点（网址）：浙江政府采购网（http://zfcg.czt.zj.gov.cn/）；</w:t>
      </w:r>
    </w:p>
    <w:p w14:paraId="43F00DB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3.方式：供应商登录政采云平台https://www.zcygov.cn/在线申请获取采购文件（进入“项目采购”应用，在获取采购文件菜单中选择项目，申请获取采购文件）。</w:t>
      </w:r>
    </w:p>
    <w:p w14:paraId="556ED99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4.售价(元)：0；</w:t>
      </w:r>
    </w:p>
    <w:p w14:paraId="74EEF543">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四、提交投标文件截止时间、开标时间和地点</w:t>
      </w:r>
    </w:p>
    <w:p w14:paraId="2FB9D31A">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1.投标：</w:t>
      </w:r>
    </w:p>
    <w:p w14:paraId="4399D74A">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投标截止时间：</w:t>
      </w:r>
      <w:r>
        <w:rPr>
          <w:rFonts w:hint="eastAsia" w:ascii="新宋体" w:hAnsi="新宋体" w:eastAsia="新宋体" w:cs="新宋体"/>
          <w:color w:val="auto"/>
          <w:sz w:val="22"/>
          <w:szCs w:val="22"/>
          <w:highlight w:val="none"/>
          <w:lang w:eastAsia="zh-CN"/>
        </w:rPr>
        <w:t>2026年7月15日09:30</w:t>
      </w:r>
      <w:r>
        <w:rPr>
          <w:rFonts w:hint="eastAsia" w:ascii="新宋体" w:hAnsi="新宋体" w:eastAsia="新宋体" w:cs="新宋体"/>
          <w:color w:val="auto"/>
          <w:sz w:val="22"/>
          <w:szCs w:val="22"/>
          <w:highlight w:val="none"/>
        </w:rPr>
        <w:t>（北京时间）；</w:t>
      </w:r>
    </w:p>
    <w:p w14:paraId="1E91D82C">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投标地点(网址)：政府采购云平台（https://www.zcygov.cn）。</w:t>
      </w:r>
    </w:p>
    <w:p w14:paraId="3BEA3593">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2.开标时间和地点：</w:t>
      </w:r>
    </w:p>
    <w:p w14:paraId="0D712DB9">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开标时间：</w:t>
      </w:r>
      <w:r>
        <w:rPr>
          <w:rFonts w:hint="eastAsia" w:ascii="新宋体" w:hAnsi="新宋体" w:eastAsia="新宋体" w:cs="新宋体"/>
          <w:color w:val="auto"/>
          <w:sz w:val="22"/>
          <w:szCs w:val="22"/>
          <w:highlight w:val="none"/>
          <w:lang w:eastAsia="zh-CN"/>
        </w:rPr>
        <w:t>2026年7月15日09:30</w:t>
      </w:r>
      <w:r>
        <w:rPr>
          <w:rFonts w:hint="eastAsia" w:ascii="新宋体" w:hAnsi="新宋体" w:eastAsia="新宋体" w:cs="新宋体"/>
          <w:color w:val="auto"/>
          <w:sz w:val="22"/>
          <w:szCs w:val="22"/>
          <w:highlight w:val="none"/>
        </w:rPr>
        <w:t>（北京时间）；</w:t>
      </w:r>
    </w:p>
    <w:p w14:paraId="667132C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开标地点：在政府采购云平台（https://www.zcygov.cn）上开启投标文件；</w:t>
      </w:r>
    </w:p>
    <w:p w14:paraId="47FA6D6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开标时间后30分钟内，投标人须登录政府采购云平台，用“项目采购-开标评标”功能解密投标文件（线上）；</w:t>
      </w:r>
    </w:p>
    <w:p w14:paraId="5E4AAF01">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五、公告期限：</w:t>
      </w:r>
      <w:r>
        <w:rPr>
          <w:rFonts w:hint="eastAsia" w:ascii="新宋体" w:hAnsi="新宋体" w:eastAsia="新宋体" w:cs="新宋体"/>
          <w:color w:val="auto"/>
          <w:sz w:val="22"/>
          <w:szCs w:val="22"/>
          <w:highlight w:val="none"/>
        </w:rPr>
        <w:t>自本公告发布之日起5个工作日。</w:t>
      </w:r>
    </w:p>
    <w:p w14:paraId="204B92CF">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六、其他补充事宜</w:t>
      </w:r>
    </w:p>
    <w:p w14:paraId="40540443">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浙江省财政厅关于进一步发挥政府采购政策功能全力推动经济稳进提质的通知》（浙财采监（2022）3号）、《浙江省财政厅关于进一步促进政府采购公平竞争打造最优营商环境的通知》（浙财采监（2021）22号））、《浙江省财政厅关于进一步加大政府采购支持中小企业力度助力扎实稳住经济的通知》（浙财采监（2022）8号）、《浙江省财政厅关于印发浙江省政府采购询问和质疑实施办法的通知》（浙财采监〔2025〕11号）已分别于2022年1月29日、2022年2月1日、2022年7月1日和2026年1月1日开始实施，此前有关规定与上述文件内容不一致的，按上述文件要求执行。</w:t>
      </w:r>
    </w:p>
    <w:p w14:paraId="4E174B6F">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务服务网-政府采购投诉处理-在线办理。</w:t>
      </w:r>
    </w:p>
    <w:p w14:paraId="4BE52F8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w:t>
      </w:r>
      <w:r>
        <w:rPr>
          <w:rFonts w:hint="eastAsia" w:ascii="新宋体" w:hAnsi="新宋体" w:eastAsia="新宋体" w:cs="新宋体"/>
          <w:color w:val="auto"/>
          <w:sz w:val="22"/>
          <w:szCs w:val="22"/>
          <w:highlight w:val="none"/>
          <w:lang w:eastAsia="zh-CN"/>
        </w:rPr>
        <w:t>同级政府采购监督管理部门</w:t>
      </w:r>
      <w:r>
        <w:rPr>
          <w:rFonts w:hint="eastAsia" w:ascii="新宋体" w:hAnsi="新宋体" w:eastAsia="新宋体" w:cs="新宋体"/>
          <w:color w:val="auto"/>
          <w:sz w:val="22"/>
          <w:szCs w:val="22"/>
          <w:highlight w:val="none"/>
        </w:rPr>
        <w:t>投诉。质疑函范本、投诉书范本请到浙江政府采购网下载专区下载。</w:t>
      </w:r>
    </w:p>
    <w:p w14:paraId="6995294E">
      <w:pPr>
        <w:pStyle w:val="24"/>
        <w:spacing w:line="420" w:lineRule="exact"/>
        <w:ind w:left="440" w:hanging="440"/>
        <w:rPr>
          <w:rFonts w:ascii="新宋体" w:hAnsi="新宋体" w:eastAsia="新宋体" w:cs="新宋体"/>
          <w:bCs/>
          <w:snapToGrid w:val="0"/>
          <w:color w:val="auto"/>
          <w:sz w:val="22"/>
          <w:szCs w:val="22"/>
          <w:highlight w:val="none"/>
        </w:rPr>
      </w:pPr>
      <w:r>
        <w:rPr>
          <w:rFonts w:hint="eastAsia" w:ascii="新宋体" w:hAnsi="新宋体" w:eastAsia="新宋体" w:cs="新宋体"/>
          <w:bCs/>
          <w:snapToGrid w:val="0"/>
          <w:color w:val="auto"/>
          <w:sz w:val="22"/>
          <w:szCs w:val="22"/>
          <w:highlight w:val="none"/>
        </w:rPr>
        <w:t>4.其他事项</w:t>
      </w:r>
    </w:p>
    <w:p w14:paraId="7B8FD41F">
      <w:pPr>
        <w:pStyle w:val="24"/>
        <w:spacing w:line="420" w:lineRule="exac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bCs/>
          <w:snapToGrid w:val="0"/>
          <w:color w:val="auto"/>
          <w:sz w:val="22"/>
          <w:szCs w:val="22"/>
          <w:highlight w:val="none"/>
        </w:rPr>
        <w:t>(1)投</w:t>
      </w:r>
      <w:r>
        <w:rPr>
          <w:rFonts w:hint="eastAsia" w:ascii="新宋体" w:hAnsi="新宋体" w:eastAsia="新宋体" w:cs="新宋体"/>
          <w:color w:val="auto"/>
          <w:sz w:val="22"/>
          <w:szCs w:val="22"/>
          <w:highlight w:val="none"/>
        </w:rPr>
        <w:t>标保证金：</w:t>
      </w:r>
      <w:r>
        <w:rPr>
          <w:rFonts w:hint="eastAsia" w:ascii="新宋体" w:hAnsi="新宋体" w:eastAsia="新宋体" w:cs="新宋体"/>
          <w:bCs/>
          <w:snapToGrid w:val="0"/>
          <w:color w:val="auto"/>
          <w:kern w:val="0"/>
          <w:sz w:val="22"/>
          <w:szCs w:val="22"/>
          <w:highlight w:val="none"/>
        </w:rPr>
        <w:t>不需交纳投标保证金</w:t>
      </w:r>
      <w:r>
        <w:rPr>
          <w:rFonts w:hint="eastAsia" w:ascii="新宋体" w:hAnsi="新宋体" w:eastAsia="新宋体" w:cs="新宋体"/>
          <w:color w:val="auto"/>
          <w:kern w:val="2"/>
          <w:sz w:val="22"/>
          <w:szCs w:val="22"/>
          <w:highlight w:val="none"/>
          <w:lang w:val="en-US" w:eastAsia="zh-CN" w:bidi="ar-SA"/>
        </w:rPr>
        <w:t>。</w:t>
      </w:r>
    </w:p>
    <w:p w14:paraId="19FEB382">
      <w:pPr>
        <w:pStyle w:val="24"/>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highlight w:val="none"/>
        </w:rPr>
        <w:t>(2)</w:t>
      </w:r>
      <w:r>
        <w:rPr>
          <w:rFonts w:hint="eastAsia" w:ascii="新宋体" w:hAnsi="新宋体" w:eastAsia="新宋体" w:cs="新宋体"/>
          <w:color w:val="auto"/>
          <w:sz w:val="22"/>
          <w:szCs w:val="22"/>
          <w:highlight w:val="none"/>
        </w:rPr>
        <w:t>未按招标公告规定获取招标文件的潜在投标人不得对招标文件提出质疑，其投标将被拒绝。</w:t>
      </w:r>
    </w:p>
    <w:p w14:paraId="73973094">
      <w:pPr>
        <w:pStyle w:val="24"/>
        <w:spacing w:line="420" w:lineRule="exact"/>
        <w:ind w:left="0" w:firstLine="0" w:firstLineChars="0"/>
        <w:rPr>
          <w:rFonts w:ascii="新宋体" w:hAnsi="新宋体" w:eastAsia="新宋体" w:cs="新宋体"/>
          <w:color w:val="auto"/>
          <w:sz w:val="22"/>
          <w:szCs w:val="22"/>
          <w:highlight w:val="none"/>
          <w:u w:val="single"/>
        </w:rPr>
      </w:pPr>
      <w:r>
        <w:rPr>
          <w:rFonts w:hint="eastAsia" w:ascii="新宋体" w:hAnsi="新宋体" w:eastAsia="新宋体" w:cs="新宋体"/>
          <w:color w:val="auto"/>
          <w:highlight w:val="none"/>
        </w:rPr>
        <w:t>(</w:t>
      </w:r>
      <w:r>
        <w:rPr>
          <w:rFonts w:hint="eastAsia" w:ascii="新宋体" w:hAnsi="新宋体" w:eastAsia="新宋体" w:cs="新宋体"/>
          <w:color w:val="auto"/>
          <w:highlight w:val="none"/>
          <w:lang w:val="en-US" w:eastAsia="zh-CN"/>
        </w:rPr>
        <w:t>3</w:t>
      </w:r>
      <w:r>
        <w:rPr>
          <w:rFonts w:hint="eastAsia" w:ascii="新宋体" w:hAnsi="新宋体" w:eastAsia="新宋体" w:cs="新宋体"/>
          <w:color w:val="auto"/>
          <w:highlight w:val="none"/>
        </w:rPr>
        <w:t>)</w:t>
      </w:r>
      <w:r>
        <w:rPr>
          <w:rFonts w:hint="eastAsia" w:ascii="新宋体" w:hAnsi="新宋体" w:eastAsia="新宋体" w:cs="新宋体"/>
          <w:color w:val="auto"/>
          <w:sz w:val="22"/>
          <w:szCs w:val="22"/>
          <w:highlight w:val="none"/>
        </w:rPr>
        <w:t>采购项目需要落实的政府采购政策：</w:t>
      </w:r>
      <w:r>
        <w:rPr>
          <w:rFonts w:ascii="新宋体" w:hAnsi="新宋体" w:eastAsia="新宋体" w:cs="新宋体"/>
          <w:color w:val="auto"/>
          <w:sz w:val="22"/>
          <w:szCs w:val="22"/>
          <w:highlight w:val="none"/>
        </w:rPr>
        <w:t>1）经采购人确定，本项目不属于预留采购份额专门面向中小企业采购项目。</w:t>
      </w:r>
      <w:r>
        <w:rPr>
          <w:rFonts w:hint="eastAsia" w:ascii="新宋体" w:hAnsi="新宋体" w:eastAsia="新宋体" w:cs="新宋体"/>
          <w:color w:val="auto"/>
          <w:sz w:val="22"/>
          <w:szCs w:val="22"/>
          <w:highlight w:val="none"/>
        </w:rPr>
        <w:t>本项目对符合政府采购扶持政策的小型、微型企业、监狱企业、残疾人福利性单位给予价格优惠扶持；2）执行节能产品政府强制采购和优先采购政策，执行环境标志产品政府优先采购政策；3）本项目允许分包，仅允许对本项目非主体、非关键性部分进行合理分包；本项目非主体、非关键性部分为：</w:t>
      </w:r>
      <w:r>
        <w:rPr>
          <w:rFonts w:hint="eastAsia" w:ascii="新宋体" w:hAnsi="新宋体" w:eastAsia="新宋体" w:cs="新宋体"/>
          <w:b/>
          <w:bCs/>
          <w:color w:val="auto"/>
          <w:sz w:val="22"/>
          <w:szCs w:val="22"/>
          <w:highlight w:val="none"/>
          <w:u w:val="single"/>
        </w:rPr>
        <w:t>产品运输</w:t>
      </w:r>
      <w:r>
        <w:rPr>
          <w:rFonts w:hint="eastAsia" w:ascii="新宋体" w:hAnsi="新宋体" w:eastAsia="新宋体" w:cs="新宋体"/>
          <w:color w:val="auto"/>
          <w:sz w:val="22"/>
          <w:szCs w:val="22"/>
          <w:highlight w:val="none"/>
        </w:rPr>
        <w:t>；4）支持创新发展：4.1.采购人优先采购被认定为首台套产品和“制造精品”的自主创新产品；4.2.首台套产品被纳入《省推广应用指导目录》之日起 3年内，以及产品核心技术高于国内领先水平，并具有明晰自主知识产权的“制造精品”产品，自认定之日起 3年内视同已具备相应销售业绩，参加政府采购活动时业绩分值为满分。</w:t>
      </w:r>
    </w:p>
    <w:p w14:paraId="3205459E">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4</w:t>
      </w:r>
      <w:r>
        <w:rPr>
          <w:rFonts w:hint="eastAsia" w:ascii="新宋体" w:hAnsi="新宋体" w:eastAsia="新宋体" w:cs="新宋体"/>
          <w:b/>
          <w:bCs/>
          <w:color w:val="auto"/>
          <w:sz w:val="22"/>
          <w:szCs w:val="22"/>
          <w:highlight w:val="none"/>
        </w:rPr>
        <w:t>)</w:t>
      </w:r>
      <w:r>
        <w:rPr>
          <w:rFonts w:hint="eastAsia" w:ascii="新宋体" w:hAnsi="新宋体" w:eastAsia="新宋体" w:cs="新宋体"/>
          <w:color w:val="auto"/>
          <w:sz w:val="22"/>
          <w:szCs w:val="22"/>
          <w:highlight w:val="none"/>
        </w:rPr>
        <w:t>在线投标响应（电子投标）说明</w:t>
      </w:r>
    </w:p>
    <w:p w14:paraId="59006BF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1)本项目采用政府采购电子化交易。</w:t>
      </w:r>
    </w:p>
    <w:p w14:paraId="76F9219D">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2)投标人应在投标前完成CA数字证书办理。（办理流程详见http://zfcg.czt.zj.gov.cn/bidClientTemplate/2019-05-27/12945.html）。</w:t>
      </w:r>
    </w:p>
    <w:p w14:paraId="1A110735">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3)投标人应安装“政采云投标客户端”，电子投标工具请投标人自行前往浙江政府采购网下载并安装，（下载网址：http://zfcg.czt.zj.gov.cn/bidClientTemplate/2019-09-24/12975.html）。</w:t>
      </w:r>
    </w:p>
    <w:p w14:paraId="4BA752F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4)电子交易具体流程详见操作指南：登录政府采购云平台（https://www.zcygov.cn/），从首页-服务中心-帮助文档-项目采购-电子招投标，查看文档和视频。</w:t>
      </w:r>
    </w:p>
    <w:p w14:paraId="307A02C6">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5)如有疑问，可致电政府采购云平台技术支持热线咨询，联系方式：95763。</w:t>
      </w:r>
    </w:p>
    <w:p w14:paraId="18B5E0AB">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6)解密用的CA为制作投标文件的CA。</w:t>
      </w:r>
    </w:p>
    <w:p w14:paraId="4AAC2C0D">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5</w:t>
      </w:r>
      <w:r>
        <w:rPr>
          <w:rFonts w:hint="eastAsia" w:ascii="新宋体" w:hAnsi="新宋体" w:eastAsia="新宋体" w:cs="新宋体"/>
          <w:b/>
          <w:bCs/>
          <w:color w:val="auto"/>
          <w:sz w:val="22"/>
          <w:szCs w:val="22"/>
          <w:highlight w:val="none"/>
        </w:rPr>
        <w:t>)</w:t>
      </w:r>
      <w:r>
        <w:rPr>
          <w:rFonts w:hint="eastAsia" w:ascii="新宋体" w:hAnsi="新宋体" w:eastAsia="新宋体" w:cs="新宋体"/>
          <w:color w:val="auto"/>
          <w:sz w:val="22"/>
          <w:szCs w:val="22"/>
          <w:highlight w:val="none"/>
        </w:rPr>
        <w:t>中标人应在合同签订前完成政府采购云平台（https://www.zcygov.cn/）全部注册步骤并成为正式注册入库供应商，否则将导致合同款无法正常支付，责任由中标人承担。请投标人尽早完成注册。https://middle.zcygov.cn/settle-front/#/registry。（供应商注册页面）</w:t>
      </w:r>
    </w:p>
    <w:p w14:paraId="4EDC62C6">
      <w:pPr>
        <w:spacing w:line="420" w:lineRule="exact"/>
        <w:rPr>
          <w:rFonts w:ascii="新宋体" w:hAnsi="新宋体" w:cs="新宋体"/>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6</w:t>
      </w:r>
      <w:r>
        <w:rPr>
          <w:rFonts w:hint="eastAsia" w:ascii="新宋体" w:hAnsi="新宋体" w:eastAsia="新宋体" w:cs="新宋体"/>
          <w:b/>
          <w:bCs/>
          <w:color w:val="auto"/>
          <w:sz w:val="22"/>
          <w:szCs w:val="22"/>
          <w:highlight w:val="none"/>
        </w:rPr>
        <w:t>)</w:t>
      </w:r>
      <w:r>
        <w:rPr>
          <w:rFonts w:hint="eastAsia" w:ascii="新宋体" w:hAnsi="新宋体" w:eastAsia="新宋体" w:cs="新宋体"/>
          <w:color w:val="auto"/>
          <w:sz w:val="22"/>
          <w:szCs w:val="22"/>
          <w:highlight w:val="none"/>
        </w:rPr>
        <w:t>采购信息发布媒介：</w:t>
      </w:r>
      <w:r>
        <w:rPr>
          <w:rFonts w:hint="eastAsia" w:ascii="新宋体" w:hAnsi="新宋体" w:eastAsia="新宋体" w:cs="新宋体"/>
          <w:color w:val="auto"/>
          <w:sz w:val="22"/>
          <w:szCs w:val="22"/>
          <w:highlight w:val="none"/>
          <w:lang w:eastAsia="zh-CN"/>
        </w:rPr>
        <w:t>浙江政府采购网</w:t>
      </w:r>
      <w:r>
        <w:rPr>
          <w:rFonts w:hint="eastAsia"/>
          <w:color w:val="auto"/>
          <w:highlight w:val="none"/>
        </w:rPr>
        <w:t>。</w:t>
      </w:r>
    </w:p>
    <w:p w14:paraId="4E0CAD1F">
      <w:pPr>
        <w:pStyle w:val="24"/>
        <w:spacing w:line="420" w:lineRule="exact"/>
        <w:ind w:left="0" w:firstLine="0" w:firstLineChars="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7</w:t>
      </w:r>
      <w:r>
        <w:rPr>
          <w:rFonts w:hint="eastAsia" w:ascii="新宋体" w:hAnsi="新宋体" w:eastAsia="新宋体" w:cs="新宋体"/>
          <w:b/>
          <w:bCs/>
          <w:color w:val="auto"/>
          <w:sz w:val="22"/>
          <w:szCs w:val="22"/>
          <w:highlight w:val="none"/>
        </w:rPr>
        <w:t>)为支持和促进中小企业发展，进一步发挥政府采购政策功能，温州市财政局出台了《温州市财政局关于温州市政府采购支持中小企业信用融资的通知》（温财采〔2020〕3号），供应商若有融资意向，可直接登录http://jinrong.zcygov.cn，查看信用融资政策文件及各相关银行服务方案，也可直接向各银行咨询相关业务。</w:t>
      </w:r>
    </w:p>
    <w:p w14:paraId="091667DD">
      <w:pPr>
        <w:pStyle w:val="24"/>
        <w:spacing w:line="420" w:lineRule="exact"/>
        <w:ind w:left="0" w:firstLine="0" w:firstLineChars="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8</w:t>
      </w:r>
      <w:r>
        <w:rPr>
          <w:rFonts w:hint="eastAsia" w:ascii="新宋体" w:hAnsi="新宋体" w:eastAsia="新宋体" w:cs="新宋体"/>
          <w:b/>
          <w:bCs/>
          <w:color w:val="auto"/>
          <w:sz w:val="22"/>
          <w:szCs w:val="22"/>
          <w:highlight w:val="none"/>
        </w:rPr>
        <w:t>）本项目所属行业：工业。</w:t>
      </w:r>
    </w:p>
    <w:p w14:paraId="121A5AB2">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七、对本次招标提出询问、质疑、投诉，请按以下方式联系。</w:t>
      </w:r>
    </w:p>
    <w:p w14:paraId="2EA6912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1.采购人信息</w:t>
      </w:r>
    </w:p>
    <w:p w14:paraId="4E42C238">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名称：</w:t>
      </w:r>
      <w:r>
        <w:rPr>
          <w:rFonts w:hint="eastAsia" w:ascii="新宋体" w:hAnsi="新宋体" w:eastAsia="新宋体" w:cs="新宋体"/>
          <w:color w:val="auto"/>
          <w:sz w:val="22"/>
          <w:szCs w:val="22"/>
          <w:highlight w:val="none"/>
          <w:lang w:eastAsia="zh-CN"/>
        </w:rPr>
        <w:t>温州市人民医院</w:t>
      </w:r>
    </w:p>
    <w:p w14:paraId="300B1C08">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地址：</w:t>
      </w:r>
      <w:r>
        <w:rPr>
          <w:rFonts w:hint="eastAsia" w:ascii="新宋体" w:hAnsi="新宋体" w:eastAsia="新宋体" w:cs="新宋体"/>
          <w:color w:val="auto"/>
          <w:sz w:val="22"/>
          <w:szCs w:val="22"/>
          <w:highlight w:val="none"/>
          <w:lang w:eastAsia="zh-CN"/>
        </w:rPr>
        <w:t>温州市瓯海区古岸路299号</w:t>
      </w:r>
    </w:p>
    <w:p w14:paraId="40FBE102">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项目联系人（询问）：</w:t>
      </w:r>
      <w:r>
        <w:rPr>
          <w:rFonts w:hint="eastAsia" w:ascii="新宋体" w:hAnsi="新宋体" w:eastAsia="新宋体" w:cs="新宋体"/>
          <w:color w:val="auto"/>
          <w:sz w:val="22"/>
          <w:szCs w:val="22"/>
          <w:highlight w:val="none"/>
          <w:lang w:eastAsia="zh-CN"/>
        </w:rPr>
        <w:t>胡先生、张先生</w:t>
      </w:r>
    </w:p>
    <w:p w14:paraId="46884B86">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联系电话（询问）：</w:t>
      </w:r>
      <w:r>
        <w:rPr>
          <w:rFonts w:hint="eastAsia" w:ascii="新宋体" w:hAnsi="新宋体" w:eastAsia="新宋体" w:cs="新宋体"/>
          <w:color w:val="auto"/>
          <w:sz w:val="22"/>
          <w:szCs w:val="22"/>
          <w:highlight w:val="none"/>
          <w:lang w:eastAsia="zh-CN"/>
        </w:rPr>
        <w:t>0577-88059992、0577-88306694</w:t>
      </w:r>
    </w:p>
    <w:p w14:paraId="68F990F1">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质疑联系人：</w:t>
      </w:r>
      <w:r>
        <w:rPr>
          <w:rFonts w:hint="eastAsia" w:ascii="新宋体" w:hAnsi="新宋体" w:eastAsia="新宋体" w:cs="新宋体"/>
          <w:color w:val="auto"/>
          <w:sz w:val="22"/>
          <w:szCs w:val="22"/>
          <w:highlight w:val="none"/>
          <w:lang w:eastAsia="zh-CN"/>
        </w:rPr>
        <w:t>王女士</w:t>
      </w:r>
    </w:p>
    <w:p w14:paraId="58E352E2">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质疑联系方式：</w:t>
      </w:r>
      <w:r>
        <w:rPr>
          <w:rFonts w:hint="eastAsia" w:ascii="新宋体" w:hAnsi="新宋体" w:eastAsia="新宋体" w:cs="新宋体"/>
          <w:color w:val="auto"/>
          <w:sz w:val="22"/>
          <w:szCs w:val="22"/>
          <w:highlight w:val="none"/>
          <w:lang w:eastAsia="zh-CN"/>
        </w:rPr>
        <w:t>0577-88059823</w:t>
      </w:r>
    </w:p>
    <w:p w14:paraId="67F28B7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2.采购代理机构信息</w:t>
      </w:r>
    </w:p>
    <w:p w14:paraId="16E9F1C5">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名称：温州品立项目管理有限公司</w:t>
      </w:r>
    </w:p>
    <w:p w14:paraId="749F7F14">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地址：温州市鹿城区锦绣路19号宏嘉大厦2幢2005室</w:t>
      </w:r>
    </w:p>
    <w:p w14:paraId="4915D1A3">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项目联系人（询问）：邵海勇、泮赛琼 </w:t>
      </w:r>
    </w:p>
    <w:p w14:paraId="5EF5BB6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联系电话（询问）：18967751006、18158772688</w:t>
      </w:r>
    </w:p>
    <w:p w14:paraId="5AF0D0C2">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质疑联系人：潘晓洁</w:t>
      </w:r>
    </w:p>
    <w:p w14:paraId="24162F90">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质疑联系方式：15267758672</w:t>
      </w:r>
    </w:p>
    <w:p w14:paraId="08DD8158">
      <w:pPr>
        <w:spacing w:line="420" w:lineRule="exact"/>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3.</w:t>
      </w:r>
      <w:r>
        <w:rPr>
          <w:rFonts w:hint="eastAsia" w:ascii="新宋体" w:hAnsi="新宋体" w:eastAsia="新宋体" w:cs="新宋体"/>
          <w:color w:val="auto"/>
          <w:sz w:val="22"/>
          <w:szCs w:val="22"/>
          <w:highlight w:val="none"/>
          <w:lang w:eastAsia="zh-CN"/>
        </w:rPr>
        <w:t>同级政府采购监督管理部门</w:t>
      </w:r>
    </w:p>
    <w:p w14:paraId="13614770">
      <w:pPr>
        <w:spacing w:line="42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名称：温州市财政局（浙江省政府采购行政裁决服务中心（温州））</w:t>
      </w:r>
    </w:p>
    <w:p w14:paraId="1D61D9F8">
      <w:pPr>
        <w:spacing w:line="420" w:lineRule="exact"/>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地址：温州市鹿城区滨江街道瓯江路展银大厦1606室</w:t>
      </w:r>
    </w:p>
    <w:p w14:paraId="4038BC5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联系人：李老师、王老师</w:t>
      </w:r>
    </w:p>
    <w:p w14:paraId="50489F0E">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监督投诉电话：0577-85501561，0577-85501562</w:t>
      </w:r>
    </w:p>
    <w:p w14:paraId="7FBC569E">
      <w:pPr>
        <w:spacing w:line="420" w:lineRule="exact"/>
        <w:rPr>
          <w:rFonts w:ascii="新宋体" w:hAnsi="新宋体" w:eastAsia="新宋体" w:cs="新宋体"/>
          <w:b/>
          <w:bCs/>
          <w:color w:val="auto"/>
          <w:kern w:val="0"/>
          <w:sz w:val="22"/>
          <w:szCs w:val="22"/>
          <w:highlight w:val="none"/>
        </w:rPr>
      </w:pPr>
    </w:p>
    <w:p w14:paraId="6AD9FEBE">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kern w:val="0"/>
          <w:sz w:val="22"/>
          <w:szCs w:val="22"/>
          <w:highlight w:val="none"/>
        </w:rPr>
        <w:t>若对项目采购电子交易系统操作有疑问，可登录政采云（https://www.zcygov.cn/），点击右侧咨询小采，获取采小蜜智能服务管家帮助，或拨打政采云服务热线95763获取热线服务帮助。       </w:t>
      </w:r>
    </w:p>
    <w:p w14:paraId="4DE027F2">
      <w:pPr>
        <w:spacing w:line="42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kern w:val="0"/>
          <w:sz w:val="22"/>
          <w:szCs w:val="22"/>
          <w:highlight w:val="none"/>
        </w:rPr>
        <w:t>CA问题联系电话（人工）：汇信CA 400-888-4636；天谷CA 400-087-8198。</w:t>
      </w:r>
    </w:p>
    <w:bookmarkEnd w:id="3"/>
    <w:bookmarkEnd w:id="4"/>
    <w:bookmarkEnd w:id="5"/>
    <w:bookmarkEnd w:id="6"/>
    <w:p w14:paraId="69C69C7C">
      <w:pPr>
        <w:pStyle w:val="10"/>
        <w:spacing w:line="360" w:lineRule="auto"/>
        <w:jc w:val="center"/>
        <w:rPr>
          <w:rFonts w:ascii="新宋体" w:hAnsi="新宋体" w:eastAsia="新宋体" w:cs="新宋体"/>
          <w:color w:val="auto"/>
          <w:sz w:val="36"/>
          <w:szCs w:val="36"/>
          <w:highlight w:val="none"/>
        </w:rPr>
      </w:pPr>
      <w:bookmarkStart w:id="7" w:name="_Toc34508128"/>
      <w:r>
        <w:rPr>
          <w:rFonts w:hint="eastAsia" w:ascii="新宋体" w:hAnsi="新宋体" w:eastAsia="新宋体" w:cs="新宋体"/>
          <w:color w:val="auto"/>
          <w:sz w:val="36"/>
          <w:szCs w:val="36"/>
          <w:highlight w:val="none"/>
        </w:rPr>
        <w:br w:type="page"/>
      </w:r>
      <w:r>
        <w:rPr>
          <w:rFonts w:hint="eastAsia" w:ascii="新宋体" w:hAnsi="新宋体" w:eastAsia="新宋体" w:cs="新宋体"/>
          <w:color w:val="auto"/>
          <w:sz w:val="36"/>
          <w:szCs w:val="36"/>
          <w:highlight w:val="none"/>
        </w:rPr>
        <w:t>投标人须知前附表</w:t>
      </w:r>
      <w:bookmarkEnd w:id="7"/>
    </w:p>
    <w:tbl>
      <w:tblPr>
        <w:tblStyle w:val="55"/>
        <w:tblW w:w="9854" w:type="dxa"/>
        <w:tblInd w:w="0" w:type="dxa"/>
        <w:tblLayout w:type="fixed"/>
        <w:tblCellMar>
          <w:top w:w="0" w:type="dxa"/>
          <w:left w:w="108" w:type="dxa"/>
          <w:bottom w:w="0" w:type="dxa"/>
          <w:right w:w="108" w:type="dxa"/>
        </w:tblCellMar>
      </w:tblPr>
      <w:tblGrid>
        <w:gridCol w:w="1048"/>
        <w:gridCol w:w="1687"/>
        <w:gridCol w:w="7119"/>
      </w:tblGrid>
      <w:tr w14:paraId="3A6DE75D">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071897F">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序号</w:t>
            </w:r>
          </w:p>
        </w:tc>
        <w:tc>
          <w:tcPr>
            <w:tcW w:w="1687" w:type="dxa"/>
            <w:tcBorders>
              <w:top w:val="single" w:color="auto" w:sz="4" w:space="0"/>
              <w:left w:val="single" w:color="auto" w:sz="4" w:space="0"/>
              <w:bottom w:val="single" w:color="auto" w:sz="4" w:space="0"/>
              <w:right w:val="single" w:color="auto" w:sz="4" w:space="0"/>
            </w:tcBorders>
            <w:vAlign w:val="center"/>
          </w:tcPr>
          <w:p w14:paraId="4B752A1D">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条款名称</w:t>
            </w:r>
          </w:p>
        </w:tc>
        <w:tc>
          <w:tcPr>
            <w:tcW w:w="7119" w:type="dxa"/>
            <w:tcBorders>
              <w:top w:val="single" w:color="auto" w:sz="4" w:space="0"/>
              <w:left w:val="single" w:color="auto" w:sz="4" w:space="0"/>
              <w:bottom w:val="single" w:color="auto" w:sz="4" w:space="0"/>
              <w:right w:val="single" w:color="auto" w:sz="4" w:space="0"/>
            </w:tcBorders>
            <w:vAlign w:val="center"/>
          </w:tcPr>
          <w:p w14:paraId="10F3BE89">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编列内容</w:t>
            </w:r>
          </w:p>
        </w:tc>
      </w:tr>
      <w:tr w14:paraId="0B4E4281">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962AC63">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w:t>
            </w:r>
          </w:p>
        </w:tc>
        <w:tc>
          <w:tcPr>
            <w:tcW w:w="1687" w:type="dxa"/>
            <w:tcBorders>
              <w:top w:val="single" w:color="auto" w:sz="4" w:space="0"/>
              <w:left w:val="single" w:color="auto" w:sz="4" w:space="0"/>
              <w:bottom w:val="single" w:color="auto" w:sz="4" w:space="0"/>
              <w:right w:val="single" w:color="auto" w:sz="4" w:space="0"/>
            </w:tcBorders>
            <w:vAlign w:val="center"/>
          </w:tcPr>
          <w:p w14:paraId="200CB4E4">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采购人</w:t>
            </w:r>
          </w:p>
        </w:tc>
        <w:tc>
          <w:tcPr>
            <w:tcW w:w="7119" w:type="dxa"/>
            <w:tcBorders>
              <w:top w:val="single" w:color="auto" w:sz="4" w:space="0"/>
              <w:left w:val="single" w:color="auto" w:sz="4" w:space="0"/>
              <w:bottom w:val="single" w:color="auto" w:sz="4" w:space="0"/>
              <w:right w:val="single" w:color="auto" w:sz="4" w:space="0"/>
            </w:tcBorders>
            <w:vAlign w:val="center"/>
          </w:tcPr>
          <w:p w14:paraId="3A743DAE">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rPr>
              <w:t>采购人名称：</w:t>
            </w:r>
            <w:r>
              <w:rPr>
                <w:rFonts w:hint="eastAsia" w:ascii="新宋体" w:hAnsi="新宋体" w:eastAsia="新宋体" w:cs="新宋体"/>
                <w:color w:val="auto"/>
                <w:kern w:val="0"/>
                <w:sz w:val="22"/>
                <w:szCs w:val="22"/>
                <w:highlight w:val="none"/>
                <w:lang w:eastAsia="zh-CN"/>
              </w:rPr>
              <w:t>温州市人民医院</w:t>
            </w:r>
          </w:p>
          <w:p w14:paraId="16BD2D08">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rPr>
              <w:t>联系人（询问）：</w:t>
            </w:r>
            <w:r>
              <w:rPr>
                <w:rFonts w:hint="eastAsia" w:ascii="新宋体" w:hAnsi="新宋体" w:eastAsia="新宋体" w:cs="新宋体"/>
                <w:color w:val="auto"/>
                <w:sz w:val="22"/>
                <w:szCs w:val="22"/>
                <w:highlight w:val="none"/>
                <w:lang w:eastAsia="zh-CN"/>
              </w:rPr>
              <w:t>胡先生、张先生</w:t>
            </w:r>
          </w:p>
          <w:p w14:paraId="4412F965">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rPr>
              <w:t>联系电话（询问）：</w:t>
            </w:r>
            <w:r>
              <w:rPr>
                <w:rFonts w:hint="eastAsia" w:ascii="新宋体" w:hAnsi="新宋体" w:eastAsia="新宋体" w:cs="新宋体"/>
                <w:color w:val="auto"/>
                <w:sz w:val="22"/>
                <w:szCs w:val="22"/>
                <w:highlight w:val="none"/>
                <w:lang w:eastAsia="zh-CN"/>
              </w:rPr>
              <w:t>0577-88059992、0577-88306694</w:t>
            </w:r>
          </w:p>
          <w:p w14:paraId="364E5748">
            <w:pPr>
              <w:rPr>
                <w:rFonts w:hint="eastAsia" w:ascii="新宋体" w:hAnsi="新宋体" w:eastAsia="新宋体" w:cs="新宋体"/>
                <w:bCs/>
                <w:color w:val="auto"/>
                <w:kern w:val="0"/>
                <w:sz w:val="22"/>
                <w:szCs w:val="22"/>
                <w:highlight w:val="none"/>
                <w:lang w:eastAsia="zh-CN"/>
              </w:rPr>
            </w:pPr>
            <w:r>
              <w:rPr>
                <w:rFonts w:hint="eastAsia" w:ascii="新宋体" w:hAnsi="新宋体" w:eastAsia="新宋体" w:cs="新宋体"/>
                <w:color w:val="auto"/>
                <w:kern w:val="0"/>
                <w:sz w:val="22"/>
                <w:szCs w:val="22"/>
                <w:highlight w:val="none"/>
              </w:rPr>
              <w:t>联系地址：</w:t>
            </w:r>
            <w:r>
              <w:rPr>
                <w:rFonts w:hint="eastAsia" w:ascii="新宋体" w:hAnsi="新宋体" w:eastAsia="新宋体" w:cs="新宋体"/>
                <w:color w:val="auto"/>
                <w:kern w:val="0"/>
                <w:sz w:val="22"/>
                <w:szCs w:val="22"/>
                <w:highlight w:val="none"/>
                <w:lang w:eastAsia="zh-CN"/>
              </w:rPr>
              <w:t>温州市瓯海区古岸路299号</w:t>
            </w:r>
          </w:p>
        </w:tc>
      </w:tr>
      <w:tr w14:paraId="6EF7D2D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7743E88D">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w:t>
            </w:r>
          </w:p>
        </w:tc>
        <w:tc>
          <w:tcPr>
            <w:tcW w:w="1687" w:type="dxa"/>
            <w:tcBorders>
              <w:top w:val="single" w:color="auto" w:sz="4" w:space="0"/>
              <w:left w:val="single" w:color="auto" w:sz="4" w:space="0"/>
              <w:bottom w:val="single" w:color="auto" w:sz="4" w:space="0"/>
              <w:right w:val="single" w:color="auto" w:sz="4" w:space="0"/>
            </w:tcBorders>
            <w:vAlign w:val="center"/>
          </w:tcPr>
          <w:p w14:paraId="05A39920">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采购代理机构</w:t>
            </w:r>
          </w:p>
        </w:tc>
        <w:tc>
          <w:tcPr>
            <w:tcW w:w="7119" w:type="dxa"/>
            <w:tcBorders>
              <w:top w:val="single" w:color="auto" w:sz="4" w:space="0"/>
              <w:left w:val="single" w:color="auto" w:sz="4" w:space="0"/>
              <w:bottom w:val="single" w:color="auto" w:sz="4" w:space="0"/>
              <w:right w:val="single" w:color="auto" w:sz="4" w:space="0"/>
            </w:tcBorders>
            <w:vAlign w:val="center"/>
          </w:tcPr>
          <w:p w14:paraId="3ECCCC8E">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代理机构名称：温州品立项目管理有限公司</w:t>
            </w:r>
          </w:p>
          <w:p w14:paraId="48B30072">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联系人（询问）：邵海勇、泮赛琼    </w:t>
            </w:r>
          </w:p>
          <w:p w14:paraId="14F7D945">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联系电话（询问）：18967751006、18158772688</w:t>
            </w:r>
          </w:p>
          <w:p w14:paraId="5D3B7678">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代理机构地址：温州市鹿城区锦绣路19号宏嘉大厦2幢2005室</w:t>
            </w:r>
          </w:p>
        </w:tc>
      </w:tr>
      <w:tr w14:paraId="177E6341">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D8FB78F">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w:t>
            </w:r>
          </w:p>
        </w:tc>
        <w:tc>
          <w:tcPr>
            <w:tcW w:w="1687" w:type="dxa"/>
            <w:tcBorders>
              <w:top w:val="single" w:color="auto" w:sz="4" w:space="0"/>
              <w:left w:val="single" w:color="auto" w:sz="4" w:space="0"/>
              <w:bottom w:val="single" w:color="auto" w:sz="4" w:space="0"/>
              <w:right w:val="single" w:color="auto" w:sz="4" w:space="0"/>
            </w:tcBorders>
            <w:vAlign w:val="center"/>
          </w:tcPr>
          <w:p w14:paraId="7411A679">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项目名称</w:t>
            </w:r>
          </w:p>
        </w:tc>
        <w:tc>
          <w:tcPr>
            <w:tcW w:w="7119" w:type="dxa"/>
            <w:tcBorders>
              <w:top w:val="single" w:color="auto" w:sz="4" w:space="0"/>
              <w:left w:val="single" w:color="auto" w:sz="4" w:space="0"/>
              <w:bottom w:val="single" w:color="auto" w:sz="4" w:space="0"/>
              <w:right w:val="single" w:color="auto" w:sz="4" w:space="0"/>
            </w:tcBorders>
            <w:vAlign w:val="center"/>
          </w:tcPr>
          <w:p w14:paraId="27B972D5">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eastAsia="zh-CN"/>
              </w:rPr>
              <w:t>食用油采购</w:t>
            </w:r>
            <w:r>
              <w:rPr>
                <w:rFonts w:hint="eastAsia" w:ascii="新宋体" w:hAnsi="新宋体" w:eastAsia="新宋体" w:cs="新宋体"/>
                <w:color w:val="auto"/>
                <w:kern w:val="0"/>
                <w:sz w:val="22"/>
                <w:szCs w:val="22"/>
                <w:highlight w:val="none"/>
              </w:rPr>
              <w:t>项目</w:t>
            </w:r>
          </w:p>
          <w:p w14:paraId="301EA173">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项目编号：</w:t>
            </w:r>
            <w:r>
              <w:rPr>
                <w:rFonts w:hint="eastAsia" w:ascii="新宋体" w:hAnsi="新宋体" w:eastAsia="新宋体" w:cs="新宋体"/>
                <w:color w:val="auto"/>
                <w:kern w:val="0"/>
                <w:sz w:val="22"/>
                <w:szCs w:val="22"/>
                <w:highlight w:val="none"/>
                <w:lang w:eastAsia="zh-CN"/>
              </w:rPr>
              <w:t>330300261320090000090</w:t>
            </w:r>
            <w:r>
              <w:rPr>
                <w:rFonts w:hint="eastAsia" w:ascii="新宋体" w:hAnsi="新宋体" w:eastAsia="新宋体" w:cs="新宋体"/>
                <w:color w:val="auto"/>
                <w:kern w:val="0"/>
                <w:sz w:val="22"/>
                <w:szCs w:val="22"/>
                <w:highlight w:val="none"/>
              </w:rPr>
              <w:t xml:space="preserve">  </w:t>
            </w:r>
          </w:p>
        </w:tc>
      </w:tr>
      <w:tr w14:paraId="1E6456B7">
        <w:tblPrEx>
          <w:tblCellMar>
            <w:top w:w="0" w:type="dxa"/>
            <w:left w:w="108" w:type="dxa"/>
            <w:bottom w:w="0" w:type="dxa"/>
            <w:right w:w="108" w:type="dxa"/>
          </w:tblCellMar>
        </w:tblPrEx>
        <w:trPr>
          <w:trHeight w:val="658" w:hRule="atLeast"/>
        </w:trPr>
        <w:tc>
          <w:tcPr>
            <w:tcW w:w="1048" w:type="dxa"/>
            <w:tcBorders>
              <w:top w:val="single" w:color="auto" w:sz="4" w:space="0"/>
              <w:left w:val="single" w:color="auto" w:sz="4" w:space="0"/>
              <w:bottom w:val="single" w:color="auto" w:sz="4" w:space="0"/>
              <w:right w:val="single" w:color="auto" w:sz="4" w:space="0"/>
            </w:tcBorders>
            <w:vAlign w:val="center"/>
          </w:tcPr>
          <w:p w14:paraId="099DE538">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w:t>
            </w:r>
          </w:p>
        </w:tc>
        <w:tc>
          <w:tcPr>
            <w:tcW w:w="1687" w:type="dxa"/>
            <w:tcBorders>
              <w:top w:val="single" w:color="auto" w:sz="4" w:space="0"/>
              <w:left w:val="single" w:color="auto" w:sz="4" w:space="0"/>
              <w:bottom w:val="single" w:color="auto" w:sz="4" w:space="0"/>
              <w:right w:val="single" w:color="auto" w:sz="4" w:space="0"/>
            </w:tcBorders>
            <w:vAlign w:val="center"/>
          </w:tcPr>
          <w:p w14:paraId="45A407C5">
            <w:pPr>
              <w:rPr>
                <w:rFonts w:hint="default"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val="en-US" w:eastAsia="zh-CN"/>
              </w:rPr>
              <w:t>预算金额</w:t>
            </w:r>
          </w:p>
        </w:tc>
        <w:tc>
          <w:tcPr>
            <w:tcW w:w="7119" w:type="dxa"/>
            <w:tcBorders>
              <w:top w:val="single" w:color="auto" w:sz="4" w:space="0"/>
              <w:left w:val="single" w:color="auto" w:sz="4" w:space="0"/>
              <w:bottom w:val="single" w:color="auto" w:sz="4" w:space="0"/>
              <w:right w:val="single" w:color="auto" w:sz="4" w:space="0"/>
            </w:tcBorders>
            <w:vAlign w:val="center"/>
          </w:tcPr>
          <w:p w14:paraId="362687DC">
            <w:pPr>
              <w:rPr>
                <w:rFonts w:hint="default"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rPr>
              <w:t>预算</w:t>
            </w:r>
            <w:r>
              <w:rPr>
                <w:rFonts w:hint="eastAsia" w:ascii="新宋体" w:hAnsi="新宋体" w:eastAsia="新宋体" w:cs="新宋体"/>
                <w:color w:val="auto"/>
                <w:kern w:val="0"/>
                <w:sz w:val="22"/>
                <w:szCs w:val="22"/>
                <w:highlight w:val="none"/>
                <w:lang w:val="en-US" w:eastAsia="zh-CN"/>
              </w:rPr>
              <w:t>总金额</w:t>
            </w:r>
            <w:r>
              <w:rPr>
                <w:rFonts w:hint="eastAsia" w:ascii="新宋体" w:hAnsi="新宋体" w:eastAsia="新宋体" w:cs="新宋体"/>
                <w:color w:val="auto"/>
                <w:kern w:val="0"/>
                <w:sz w:val="22"/>
                <w:szCs w:val="22"/>
                <w:highlight w:val="none"/>
              </w:rPr>
              <w:t>: 210.5万元</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lang w:val="en-US" w:eastAsia="zh-CN"/>
              </w:rPr>
              <w:t>各医院预算金额分别如下 ：</w:t>
            </w:r>
          </w:p>
          <w:p w14:paraId="53FFE22B">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rPr>
              <w:t>48万元（温州市人民医院 温州市妇幼保健院）</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rPr>
              <w:t>53万元（温州市中心医院（百里坊院区、双屿院区））</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rPr>
              <w:t>10万元（温州市第六人民医院）</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rPr>
              <w:t>35万元（温州市中医院）</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rPr>
              <w:t>24.5万元（温州市中西医结合医院）</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rPr>
              <w:t>40万元（温州市第七人民医院）</w:t>
            </w:r>
            <w:r>
              <w:rPr>
                <w:rFonts w:hint="eastAsia" w:ascii="新宋体" w:hAnsi="新宋体" w:eastAsia="新宋体" w:cs="新宋体"/>
                <w:color w:val="auto"/>
                <w:kern w:val="0"/>
                <w:sz w:val="22"/>
                <w:szCs w:val="22"/>
                <w:highlight w:val="none"/>
                <w:lang w:eastAsia="zh-CN"/>
              </w:rPr>
              <w:t>。</w:t>
            </w:r>
          </w:p>
        </w:tc>
      </w:tr>
      <w:tr w14:paraId="4C5EE3E9">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6674806">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w:t>
            </w:r>
          </w:p>
        </w:tc>
        <w:tc>
          <w:tcPr>
            <w:tcW w:w="1687" w:type="dxa"/>
            <w:tcBorders>
              <w:top w:val="single" w:color="auto" w:sz="4" w:space="0"/>
              <w:left w:val="single" w:color="auto" w:sz="4" w:space="0"/>
              <w:bottom w:val="single" w:color="auto" w:sz="4" w:space="0"/>
              <w:right w:val="single" w:color="auto" w:sz="4" w:space="0"/>
            </w:tcBorders>
            <w:vAlign w:val="center"/>
          </w:tcPr>
          <w:p w14:paraId="2DDF9C4A">
            <w:pP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eastAsia="zh-CN"/>
              </w:rPr>
              <w:t>供货周期</w:t>
            </w:r>
          </w:p>
        </w:tc>
        <w:tc>
          <w:tcPr>
            <w:tcW w:w="7119" w:type="dxa"/>
            <w:tcBorders>
              <w:top w:val="single" w:color="auto" w:sz="4" w:space="0"/>
              <w:left w:val="single" w:color="auto" w:sz="4" w:space="0"/>
              <w:bottom w:val="single" w:color="auto" w:sz="4" w:space="0"/>
              <w:right w:val="single" w:color="auto" w:sz="4" w:space="0"/>
            </w:tcBorders>
            <w:vAlign w:val="center"/>
          </w:tcPr>
          <w:p w14:paraId="23BDB465">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温州市人民医院食用油原合同截止日期不超过2026年12月28日；</w:t>
            </w:r>
          </w:p>
          <w:p w14:paraId="6E12B3AC">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温州市中心医院（百里坊院区、双屿院区）原合同截止日期不超过2026年7月3日；</w:t>
            </w:r>
          </w:p>
          <w:p w14:paraId="0B388BB2">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温州市第六人民医院原合同截止日期不超过2026年6月30日；</w:t>
            </w:r>
          </w:p>
          <w:p w14:paraId="2310B99D">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温州市中医院原合同截止日期不超过2026年9月14日；</w:t>
            </w:r>
          </w:p>
          <w:p w14:paraId="0ADED1F8">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温州市中西医结合医院原合同截止日期不超过2026年6月18日；</w:t>
            </w:r>
          </w:p>
          <w:p w14:paraId="4822C752">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温州市第七人民医院原合同截止日期不超过2026年10月13日；</w:t>
            </w:r>
          </w:p>
          <w:p w14:paraId="20A39713">
            <w:pPr>
              <w:widowControl/>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尚在采购合同期内的单位，可顺延执行本次采购中标结果。</w:t>
            </w:r>
          </w:p>
          <w:p w14:paraId="2A3547BE">
            <w:pPr>
              <w:widowControl/>
              <w:jc w:val="lef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本次供货周期：自合同生效之日起 1 年，或至合同约定金额使用完毕之日止，以先到期者为准。</w:t>
            </w:r>
          </w:p>
        </w:tc>
      </w:tr>
      <w:tr w14:paraId="477458EA">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64FB2E92">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w:t>
            </w:r>
          </w:p>
        </w:tc>
        <w:tc>
          <w:tcPr>
            <w:tcW w:w="1687" w:type="dxa"/>
            <w:tcBorders>
              <w:top w:val="single" w:color="auto" w:sz="4" w:space="0"/>
              <w:left w:val="single" w:color="auto" w:sz="4" w:space="0"/>
              <w:bottom w:val="single" w:color="auto" w:sz="4" w:space="0"/>
              <w:right w:val="single" w:color="auto" w:sz="4" w:space="0"/>
            </w:tcBorders>
            <w:vAlign w:val="center"/>
          </w:tcPr>
          <w:p w14:paraId="6C19A47F">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投标人资格要求</w:t>
            </w:r>
          </w:p>
        </w:tc>
        <w:tc>
          <w:tcPr>
            <w:tcW w:w="7119" w:type="dxa"/>
            <w:tcBorders>
              <w:top w:val="single" w:color="auto" w:sz="4" w:space="0"/>
              <w:left w:val="single" w:color="auto" w:sz="4" w:space="0"/>
              <w:bottom w:val="single" w:color="auto" w:sz="4" w:space="0"/>
              <w:right w:val="single" w:color="auto" w:sz="4" w:space="0"/>
            </w:tcBorders>
            <w:vAlign w:val="center"/>
          </w:tcPr>
          <w:p w14:paraId="31878B1C">
            <w:pPr>
              <w:autoSpaceDE w:val="0"/>
              <w:autoSpaceDN w:val="0"/>
              <w:adjustRightInd w:val="0"/>
              <w:spacing w:line="276" w:lineRule="auto"/>
              <w:rPr>
                <w:rFonts w:ascii="新宋体" w:hAnsi="新宋体" w:eastAsia="新宋体" w:cs="新宋体"/>
                <w:bCs/>
                <w:color w:val="auto"/>
                <w:sz w:val="22"/>
                <w:szCs w:val="22"/>
                <w:highlight w:val="none"/>
              </w:rPr>
            </w:pPr>
            <w:r>
              <w:rPr>
                <w:rFonts w:hint="eastAsia" w:ascii="新宋体" w:hAnsi="新宋体" w:eastAsia="新宋体" w:cs="新宋体"/>
                <w:color w:val="auto"/>
                <w:kern w:val="0"/>
                <w:sz w:val="22"/>
                <w:szCs w:val="22"/>
                <w:highlight w:val="none"/>
                <w:lang w:val="zh-CN"/>
              </w:rPr>
              <w:t>详见本项目招标公告。</w:t>
            </w:r>
          </w:p>
        </w:tc>
      </w:tr>
      <w:tr w14:paraId="678283C9">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824E6BD">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w:t>
            </w:r>
          </w:p>
        </w:tc>
        <w:tc>
          <w:tcPr>
            <w:tcW w:w="1687" w:type="dxa"/>
            <w:tcBorders>
              <w:top w:val="single" w:color="auto" w:sz="4" w:space="0"/>
              <w:left w:val="single" w:color="auto" w:sz="4" w:space="0"/>
              <w:bottom w:val="single" w:color="auto" w:sz="4" w:space="0"/>
              <w:right w:val="single" w:color="auto" w:sz="4" w:space="0"/>
            </w:tcBorders>
            <w:vAlign w:val="center"/>
          </w:tcPr>
          <w:p w14:paraId="68AE74A7">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是否接受联合体投标</w:t>
            </w:r>
          </w:p>
        </w:tc>
        <w:tc>
          <w:tcPr>
            <w:tcW w:w="7119" w:type="dxa"/>
            <w:tcBorders>
              <w:top w:val="single" w:color="auto" w:sz="4" w:space="0"/>
              <w:left w:val="single" w:color="auto" w:sz="4" w:space="0"/>
              <w:bottom w:val="single" w:color="auto" w:sz="4" w:space="0"/>
              <w:right w:val="single" w:color="auto" w:sz="4" w:space="0"/>
            </w:tcBorders>
            <w:vAlign w:val="center"/>
          </w:tcPr>
          <w:p w14:paraId="1FD45DDC">
            <w:pPr>
              <w:rPr>
                <w:rFonts w:ascii="新宋体" w:hAnsi="新宋体" w:eastAsia="新宋体" w:cs="新宋体"/>
                <w:color w:val="auto"/>
                <w:kern w:val="0"/>
                <w:sz w:val="22"/>
                <w:szCs w:val="22"/>
                <w:highlight w:val="none"/>
              </w:rPr>
            </w:pPr>
            <w:r>
              <w:rPr>
                <w:rFonts w:hint="eastAsia" w:ascii="新宋体" w:hAnsi="新宋体" w:eastAsia="新宋体" w:cs="新宋体"/>
                <w:b/>
                <w:snapToGrid w:val="0"/>
                <w:color w:val="auto"/>
                <w:sz w:val="22"/>
                <w:szCs w:val="22"/>
                <w:highlight w:val="none"/>
              </w:rPr>
              <w:sym w:font="Wingdings" w:char="00A8"/>
            </w:r>
            <w:r>
              <w:rPr>
                <w:rFonts w:hint="eastAsia" w:ascii="新宋体" w:hAnsi="新宋体" w:eastAsia="新宋体" w:cs="新宋体"/>
                <w:color w:val="auto"/>
                <w:kern w:val="0"/>
                <w:sz w:val="22"/>
                <w:szCs w:val="22"/>
                <w:highlight w:val="none"/>
              </w:rPr>
              <w:t>不接受</w:t>
            </w:r>
          </w:p>
          <w:p w14:paraId="0A91995D">
            <w:pPr>
              <w:rPr>
                <w:rFonts w:ascii="新宋体" w:hAnsi="新宋体" w:eastAsia="新宋体" w:cs="新宋体"/>
                <w:color w:val="auto"/>
                <w:kern w:val="0"/>
                <w:sz w:val="22"/>
                <w:szCs w:val="22"/>
                <w:highlight w:val="none"/>
              </w:rPr>
            </w:pPr>
            <w:r>
              <w:rPr>
                <w:rFonts w:hint="eastAsia" w:ascii="新宋体" w:hAnsi="新宋体" w:eastAsia="新宋体" w:cs="新宋体"/>
                <w:snapToGrid w:val="0"/>
                <w:color w:val="auto"/>
                <w:sz w:val="22"/>
                <w:szCs w:val="22"/>
                <w:highlight w:val="none"/>
              </w:rPr>
              <w:sym w:font="Wingdings" w:char="F0FE"/>
            </w:r>
            <w:r>
              <w:rPr>
                <w:rFonts w:hint="eastAsia" w:ascii="新宋体" w:hAnsi="新宋体" w:eastAsia="新宋体" w:cs="新宋体"/>
                <w:b/>
                <w:color w:val="auto"/>
                <w:kern w:val="0"/>
                <w:sz w:val="22"/>
                <w:szCs w:val="22"/>
                <w:highlight w:val="none"/>
              </w:rPr>
              <w:t>接受，应满足下列要求</w:t>
            </w:r>
            <w:r>
              <w:rPr>
                <w:rFonts w:hint="eastAsia" w:ascii="新宋体" w:hAnsi="新宋体" w:eastAsia="新宋体" w:cs="新宋体"/>
                <w:color w:val="auto"/>
                <w:kern w:val="0"/>
                <w:sz w:val="22"/>
                <w:szCs w:val="22"/>
                <w:highlight w:val="none"/>
              </w:rPr>
              <w:t>：</w:t>
            </w:r>
            <w:r>
              <w:rPr>
                <w:rFonts w:hint="eastAsia" w:ascii="新宋体" w:hAnsi="新宋体" w:eastAsia="新宋体" w:cs="新宋体"/>
                <w:b/>
                <w:color w:val="auto"/>
                <w:kern w:val="0"/>
                <w:sz w:val="22"/>
                <w:szCs w:val="22"/>
                <w:highlight w:val="none"/>
              </w:rPr>
              <w:t>详见招标公告</w:t>
            </w:r>
          </w:p>
        </w:tc>
      </w:tr>
      <w:tr w14:paraId="48393DFB">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C4874BE">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w:t>
            </w:r>
          </w:p>
        </w:tc>
        <w:tc>
          <w:tcPr>
            <w:tcW w:w="1687" w:type="dxa"/>
            <w:tcBorders>
              <w:top w:val="single" w:color="auto" w:sz="4" w:space="0"/>
              <w:left w:val="single" w:color="auto" w:sz="4" w:space="0"/>
              <w:bottom w:val="single" w:color="auto" w:sz="4" w:space="0"/>
              <w:right w:val="single" w:color="auto" w:sz="4" w:space="0"/>
            </w:tcBorders>
            <w:vAlign w:val="center"/>
          </w:tcPr>
          <w:p w14:paraId="0948CADE">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踏勘现场</w:t>
            </w:r>
          </w:p>
        </w:tc>
        <w:tc>
          <w:tcPr>
            <w:tcW w:w="7119" w:type="dxa"/>
            <w:tcBorders>
              <w:top w:val="single" w:color="auto" w:sz="4" w:space="0"/>
              <w:left w:val="single" w:color="auto" w:sz="4" w:space="0"/>
              <w:bottom w:val="single" w:color="auto" w:sz="4" w:space="0"/>
              <w:right w:val="single" w:color="auto" w:sz="4" w:space="0"/>
            </w:tcBorders>
            <w:vAlign w:val="center"/>
          </w:tcPr>
          <w:p w14:paraId="3B39F4C7">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□组织</w:t>
            </w:r>
          </w:p>
          <w:p w14:paraId="7721587D">
            <w:pPr>
              <w:rPr>
                <w:rFonts w:ascii="新宋体" w:hAnsi="新宋体" w:eastAsia="新宋体" w:cs="新宋体"/>
                <w:color w:val="auto"/>
                <w:kern w:val="0"/>
                <w:sz w:val="22"/>
                <w:szCs w:val="22"/>
                <w:highlight w:val="none"/>
              </w:rPr>
            </w:pPr>
            <w:r>
              <w:rPr>
                <w:rFonts w:hint="eastAsia" w:ascii="新宋体" w:hAnsi="新宋体" w:eastAsia="新宋体" w:cs="新宋体"/>
                <w:snapToGrid w:val="0"/>
                <w:color w:val="auto"/>
                <w:sz w:val="22"/>
                <w:szCs w:val="22"/>
                <w:highlight w:val="none"/>
              </w:rPr>
              <w:sym w:font="Wingdings" w:char="F0FE"/>
            </w:r>
            <w:r>
              <w:rPr>
                <w:rFonts w:hint="eastAsia" w:ascii="新宋体" w:hAnsi="新宋体" w:eastAsia="新宋体" w:cs="新宋体"/>
                <w:color w:val="auto"/>
                <w:kern w:val="0"/>
                <w:sz w:val="22"/>
                <w:szCs w:val="22"/>
                <w:highlight w:val="none"/>
              </w:rPr>
              <w:t>不组织</w:t>
            </w:r>
          </w:p>
        </w:tc>
      </w:tr>
      <w:tr w14:paraId="0009E355">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3B246BD0">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9</w:t>
            </w:r>
          </w:p>
        </w:tc>
        <w:tc>
          <w:tcPr>
            <w:tcW w:w="1687" w:type="dxa"/>
            <w:tcBorders>
              <w:top w:val="single" w:color="auto" w:sz="4" w:space="0"/>
              <w:left w:val="single" w:color="auto" w:sz="4" w:space="0"/>
              <w:bottom w:val="single" w:color="auto" w:sz="4" w:space="0"/>
              <w:right w:val="single" w:color="auto" w:sz="4" w:space="0"/>
            </w:tcBorders>
            <w:vAlign w:val="center"/>
          </w:tcPr>
          <w:p w14:paraId="319417EC">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投标预备会</w:t>
            </w:r>
          </w:p>
        </w:tc>
        <w:tc>
          <w:tcPr>
            <w:tcW w:w="7119" w:type="dxa"/>
            <w:tcBorders>
              <w:top w:val="single" w:color="auto" w:sz="4" w:space="0"/>
              <w:left w:val="single" w:color="auto" w:sz="4" w:space="0"/>
              <w:bottom w:val="single" w:color="auto" w:sz="4" w:space="0"/>
              <w:right w:val="single" w:color="auto" w:sz="4" w:space="0"/>
            </w:tcBorders>
            <w:vAlign w:val="center"/>
          </w:tcPr>
          <w:p w14:paraId="10DF2FF8">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□召开</w:t>
            </w:r>
          </w:p>
          <w:p w14:paraId="34B9D467">
            <w:pPr>
              <w:rPr>
                <w:rFonts w:ascii="新宋体" w:hAnsi="新宋体" w:eastAsia="新宋体" w:cs="新宋体"/>
                <w:color w:val="auto"/>
                <w:kern w:val="0"/>
                <w:sz w:val="22"/>
                <w:szCs w:val="22"/>
                <w:highlight w:val="none"/>
              </w:rPr>
            </w:pPr>
            <w:r>
              <w:rPr>
                <w:rFonts w:hint="eastAsia" w:ascii="新宋体" w:hAnsi="新宋体" w:eastAsia="新宋体" w:cs="新宋体"/>
                <w:snapToGrid w:val="0"/>
                <w:color w:val="auto"/>
                <w:sz w:val="22"/>
                <w:szCs w:val="22"/>
                <w:highlight w:val="none"/>
              </w:rPr>
              <w:sym w:font="Wingdings" w:char="F0FE"/>
            </w:r>
            <w:r>
              <w:rPr>
                <w:rFonts w:hint="eastAsia" w:ascii="新宋体" w:hAnsi="新宋体" w:eastAsia="新宋体" w:cs="新宋体"/>
                <w:color w:val="auto"/>
                <w:kern w:val="0"/>
                <w:sz w:val="22"/>
                <w:szCs w:val="22"/>
                <w:highlight w:val="none"/>
              </w:rPr>
              <w:t>不召开</w:t>
            </w:r>
          </w:p>
        </w:tc>
      </w:tr>
      <w:tr w14:paraId="7847DB45">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8C91B99">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10</w:t>
            </w:r>
          </w:p>
        </w:tc>
        <w:tc>
          <w:tcPr>
            <w:tcW w:w="1687" w:type="dxa"/>
            <w:tcBorders>
              <w:top w:val="single" w:color="auto" w:sz="4" w:space="0"/>
              <w:left w:val="single" w:color="auto" w:sz="4" w:space="0"/>
              <w:bottom w:val="single" w:color="auto" w:sz="4" w:space="0"/>
              <w:right w:val="single" w:color="auto" w:sz="4" w:space="0"/>
            </w:tcBorders>
            <w:vAlign w:val="center"/>
          </w:tcPr>
          <w:p w14:paraId="7A1EFFC3">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投标文件递交截止时间</w:t>
            </w:r>
          </w:p>
        </w:tc>
        <w:tc>
          <w:tcPr>
            <w:tcW w:w="7119" w:type="dxa"/>
            <w:tcBorders>
              <w:top w:val="single" w:color="auto" w:sz="4" w:space="0"/>
              <w:left w:val="single" w:color="auto" w:sz="4" w:space="0"/>
              <w:bottom w:val="single" w:color="auto" w:sz="4" w:space="0"/>
              <w:right w:val="single" w:color="auto" w:sz="4" w:space="0"/>
            </w:tcBorders>
            <w:vAlign w:val="center"/>
          </w:tcPr>
          <w:p w14:paraId="7842B233">
            <w:pPr>
              <w:rPr>
                <w:rFonts w:ascii="新宋体" w:hAnsi="新宋体" w:eastAsia="新宋体" w:cs="新宋体"/>
                <w:color w:val="auto"/>
                <w:kern w:val="0"/>
                <w:sz w:val="22"/>
                <w:szCs w:val="22"/>
                <w:highlight w:val="none"/>
              </w:rPr>
            </w:pPr>
            <w:r>
              <w:rPr>
                <w:rFonts w:hint="eastAsia" w:ascii="新宋体" w:hAnsi="新宋体" w:eastAsia="新宋体" w:cs="新宋体"/>
                <w:bCs/>
                <w:color w:val="auto"/>
                <w:kern w:val="0"/>
                <w:sz w:val="22"/>
                <w:szCs w:val="22"/>
                <w:highlight w:val="none"/>
                <w:lang w:eastAsia="zh-CN"/>
              </w:rPr>
              <w:t>2026年7月15日09:30</w:t>
            </w:r>
            <w:r>
              <w:rPr>
                <w:rFonts w:hint="eastAsia" w:ascii="新宋体" w:hAnsi="新宋体" w:eastAsia="新宋体" w:cs="新宋体"/>
                <w:bCs/>
                <w:color w:val="auto"/>
                <w:kern w:val="0"/>
                <w:sz w:val="22"/>
                <w:szCs w:val="22"/>
                <w:highlight w:val="none"/>
              </w:rPr>
              <w:t>（北京时间）</w:t>
            </w:r>
          </w:p>
        </w:tc>
      </w:tr>
      <w:tr w14:paraId="21D11E12">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30F20553">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11</w:t>
            </w:r>
          </w:p>
        </w:tc>
        <w:tc>
          <w:tcPr>
            <w:tcW w:w="1687" w:type="dxa"/>
            <w:tcBorders>
              <w:top w:val="single" w:color="auto" w:sz="4" w:space="0"/>
              <w:left w:val="single" w:color="auto" w:sz="4" w:space="0"/>
              <w:bottom w:val="single" w:color="auto" w:sz="4" w:space="0"/>
              <w:right w:val="single" w:color="auto" w:sz="4" w:space="0"/>
            </w:tcBorders>
            <w:vAlign w:val="center"/>
          </w:tcPr>
          <w:p w14:paraId="0654BA6A">
            <w:pPr>
              <w:rPr>
                <w:rFonts w:ascii="新宋体" w:hAnsi="新宋体" w:eastAsia="新宋体" w:cs="新宋体"/>
                <w:color w:val="auto"/>
                <w:kern w:val="0"/>
                <w:sz w:val="22"/>
                <w:szCs w:val="22"/>
                <w:highlight w:val="none"/>
              </w:rPr>
            </w:pPr>
            <w:r>
              <w:rPr>
                <w:rFonts w:hint="eastAsia" w:ascii="新宋体" w:hAnsi="新宋体" w:eastAsia="新宋体" w:cs="新宋体"/>
                <w:b/>
                <w:bCs/>
                <w:color w:val="auto"/>
                <w:kern w:val="0"/>
                <w:sz w:val="22"/>
                <w:szCs w:val="22"/>
                <w:highlight w:val="none"/>
              </w:rPr>
              <w:t>分包、转包</w:t>
            </w:r>
          </w:p>
        </w:tc>
        <w:tc>
          <w:tcPr>
            <w:tcW w:w="7119" w:type="dxa"/>
            <w:tcBorders>
              <w:top w:val="single" w:color="auto" w:sz="4" w:space="0"/>
              <w:left w:val="single" w:color="auto" w:sz="4" w:space="0"/>
              <w:bottom w:val="single" w:color="auto" w:sz="4" w:space="0"/>
              <w:right w:val="single" w:color="auto" w:sz="4" w:space="0"/>
            </w:tcBorders>
            <w:vAlign w:val="center"/>
          </w:tcPr>
          <w:p w14:paraId="54C5BF56">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（1）本项目允许分包，仅允许对本项目非主体、非关键性部分进行合理分包；本项目非主体、非关键性部分为：</w:t>
            </w:r>
            <w:r>
              <w:rPr>
                <w:rFonts w:hint="eastAsia" w:ascii="新宋体" w:hAnsi="新宋体" w:eastAsia="新宋体" w:cs="新宋体"/>
                <w:b/>
                <w:bCs/>
                <w:color w:val="auto"/>
                <w:sz w:val="22"/>
                <w:szCs w:val="22"/>
                <w:highlight w:val="none"/>
                <w:u w:val="single"/>
              </w:rPr>
              <w:t>产品运输</w:t>
            </w:r>
            <w:r>
              <w:rPr>
                <w:rFonts w:hint="eastAsia" w:ascii="新宋体" w:hAnsi="新宋体" w:eastAsia="新宋体" w:cs="新宋体"/>
                <w:b/>
                <w:bCs/>
                <w:color w:val="auto"/>
                <w:sz w:val="22"/>
                <w:szCs w:val="22"/>
                <w:highlight w:val="none"/>
              </w:rPr>
              <w:t>。招标文件约定允许分包的内容外，供应商不得擅自将其他合同标的分包给其他单位承担；</w:t>
            </w:r>
          </w:p>
          <w:p w14:paraId="505AA6F7">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（2）供应商以分包方式投标的：提供分包意向协议；</w:t>
            </w:r>
          </w:p>
          <w:p w14:paraId="4DE03509">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（3）如分包人不具备承接分包内容所必需的设备和专业技术能力的，采购人有权拒绝分包；</w:t>
            </w:r>
          </w:p>
          <w:p w14:paraId="14D89EDC">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（4）分包单位不得再次分包，总包供应商对分包内容承担连带责任；</w:t>
            </w:r>
          </w:p>
          <w:p w14:paraId="2EB38F31">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（5）本项目联合体投标的不允许分包；</w:t>
            </w:r>
          </w:p>
          <w:p w14:paraId="7CE4BFDA">
            <w:pPr>
              <w:snapToGrid w:val="0"/>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（6）本项目不得进行转包；</w:t>
            </w:r>
          </w:p>
          <w:p w14:paraId="53D274BD">
            <w:pPr>
              <w:snapToGrid w:val="0"/>
              <w:spacing w:line="360" w:lineRule="auto"/>
              <w:rPr>
                <w:rFonts w:ascii="新宋体" w:hAnsi="新宋体" w:eastAsia="新宋体" w:cs="新宋体"/>
                <w:color w:val="auto"/>
                <w:kern w:val="0"/>
                <w:sz w:val="22"/>
                <w:szCs w:val="22"/>
                <w:highlight w:val="none"/>
              </w:rPr>
            </w:pPr>
            <w:r>
              <w:rPr>
                <w:rFonts w:hint="eastAsia" w:ascii="新宋体" w:hAnsi="新宋体" w:eastAsia="新宋体" w:cs="新宋体"/>
                <w:b/>
                <w:bCs/>
                <w:color w:val="auto"/>
                <w:sz w:val="22"/>
                <w:szCs w:val="22"/>
                <w:highlight w:val="none"/>
              </w:rPr>
              <w:t>（7）分包人应符合申请人的资格要求第1点。</w:t>
            </w:r>
          </w:p>
        </w:tc>
      </w:tr>
      <w:tr w14:paraId="3E7B2EE9">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7C6317FB">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12</w:t>
            </w:r>
          </w:p>
        </w:tc>
        <w:tc>
          <w:tcPr>
            <w:tcW w:w="1687" w:type="dxa"/>
            <w:tcBorders>
              <w:top w:val="single" w:color="auto" w:sz="4" w:space="0"/>
              <w:left w:val="single" w:color="auto" w:sz="4" w:space="0"/>
              <w:bottom w:val="single" w:color="auto" w:sz="4" w:space="0"/>
              <w:right w:val="single" w:color="auto" w:sz="4" w:space="0"/>
            </w:tcBorders>
            <w:vAlign w:val="center"/>
          </w:tcPr>
          <w:p w14:paraId="16427F98">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偏离</w:t>
            </w:r>
          </w:p>
        </w:tc>
        <w:tc>
          <w:tcPr>
            <w:tcW w:w="7119" w:type="dxa"/>
            <w:tcBorders>
              <w:top w:val="single" w:color="auto" w:sz="4" w:space="0"/>
              <w:left w:val="single" w:color="auto" w:sz="4" w:space="0"/>
              <w:bottom w:val="single" w:color="auto" w:sz="4" w:space="0"/>
              <w:right w:val="single" w:color="auto" w:sz="4" w:space="0"/>
            </w:tcBorders>
            <w:vAlign w:val="center"/>
          </w:tcPr>
          <w:p w14:paraId="12B31C66">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偏差允许幅度及其处理方法：允许细微偏差，不允许重大偏差。由评标委员会判断，细微偏差要求投标人在评标结束前予以澄清、说明或补正，不接受要求进行的，评标委员会有权做无效标处理，详见评标办法。</w:t>
            </w:r>
          </w:p>
        </w:tc>
      </w:tr>
      <w:tr w14:paraId="33E6EA15">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6D4B895E">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13</w:t>
            </w:r>
          </w:p>
        </w:tc>
        <w:tc>
          <w:tcPr>
            <w:tcW w:w="1687" w:type="dxa"/>
            <w:tcBorders>
              <w:top w:val="single" w:color="auto" w:sz="4" w:space="0"/>
              <w:left w:val="single" w:color="auto" w:sz="4" w:space="0"/>
              <w:bottom w:val="single" w:color="auto" w:sz="4" w:space="0"/>
              <w:right w:val="single" w:color="auto" w:sz="4" w:space="0"/>
            </w:tcBorders>
            <w:vAlign w:val="center"/>
          </w:tcPr>
          <w:p w14:paraId="481D58BA">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投标有效期</w:t>
            </w:r>
          </w:p>
        </w:tc>
        <w:tc>
          <w:tcPr>
            <w:tcW w:w="7119" w:type="dxa"/>
            <w:tcBorders>
              <w:top w:val="single" w:color="auto" w:sz="4" w:space="0"/>
              <w:left w:val="single" w:color="auto" w:sz="4" w:space="0"/>
              <w:bottom w:val="single" w:color="auto" w:sz="4" w:space="0"/>
              <w:right w:val="single" w:color="auto" w:sz="4" w:space="0"/>
            </w:tcBorders>
            <w:vAlign w:val="center"/>
          </w:tcPr>
          <w:p w14:paraId="7BF1FF5F">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投标文件自投标截止时间起生效，有效期90天。</w:t>
            </w:r>
          </w:p>
        </w:tc>
      </w:tr>
      <w:tr w14:paraId="79101A6B">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77A3A36E">
            <w:pPr>
              <w:jc w:val="cente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14</w:t>
            </w:r>
          </w:p>
        </w:tc>
        <w:tc>
          <w:tcPr>
            <w:tcW w:w="1687" w:type="dxa"/>
            <w:tcBorders>
              <w:top w:val="single" w:color="auto" w:sz="4" w:space="0"/>
              <w:left w:val="single" w:color="auto" w:sz="4" w:space="0"/>
              <w:bottom w:val="single" w:color="auto" w:sz="4" w:space="0"/>
              <w:right w:val="single" w:color="auto" w:sz="4" w:space="0"/>
            </w:tcBorders>
            <w:vAlign w:val="center"/>
          </w:tcPr>
          <w:p w14:paraId="2DCE07A9">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投标保证金</w:t>
            </w:r>
          </w:p>
        </w:tc>
        <w:tc>
          <w:tcPr>
            <w:tcW w:w="7119" w:type="dxa"/>
            <w:tcBorders>
              <w:top w:val="single" w:color="auto" w:sz="4" w:space="0"/>
              <w:left w:val="single" w:color="auto" w:sz="4" w:space="0"/>
              <w:bottom w:val="single" w:color="auto" w:sz="4" w:space="0"/>
              <w:right w:val="single" w:color="auto" w:sz="4" w:space="0"/>
            </w:tcBorders>
            <w:vAlign w:val="center"/>
          </w:tcPr>
          <w:p w14:paraId="030F9663">
            <w:pPr>
              <w:rPr>
                <w:rFonts w:hint="default" w:ascii="新宋体" w:hAnsi="新宋体" w:eastAsia="新宋体" w:cs="新宋体"/>
                <w:bCs/>
                <w:color w:val="auto"/>
                <w:sz w:val="22"/>
                <w:szCs w:val="22"/>
                <w:highlight w:val="none"/>
                <w:u w:val="single"/>
                <w:lang w:val="en-US" w:eastAsia="zh-CN"/>
              </w:rPr>
            </w:pPr>
            <w:r>
              <w:rPr>
                <w:rFonts w:hint="eastAsia" w:ascii="新宋体" w:hAnsi="新宋体" w:eastAsia="新宋体" w:cs="新宋体"/>
                <w:bCs/>
                <w:snapToGrid w:val="0"/>
                <w:color w:val="auto"/>
                <w:kern w:val="0"/>
                <w:sz w:val="22"/>
                <w:szCs w:val="22"/>
                <w:highlight w:val="none"/>
              </w:rPr>
              <w:t>不需交纳投标保证金。</w:t>
            </w:r>
          </w:p>
        </w:tc>
      </w:tr>
      <w:tr w14:paraId="5CB703E2">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3B385E8">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15</w:t>
            </w:r>
          </w:p>
        </w:tc>
        <w:tc>
          <w:tcPr>
            <w:tcW w:w="1687" w:type="dxa"/>
            <w:tcBorders>
              <w:top w:val="single" w:color="auto" w:sz="4" w:space="0"/>
              <w:left w:val="single" w:color="auto" w:sz="4" w:space="0"/>
              <w:bottom w:val="single" w:color="auto" w:sz="4" w:space="0"/>
              <w:right w:val="single" w:color="auto" w:sz="4" w:space="0"/>
            </w:tcBorders>
            <w:vAlign w:val="center"/>
          </w:tcPr>
          <w:p w14:paraId="4E326AF7">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投标文件的组成</w:t>
            </w:r>
          </w:p>
        </w:tc>
        <w:tc>
          <w:tcPr>
            <w:tcW w:w="7119" w:type="dxa"/>
            <w:tcBorders>
              <w:top w:val="single" w:color="auto" w:sz="4" w:space="0"/>
              <w:left w:val="single" w:color="auto" w:sz="4" w:space="0"/>
              <w:bottom w:val="single" w:color="auto" w:sz="4" w:space="0"/>
              <w:right w:val="single" w:color="auto" w:sz="4" w:space="0"/>
            </w:tcBorders>
            <w:vAlign w:val="center"/>
          </w:tcPr>
          <w:p w14:paraId="383CD4EC">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完整的投标文件由资格文件、商务技术文件、报价文件三个部分组成。</w:t>
            </w:r>
          </w:p>
        </w:tc>
      </w:tr>
      <w:tr w14:paraId="11BEBFF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7CB9255">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16</w:t>
            </w:r>
          </w:p>
        </w:tc>
        <w:tc>
          <w:tcPr>
            <w:tcW w:w="1687" w:type="dxa"/>
            <w:tcBorders>
              <w:top w:val="single" w:color="auto" w:sz="4" w:space="0"/>
              <w:left w:val="single" w:color="auto" w:sz="4" w:space="0"/>
              <w:bottom w:val="single" w:color="auto" w:sz="4" w:space="0"/>
              <w:right w:val="single" w:color="auto" w:sz="4" w:space="0"/>
            </w:tcBorders>
            <w:vAlign w:val="center"/>
          </w:tcPr>
          <w:p w14:paraId="7CE64114">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投标文件的编制</w:t>
            </w:r>
          </w:p>
        </w:tc>
        <w:tc>
          <w:tcPr>
            <w:tcW w:w="7119" w:type="dxa"/>
            <w:tcBorders>
              <w:top w:val="single" w:color="auto" w:sz="4" w:space="0"/>
              <w:left w:val="single" w:color="auto" w:sz="4" w:space="0"/>
              <w:bottom w:val="single" w:color="auto" w:sz="4" w:space="0"/>
              <w:right w:val="single" w:color="auto" w:sz="4" w:space="0"/>
            </w:tcBorders>
            <w:vAlign w:val="center"/>
          </w:tcPr>
          <w:p w14:paraId="1A2E7CE7">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供应商应先安装“政采云电子交易客户端”，并按照本采购文件和“政采云平台”的要求，通过“政采云电子交易客户端”编制并加密投标文件。</w:t>
            </w:r>
          </w:p>
        </w:tc>
      </w:tr>
      <w:tr w14:paraId="49A5E72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39692043">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17</w:t>
            </w:r>
          </w:p>
        </w:tc>
        <w:tc>
          <w:tcPr>
            <w:tcW w:w="1687" w:type="dxa"/>
            <w:tcBorders>
              <w:top w:val="single" w:color="auto" w:sz="4" w:space="0"/>
              <w:left w:val="single" w:color="auto" w:sz="4" w:space="0"/>
              <w:bottom w:val="single" w:color="auto" w:sz="4" w:space="0"/>
              <w:right w:val="single" w:color="auto" w:sz="4" w:space="0"/>
            </w:tcBorders>
            <w:vAlign w:val="center"/>
          </w:tcPr>
          <w:p w14:paraId="71A35B4F">
            <w:pPr>
              <w:spacing w:line="300" w:lineRule="exact"/>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sz w:val="22"/>
                <w:szCs w:val="22"/>
                <w:highlight w:val="none"/>
              </w:rPr>
              <w:t>投标文件的签章</w:t>
            </w:r>
          </w:p>
        </w:tc>
        <w:tc>
          <w:tcPr>
            <w:tcW w:w="7119" w:type="dxa"/>
            <w:tcBorders>
              <w:top w:val="single" w:color="auto" w:sz="4" w:space="0"/>
              <w:left w:val="single" w:color="auto" w:sz="4" w:space="0"/>
              <w:bottom w:val="single" w:color="auto" w:sz="4" w:space="0"/>
              <w:right w:val="single" w:color="auto" w:sz="4" w:space="0"/>
            </w:tcBorders>
            <w:vAlign w:val="center"/>
          </w:tcPr>
          <w:p w14:paraId="5D37BE4C">
            <w:pPr>
              <w:spacing w:line="30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投标文件的相应位置应加盖：电子签章或实体章均可，政府采购云平台另有规定的，从其规定。</w:t>
            </w:r>
          </w:p>
          <w:p w14:paraId="350B5E9B">
            <w:pPr>
              <w:spacing w:line="300" w:lineRule="exact"/>
              <w:rPr>
                <w:rFonts w:ascii="新宋体" w:hAnsi="新宋体" w:eastAsia="新宋体" w:cs="新宋体"/>
                <w:b/>
                <w:bCs/>
                <w:color w:val="auto"/>
                <w:highlight w:val="none"/>
              </w:rPr>
            </w:pPr>
            <w:r>
              <w:rPr>
                <w:rFonts w:hint="eastAsia" w:ascii="新宋体" w:hAnsi="新宋体" w:eastAsia="新宋体" w:cs="新宋体"/>
                <w:b/>
                <w:bCs/>
                <w:color w:val="auto"/>
                <w:sz w:val="22"/>
                <w:szCs w:val="22"/>
                <w:highlight w:val="none"/>
              </w:rPr>
              <w:t>注：①投标文件中需要签章或签字的内容（资格文件等其他另有要求的除外）可只需加盖联合体牵头方（总包供应商）有效公章及联合体牵头方授权代表（或其法定代表人）签字或盖章。</w:t>
            </w:r>
          </w:p>
        </w:tc>
      </w:tr>
      <w:tr w14:paraId="4FB49FFF">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552F163">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18</w:t>
            </w:r>
          </w:p>
        </w:tc>
        <w:tc>
          <w:tcPr>
            <w:tcW w:w="1687" w:type="dxa"/>
            <w:tcBorders>
              <w:top w:val="single" w:color="auto" w:sz="4" w:space="0"/>
              <w:left w:val="single" w:color="auto" w:sz="4" w:space="0"/>
              <w:bottom w:val="single" w:color="auto" w:sz="4" w:space="0"/>
              <w:right w:val="single" w:color="auto" w:sz="4" w:space="0"/>
            </w:tcBorders>
            <w:vAlign w:val="center"/>
          </w:tcPr>
          <w:p w14:paraId="123D00BC">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投标文件的形式、制作及组成</w:t>
            </w:r>
          </w:p>
        </w:tc>
        <w:tc>
          <w:tcPr>
            <w:tcW w:w="7119" w:type="dxa"/>
            <w:tcBorders>
              <w:top w:val="single" w:color="auto" w:sz="4" w:space="0"/>
              <w:left w:val="single" w:color="auto" w:sz="4" w:space="0"/>
              <w:bottom w:val="single" w:color="auto" w:sz="4" w:space="0"/>
              <w:right w:val="single" w:color="auto" w:sz="4" w:space="0"/>
            </w:tcBorders>
            <w:vAlign w:val="center"/>
          </w:tcPr>
          <w:p w14:paraId="7EFFAFC2">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本项目实行在线投标响应（电子投标）。</w:t>
            </w:r>
          </w:p>
          <w:p w14:paraId="0E5EEECF">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投标人须准备电子投标文件（包括“电子加密投标文件”和“备份投标文件”两类，在投标文件编制完成后同时生成）。</w:t>
            </w:r>
          </w:p>
          <w:p w14:paraId="56DFCF48">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（1）“电子加密投标文件”是指通过“政采云电子交易客户端”完成投标文件编制后生成并加密的数据电文形式的投标文件。</w:t>
            </w:r>
          </w:p>
          <w:p w14:paraId="5D2D685F">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（2）“备份投标文件”是指与“电子加密投标文件”同时生成的数据电文形式的电子文件（备份标书），其他方式编制的备份投标文件视为无效备份投标文件。</w:t>
            </w:r>
          </w:p>
          <w:p w14:paraId="172E5EC5">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以上两类投标文件均由资格文件、商务技术文件、报价文件三部分组成。</w:t>
            </w:r>
          </w:p>
        </w:tc>
      </w:tr>
      <w:tr w14:paraId="1418F22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68691A89">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19</w:t>
            </w:r>
          </w:p>
        </w:tc>
        <w:tc>
          <w:tcPr>
            <w:tcW w:w="1687" w:type="dxa"/>
            <w:tcBorders>
              <w:top w:val="single" w:color="auto" w:sz="4" w:space="0"/>
              <w:left w:val="single" w:color="auto" w:sz="4" w:space="0"/>
              <w:bottom w:val="single" w:color="auto" w:sz="4" w:space="0"/>
              <w:right w:val="single" w:color="auto" w:sz="4" w:space="0"/>
            </w:tcBorders>
            <w:vAlign w:val="center"/>
          </w:tcPr>
          <w:p w14:paraId="576B5428">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投标文件份数</w:t>
            </w:r>
          </w:p>
        </w:tc>
        <w:tc>
          <w:tcPr>
            <w:tcW w:w="7119" w:type="dxa"/>
            <w:tcBorders>
              <w:top w:val="single" w:color="auto" w:sz="4" w:space="0"/>
              <w:left w:val="single" w:color="auto" w:sz="4" w:space="0"/>
              <w:bottom w:val="single" w:color="auto" w:sz="4" w:space="0"/>
              <w:right w:val="single" w:color="auto" w:sz="4" w:space="0"/>
            </w:tcBorders>
            <w:vAlign w:val="center"/>
          </w:tcPr>
          <w:p w14:paraId="39A7EA1F">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（1）“电子加密投标文件”：在线上传递交、一份。</w:t>
            </w:r>
          </w:p>
          <w:p w14:paraId="5C5DBFC3">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（2）“备份投标文件”： 以U盘存储，密封包装后（</w:t>
            </w:r>
            <w:r>
              <w:rPr>
                <w:rFonts w:hint="eastAsia" w:ascii="新宋体" w:hAnsi="新宋体" w:eastAsia="新宋体" w:cs="新宋体"/>
                <w:color w:val="auto"/>
                <w:kern w:val="0"/>
                <w:sz w:val="22"/>
                <w:szCs w:val="22"/>
                <w:highlight w:val="none"/>
              </w:rPr>
              <w:t>可</w:t>
            </w:r>
            <w:r>
              <w:rPr>
                <w:rFonts w:hint="eastAsia" w:ascii="新宋体" w:hAnsi="新宋体" w:eastAsia="新宋体" w:cs="新宋体"/>
                <w:color w:val="auto"/>
                <w:kern w:val="0"/>
                <w:sz w:val="22"/>
                <w:szCs w:val="22"/>
                <w:highlight w:val="none"/>
                <w:lang w:val="zh-CN"/>
              </w:rPr>
              <w:t>顺丰快递或EMS邮寄形式，</w:t>
            </w:r>
            <w:r>
              <w:rPr>
                <w:rFonts w:hint="eastAsia" w:ascii="新宋体" w:hAnsi="新宋体" w:eastAsia="新宋体" w:cs="新宋体"/>
                <w:color w:val="auto"/>
                <w:kern w:val="0"/>
                <w:sz w:val="22"/>
                <w:szCs w:val="22"/>
                <w:highlight w:val="none"/>
              </w:rPr>
              <w:t>不接受到付</w:t>
            </w:r>
            <w:r>
              <w:rPr>
                <w:rFonts w:hint="eastAsia" w:ascii="新宋体" w:hAnsi="新宋体" w:eastAsia="新宋体" w:cs="新宋体"/>
                <w:color w:val="auto"/>
                <w:kern w:val="0"/>
                <w:sz w:val="22"/>
                <w:szCs w:val="22"/>
                <w:highlight w:val="none"/>
                <w:lang w:val="zh-CN"/>
              </w:rPr>
              <w:t>）在投标文件递交截止时间前递交，一份，邮寄</w:t>
            </w:r>
            <w:r>
              <w:rPr>
                <w:rFonts w:hint="eastAsia" w:ascii="新宋体" w:hAnsi="新宋体" w:eastAsia="新宋体" w:cs="新宋体"/>
                <w:color w:val="auto"/>
                <w:kern w:val="0"/>
                <w:sz w:val="22"/>
                <w:szCs w:val="22"/>
                <w:highlight w:val="none"/>
              </w:rPr>
              <w:t>或现场送达</w:t>
            </w:r>
            <w:r>
              <w:rPr>
                <w:rFonts w:hint="eastAsia" w:ascii="新宋体" w:hAnsi="新宋体" w:eastAsia="新宋体" w:cs="新宋体"/>
                <w:color w:val="auto"/>
                <w:kern w:val="0"/>
                <w:sz w:val="22"/>
                <w:szCs w:val="22"/>
                <w:highlight w:val="none"/>
                <w:lang w:val="zh-CN"/>
              </w:rPr>
              <w:t>地址：</w:t>
            </w:r>
            <w:r>
              <w:rPr>
                <w:rFonts w:hint="eastAsia" w:ascii="新宋体" w:hAnsi="新宋体" w:eastAsia="新宋体" w:cs="新宋体"/>
                <w:color w:val="auto"/>
                <w:kern w:val="0"/>
                <w:sz w:val="22"/>
                <w:szCs w:val="22"/>
                <w:highlight w:val="none"/>
              </w:rPr>
              <w:t>温州市鹿城区锦绣路19号宏嘉大厦2幢2005室</w:t>
            </w:r>
            <w:r>
              <w:rPr>
                <w:rFonts w:hint="eastAsia" w:ascii="新宋体" w:hAnsi="新宋体" w:eastAsia="新宋体" w:cs="新宋体"/>
                <w:color w:val="auto"/>
                <w:kern w:val="0"/>
                <w:sz w:val="22"/>
                <w:szCs w:val="22"/>
                <w:highlight w:val="none"/>
                <w:lang w:val="zh-CN"/>
              </w:rPr>
              <w:t>，邵海勇 收。</w:t>
            </w:r>
          </w:p>
        </w:tc>
      </w:tr>
      <w:tr w14:paraId="35C0D00E">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17A6F5A">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20</w:t>
            </w:r>
          </w:p>
        </w:tc>
        <w:tc>
          <w:tcPr>
            <w:tcW w:w="1687" w:type="dxa"/>
            <w:tcBorders>
              <w:top w:val="single" w:color="auto" w:sz="4" w:space="0"/>
              <w:left w:val="single" w:color="auto" w:sz="4" w:space="0"/>
              <w:bottom w:val="single" w:color="auto" w:sz="4" w:space="0"/>
              <w:right w:val="single" w:color="auto" w:sz="4" w:space="0"/>
            </w:tcBorders>
            <w:vAlign w:val="center"/>
          </w:tcPr>
          <w:p w14:paraId="3BA61B30">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投标文件的上传和递交</w:t>
            </w:r>
          </w:p>
        </w:tc>
        <w:tc>
          <w:tcPr>
            <w:tcW w:w="7119" w:type="dxa"/>
            <w:tcBorders>
              <w:top w:val="single" w:color="auto" w:sz="4" w:space="0"/>
              <w:left w:val="single" w:color="auto" w:sz="4" w:space="0"/>
              <w:bottom w:val="single" w:color="auto" w:sz="4" w:space="0"/>
              <w:right w:val="single" w:color="auto" w:sz="4" w:space="0"/>
            </w:tcBorders>
            <w:vAlign w:val="center"/>
          </w:tcPr>
          <w:p w14:paraId="37E7367C">
            <w:pPr>
              <w:pStyle w:val="70"/>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（1）“电子加密投标文件”的上传、递交：</w:t>
            </w:r>
          </w:p>
          <w:p w14:paraId="6366DEA2">
            <w:pPr>
              <w:pStyle w:val="70"/>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a.投标人应在投标文件递交截止时间前将“电子加密投标文件”成功上传递交至“政采云平台”，否则投标无效。</w:t>
            </w:r>
          </w:p>
          <w:p w14:paraId="08145F73">
            <w:pPr>
              <w:pStyle w:val="70"/>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b.“电子加密投标文件”成功上传递交后，供应商可自行打印投标文件接收回执。</w:t>
            </w:r>
          </w:p>
          <w:p w14:paraId="1028308B">
            <w:pPr>
              <w:pStyle w:val="70"/>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（2）“备份投标文件”的密封包装、递交：</w:t>
            </w:r>
          </w:p>
          <w:p w14:paraId="43B505C8">
            <w:pPr>
              <w:pStyle w:val="70"/>
              <w:autoSpaceDE w:val="0"/>
              <w:autoSpaceDN w:val="0"/>
              <w:adjustRightInd w:val="0"/>
              <w:spacing w:line="300" w:lineRule="atLeas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a.投标人在“政采云平台”完成“电子加密投标文件”的上传递交后，还可以（建议顺丰快递或EMS邮寄形式）在投标文件递交截止时间前递交以介质（U盘）存储的 “备份投标文件”（一份）；顺丰快递或EMS邮寄形式快递至采购代理机构地址（地址详见招标采购文件）；解密CA必须是上传并制作电子投标文件CA锁。</w:t>
            </w:r>
          </w:p>
          <w:p w14:paraId="269CD4F6">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b.“备份投标文件”应当密封包装，并在包装上标注投标项目名称、投标单位名称并加盖公章。没有密封包装或者逾期邮寄送达至投标地点的“备份投标文件”将不予接收。</w:t>
            </w:r>
          </w:p>
          <w:p w14:paraId="6B8BA0D2">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c.通过“政采云平台”成功上传递交的“电子加密投标文件”已按时解密的，“备份投标文件”自动失效。投标文件递交截止时间前，投标人仅递交了“备份投标文件”而未将“电子加密投标文件”成功上传至“政采云平台”的，投标无效。</w:t>
            </w:r>
          </w:p>
          <w:p w14:paraId="12B2185B">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d.投标人应加强U盘的包装与保护，因包装不当而造成“备份投标文件”损坏或不能在开评标现场设备上正确读取的责任由投标人自负。</w:t>
            </w:r>
          </w:p>
        </w:tc>
      </w:tr>
      <w:tr w14:paraId="0BA64784">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2EA75090">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21</w:t>
            </w:r>
          </w:p>
        </w:tc>
        <w:tc>
          <w:tcPr>
            <w:tcW w:w="1687" w:type="dxa"/>
            <w:tcBorders>
              <w:top w:val="single" w:color="auto" w:sz="4" w:space="0"/>
              <w:left w:val="single" w:color="auto" w:sz="4" w:space="0"/>
              <w:bottom w:val="single" w:color="auto" w:sz="4" w:space="0"/>
              <w:right w:val="single" w:color="auto" w:sz="4" w:space="0"/>
            </w:tcBorders>
            <w:vAlign w:val="center"/>
          </w:tcPr>
          <w:p w14:paraId="6BEC8952">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电子加密投标文件的解密和异常情况处理</w:t>
            </w:r>
          </w:p>
        </w:tc>
        <w:tc>
          <w:tcPr>
            <w:tcW w:w="7119" w:type="dxa"/>
            <w:tcBorders>
              <w:top w:val="single" w:color="auto" w:sz="4" w:space="0"/>
              <w:left w:val="single" w:color="auto" w:sz="4" w:space="0"/>
              <w:bottom w:val="single" w:color="auto" w:sz="4" w:space="0"/>
              <w:right w:val="single" w:color="auto" w:sz="4" w:space="0"/>
            </w:tcBorders>
            <w:vAlign w:val="center"/>
          </w:tcPr>
          <w:p w14:paraId="4AA8D04D">
            <w:pPr>
              <w:tabs>
                <w:tab w:val="left" w:pos="2310"/>
              </w:tabs>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（1）开标后，采购组织机构将向各投标人发出“电子加密投标文件”的解密通知，各投标人代表应当在接到解密通知后30分钟内</w:t>
            </w:r>
            <w:r>
              <w:rPr>
                <w:rFonts w:hint="eastAsia" w:ascii="新宋体" w:hAnsi="新宋体" w:eastAsia="新宋体" w:cs="新宋体"/>
                <w:color w:val="auto"/>
                <w:kern w:val="0"/>
                <w:sz w:val="22"/>
                <w:szCs w:val="22"/>
                <w:highlight w:val="none"/>
              </w:rPr>
              <w:t>(具体以政采云系统要求为准)</w:t>
            </w:r>
            <w:r>
              <w:rPr>
                <w:rFonts w:hint="eastAsia" w:ascii="新宋体" w:hAnsi="新宋体" w:eastAsia="新宋体" w:cs="新宋体"/>
                <w:color w:val="auto"/>
                <w:kern w:val="0"/>
                <w:sz w:val="22"/>
                <w:szCs w:val="22"/>
                <w:highlight w:val="none"/>
                <w:lang w:val="zh-CN"/>
              </w:rPr>
              <w:t>自行完成“电子加密投标文件”的在线解密。</w:t>
            </w:r>
          </w:p>
          <w:p w14:paraId="1D17DEAC">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通过“政采云平台”成功上传递交的“电子加密投标文件”无法按时解密，投标人如按规定递交了“备份投标文件”的，以“备份投标文件”为依据（由采购组织机构按“政采云平台”操作规范将“备份投标文件”上传至“政采云平台”，上传成功后，“电子加密投标文件”自动失效），否则视为投标文件撤回。</w:t>
            </w:r>
          </w:p>
          <w:p w14:paraId="66A9D10E">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（3）投标文件递交截止时间前，投标人仅递交了“备份投标文件”而未将电子加密投标文件上传至“政采云平台”的，投标无效。</w:t>
            </w:r>
          </w:p>
        </w:tc>
      </w:tr>
      <w:tr w14:paraId="4C8C62B2">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145F130">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22</w:t>
            </w:r>
          </w:p>
        </w:tc>
        <w:tc>
          <w:tcPr>
            <w:tcW w:w="1687" w:type="dxa"/>
            <w:tcBorders>
              <w:top w:val="single" w:color="auto" w:sz="4" w:space="0"/>
              <w:left w:val="single" w:color="auto" w:sz="4" w:space="0"/>
              <w:bottom w:val="single" w:color="auto" w:sz="4" w:space="0"/>
              <w:right w:val="single" w:color="auto" w:sz="4" w:space="0"/>
            </w:tcBorders>
            <w:vAlign w:val="center"/>
          </w:tcPr>
          <w:p w14:paraId="1CFB5010">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递交</w:t>
            </w:r>
            <w:r>
              <w:rPr>
                <w:rFonts w:hint="eastAsia" w:ascii="新宋体" w:hAnsi="新宋体" w:eastAsia="新宋体" w:cs="新宋体"/>
                <w:b/>
                <w:bCs/>
                <w:color w:val="auto"/>
                <w:kern w:val="0"/>
                <w:sz w:val="22"/>
                <w:szCs w:val="22"/>
                <w:highlight w:val="none"/>
                <w:lang w:val="zh-CN"/>
              </w:rPr>
              <w:t>备份</w:t>
            </w:r>
            <w:r>
              <w:rPr>
                <w:rFonts w:hint="eastAsia" w:ascii="新宋体" w:hAnsi="新宋体" w:eastAsia="新宋体" w:cs="新宋体"/>
                <w:color w:val="auto"/>
                <w:kern w:val="0"/>
                <w:sz w:val="22"/>
                <w:szCs w:val="22"/>
                <w:highlight w:val="none"/>
                <w:lang w:val="zh-CN"/>
              </w:rPr>
              <w:t>投标</w:t>
            </w:r>
          </w:p>
          <w:p w14:paraId="67A76054">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文件地点</w:t>
            </w:r>
          </w:p>
        </w:tc>
        <w:tc>
          <w:tcPr>
            <w:tcW w:w="7119" w:type="dxa"/>
            <w:tcBorders>
              <w:top w:val="single" w:color="auto" w:sz="4" w:space="0"/>
              <w:left w:val="single" w:color="auto" w:sz="4" w:space="0"/>
              <w:bottom w:val="single" w:color="auto" w:sz="4" w:space="0"/>
              <w:right w:val="single" w:color="auto" w:sz="4" w:space="0"/>
            </w:tcBorders>
            <w:vAlign w:val="center"/>
          </w:tcPr>
          <w:p w14:paraId="7A531C38">
            <w:pPr>
              <w:spacing w:line="300" w:lineRule="exac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温州市鹿城区锦绣路19号宏嘉大厦2幢2005室。</w:t>
            </w:r>
          </w:p>
        </w:tc>
      </w:tr>
      <w:tr w14:paraId="1EFA4423">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6F3ED308">
            <w:pPr>
              <w:autoSpaceDE w:val="0"/>
              <w:autoSpaceDN w:val="0"/>
              <w:adjustRightInd w:val="0"/>
              <w:spacing w:line="30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23</w:t>
            </w:r>
          </w:p>
        </w:tc>
        <w:tc>
          <w:tcPr>
            <w:tcW w:w="1687" w:type="dxa"/>
            <w:tcBorders>
              <w:top w:val="single" w:color="auto" w:sz="4" w:space="0"/>
              <w:left w:val="single" w:color="auto" w:sz="4" w:space="0"/>
              <w:bottom w:val="single" w:color="auto" w:sz="4" w:space="0"/>
              <w:right w:val="single" w:color="auto" w:sz="4" w:space="0"/>
            </w:tcBorders>
            <w:vAlign w:val="center"/>
          </w:tcPr>
          <w:p w14:paraId="6691B2A8">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开标时间</w:t>
            </w:r>
          </w:p>
          <w:p w14:paraId="59544E60">
            <w:pPr>
              <w:autoSpaceDE w:val="0"/>
              <w:autoSpaceDN w:val="0"/>
              <w:adjustRightInd w:val="0"/>
              <w:spacing w:line="30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、开标地点</w:t>
            </w:r>
            <w:r>
              <w:rPr>
                <w:rFonts w:hint="eastAsia" w:ascii="新宋体" w:hAnsi="新宋体" w:eastAsia="新宋体" w:cs="新宋体"/>
                <w:color w:val="auto"/>
                <w:kern w:val="0"/>
                <w:sz w:val="22"/>
                <w:szCs w:val="22"/>
                <w:highlight w:val="none"/>
              </w:rPr>
              <w:t>和评标地点</w:t>
            </w:r>
          </w:p>
        </w:tc>
        <w:tc>
          <w:tcPr>
            <w:tcW w:w="7119" w:type="dxa"/>
            <w:tcBorders>
              <w:top w:val="single" w:color="auto" w:sz="4" w:space="0"/>
              <w:left w:val="single" w:color="auto" w:sz="4" w:space="0"/>
              <w:bottom w:val="single" w:color="auto" w:sz="4" w:space="0"/>
              <w:right w:val="single" w:color="auto" w:sz="4" w:space="0"/>
            </w:tcBorders>
            <w:vAlign w:val="center"/>
          </w:tcPr>
          <w:p w14:paraId="7A8BD908">
            <w:pPr>
              <w:spacing w:line="300" w:lineRule="exac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开标时间：</w:t>
            </w:r>
            <w:r>
              <w:rPr>
                <w:rFonts w:hint="eastAsia" w:ascii="新宋体" w:hAnsi="新宋体" w:eastAsia="新宋体" w:cs="新宋体"/>
                <w:color w:val="auto"/>
                <w:kern w:val="0"/>
                <w:sz w:val="22"/>
                <w:szCs w:val="22"/>
                <w:highlight w:val="none"/>
                <w:lang w:eastAsia="zh-CN"/>
              </w:rPr>
              <w:t>2026年7月15日09:30</w:t>
            </w:r>
            <w:r>
              <w:rPr>
                <w:rFonts w:hint="eastAsia" w:ascii="新宋体" w:hAnsi="新宋体" w:eastAsia="新宋体" w:cs="新宋体"/>
                <w:color w:val="auto"/>
                <w:kern w:val="0"/>
                <w:sz w:val="22"/>
                <w:szCs w:val="22"/>
                <w:highlight w:val="none"/>
              </w:rPr>
              <w:t>（北京时间）；</w:t>
            </w:r>
          </w:p>
          <w:p w14:paraId="2BF2373D">
            <w:pPr>
              <w:spacing w:line="30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val="zh-CN"/>
              </w:rPr>
              <w:t>开标地点：</w:t>
            </w:r>
            <w:r>
              <w:rPr>
                <w:rFonts w:hint="eastAsia" w:ascii="新宋体" w:hAnsi="新宋体" w:eastAsia="新宋体" w:cs="新宋体"/>
                <w:color w:val="auto"/>
                <w:kern w:val="0"/>
                <w:sz w:val="22"/>
                <w:szCs w:val="22"/>
                <w:highlight w:val="none"/>
              </w:rPr>
              <w:t>政府采购云平台，网址：</w:t>
            </w:r>
            <w:r>
              <w:rPr>
                <w:color w:val="auto"/>
                <w:highlight w:val="none"/>
              </w:rPr>
              <w:fldChar w:fldCharType="begin"/>
            </w:r>
            <w:r>
              <w:rPr>
                <w:color w:val="auto"/>
                <w:highlight w:val="none"/>
              </w:rPr>
              <w:instrText xml:space="preserve"> HYPERLINK "http://www.zcygov.cn。" </w:instrText>
            </w:r>
            <w:r>
              <w:rPr>
                <w:color w:val="auto"/>
                <w:highlight w:val="none"/>
              </w:rPr>
              <w:fldChar w:fldCharType="separate"/>
            </w:r>
            <w:r>
              <w:rPr>
                <w:rFonts w:hint="eastAsia" w:ascii="新宋体" w:hAnsi="新宋体" w:eastAsia="新宋体" w:cs="新宋体"/>
                <w:color w:val="auto"/>
                <w:kern w:val="0"/>
                <w:sz w:val="22"/>
                <w:szCs w:val="22"/>
                <w:highlight w:val="none"/>
              </w:rPr>
              <w:t>https://www.zcygov.cn；</w:t>
            </w:r>
            <w:r>
              <w:rPr>
                <w:rFonts w:hint="eastAsia" w:ascii="新宋体" w:hAnsi="新宋体" w:eastAsia="新宋体" w:cs="新宋体"/>
                <w:color w:val="auto"/>
                <w:kern w:val="0"/>
                <w:sz w:val="22"/>
                <w:szCs w:val="22"/>
                <w:highlight w:val="none"/>
              </w:rPr>
              <w:fldChar w:fldCharType="end"/>
            </w:r>
          </w:p>
          <w:p w14:paraId="1BED9B6D">
            <w:pPr>
              <w:spacing w:line="30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评标地点：</w:t>
            </w:r>
            <w:r>
              <w:rPr>
                <w:rFonts w:hint="eastAsia" w:ascii="新宋体" w:hAnsi="新宋体" w:eastAsia="新宋体" w:cs="新宋体"/>
                <w:bCs/>
                <w:color w:val="auto"/>
                <w:sz w:val="22"/>
                <w:szCs w:val="22"/>
                <w:highlight w:val="none"/>
              </w:rPr>
              <w:t>温州市政务服务管理中心评标室（温州市鹿城区会展路1268号温州市民中心A座3楼）</w:t>
            </w:r>
            <w:r>
              <w:rPr>
                <w:rFonts w:hint="eastAsia" w:ascii="新宋体" w:hAnsi="新宋体" w:eastAsia="新宋体" w:cs="新宋体"/>
                <w:color w:val="auto"/>
                <w:kern w:val="0"/>
                <w:sz w:val="22"/>
                <w:szCs w:val="22"/>
                <w:highlight w:val="none"/>
              </w:rPr>
              <w:t>。</w:t>
            </w:r>
          </w:p>
        </w:tc>
      </w:tr>
      <w:tr w14:paraId="77EBC66B">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42013978">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24</w:t>
            </w:r>
          </w:p>
        </w:tc>
        <w:tc>
          <w:tcPr>
            <w:tcW w:w="1687" w:type="dxa"/>
            <w:tcBorders>
              <w:top w:val="single" w:color="auto" w:sz="4" w:space="0"/>
              <w:left w:val="single" w:color="auto" w:sz="4" w:space="0"/>
              <w:bottom w:val="single" w:color="auto" w:sz="4" w:space="0"/>
              <w:right w:val="single" w:color="auto" w:sz="4" w:space="0"/>
            </w:tcBorders>
            <w:vAlign w:val="center"/>
          </w:tcPr>
          <w:p w14:paraId="651C2148">
            <w:pPr>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评标委员会</w:t>
            </w:r>
          </w:p>
          <w:p w14:paraId="29083E63">
            <w:pP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的组建</w:t>
            </w:r>
          </w:p>
        </w:tc>
        <w:tc>
          <w:tcPr>
            <w:tcW w:w="7119" w:type="dxa"/>
            <w:tcBorders>
              <w:top w:val="single" w:color="auto" w:sz="4" w:space="0"/>
              <w:left w:val="single" w:color="auto" w:sz="4" w:space="0"/>
              <w:bottom w:val="single" w:color="auto" w:sz="4" w:space="0"/>
              <w:right w:val="single" w:color="auto" w:sz="4" w:space="0"/>
            </w:tcBorders>
            <w:vAlign w:val="center"/>
          </w:tcPr>
          <w:p w14:paraId="1FE2475B">
            <w:pPr>
              <w:rPr>
                <w:rFonts w:ascii="新宋体" w:hAnsi="新宋体" w:eastAsia="新宋体" w:cs="新宋体"/>
                <w:color w:val="auto"/>
                <w:kern w:val="0"/>
                <w:sz w:val="22"/>
                <w:szCs w:val="22"/>
                <w:highlight w:val="none"/>
                <w:lang w:val="zh-CN"/>
              </w:rPr>
            </w:pPr>
            <w:r>
              <w:rPr>
                <w:rFonts w:hint="eastAsia" w:ascii="新宋体" w:hAnsi="新宋体" w:eastAsia="新宋体" w:cs="新宋体"/>
                <w:bCs/>
                <w:color w:val="auto"/>
                <w:sz w:val="22"/>
                <w:szCs w:val="22"/>
                <w:highlight w:val="none"/>
              </w:rPr>
              <w:t>采购人</w:t>
            </w:r>
            <w:r>
              <w:rPr>
                <w:rFonts w:hint="eastAsia" w:ascii="新宋体" w:hAnsi="新宋体" w:eastAsia="新宋体" w:cs="新宋体"/>
                <w:bCs/>
                <w:color w:val="auto"/>
                <w:sz w:val="22"/>
                <w:szCs w:val="22"/>
                <w:highlight w:val="none"/>
                <w:lang w:eastAsia="zh-CN"/>
              </w:rPr>
              <w:t>按照</w:t>
            </w:r>
            <w:r>
              <w:rPr>
                <w:rFonts w:hint="eastAsia" w:ascii="新宋体" w:hAnsi="新宋体" w:eastAsia="新宋体" w:cs="新宋体"/>
                <w:bCs/>
                <w:color w:val="auto"/>
                <w:sz w:val="22"/>
                <w:szCs w:val="22"/>
                <w:highlight w:val="none"/>
              </w:rPr>
              <w:t>《中华人民共和国政府采购法》等有关法律、法规的规定组建评标委员会，评标委员会成员由采购人代表和有关技术、经济等方面的专家组成，成员人数为5人（含）以上单数。</w:t>
            </w:r>
          </w:p>
        </w:tc>
      </w:tr>
      <w:tr w14:paraId="6426386F">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001B59FE">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25</w:t>
            </w:r>
          </w:p>
        </w:tc>
        <w:tc>
          <w:tcPr>
            <w:tcW w:w="1687" w:type="dxa"/>
            <w:tcBorders>
              <w:top w:val="single" w:color="auto" w:sz="4" w:space="0"/>
              <w:left w:val="single" w:color="auto" w:sz="4" w:space="0"/>
              <w:bottom w:val="single" w:color="auto" w:sz="4" w:space="0"/>
              <w:right w:val="single" w:color="auto" w:sz="4" w:space="0"/>
            </w:tcBorders>
            <w:vAlign w:val="center"/>
          </w:tcPr>
          <w:p w14:paraId="68441B3A">
            <w:pP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履约担保</w:t>
            </w:r>
          </w:p>
        </w:tc>
        <w:tc>
          <w:tcPr>
            <w:tcW w:w="7119" w:type="dxa"/>
            <w:tcBorders>
              <w:top w:val="single" w:color="auto" w:sz="4" w:space="0"/>
              <w:left w:val="single" w:color="auto" w:sz="4" w:space="0"/>
              <w:bottom w:val="single" w:color="auto" w:sz="4" w:space="0"/>
              <w:right w:val="single" w:color="auto" w:sz="4" w:space="0"/>
            </w:tcBorders>
            <w:vAlign w:val="center"/>
          </w:tcPr>
          <w:p w14:paraId="08C7B140">
            <w:pPr>
              <w:spacing w:line="276" w:lineRule="auto"/>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sym w:font="Wingdings" w:char="00FE"/>
            </w:r>
            <w:r>
              <w:rPr>
                <w:rFonts w:hint="eastAsia" w:ascii="新宋体" w:hAnsi="新宋体" w:eastAsia="新宋体" w:cs="新宋体"/>
                <w:b/>
                <w:color w:val="auto"/>
                <w:sz w:val="22"/>
                <w:szCs w:val="22"/>
                <w:highlight w:val="none"/>
              </w:rPr>
              <w:t>不要求缴纳履约保证金。</w:t>
            </w:r>
          </w:p>
          <w:p w14:paraId="5C9BBF17">
            <w:pPr>
              <w:rPr>
                <w:rFonts w:ascii="新宋体" w:hAnsi="新宋体" w:eastAsia="新宋体" w:cs="新宋体"/>
                <w:color w:val="auto"/>
                <w:kern w:val="0"/>
                <w:sz w:val="22"/>
                <w:szCs w:val="22"/>
                <w:highlight w:val="none"/>
              </w:rPr>
            </w:pPr>
            <w:r>
              <w:rPr>
                <w:rFonts w:hint="eastAsia" w:ascii="新宋体" w:hAnsi="新宋体" w:eastAsia="新宋体" w:cs="新宋体"/>
                <w:b/>
                <w:color w:val="auto"/>
                <w:sz w:val="22"/>
                <w:szCs w:val="22"/>
                <w:highlight w:val="none"/>
              </w:rPr>
              <w:sym w:font="Wingdings" w:char="00A8"/>
            </w:r>
            <w:r>
              <w:rPr>
                <w:rFonts w:hint="eastAsia" w:ascii="新宋体" w:hAnsi="新宋体" w:eastAsia="新宋体" w:cs="新宋体"/>
                <w:b/>
                <w:color w:val="auto"/>
                <w:sz w:val="22"/>
                <w:szCs w:val="22"/>
                <w:highlight w:val="none"/>
              </w:rPr>
              <w:t>要求缴纳履约保证金</w:t>
            </w:r>
            <w:r>
              <w:rPr>
                <w:rFonts w:hint="eastAsia" w:ascii="新宋体" w:hAnsi="新宋体" w:eastAsia="新宋体" w:cs="新宋体"/>
                <w:b/>
                <w:color w:val="auto"/>
                <w:sz w:val="22"/>
                <w:szCs w:val="22"/>
                <w:highlight w:val="none"/>
                <w:lang w:eastAsia="zh-CN"/>
              </w:rPr>
              <w:t>，中标人应向采购人提交合同金额1%的履约保证金（履约保证金应当以支票、汇票、本票或者金融机构、担保机构出具的保函等非现金形式）</w:t>
            </w:r>
            <w:r>
              <w:rPr>
                <w:rFonts w:hint="eastAsia" w:ascii="新宋体" w:hAnsi="新宋体" w:eastAsia="新宋体" w:cs="新宋体"/>
                <w:b/>
                <w:color w:val="auto"/>
                <w:sz w:val="22"/>
                <w:szCs w:val="22"/>
                <w:highlight w:val="none"/>
              </w:rPr>
              <w:t>。</w:t>
            </w:r>
          </w:p>
        </w:tc>
      </w:tr>
      <w:tr w14:paraId="4869289F">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CBC9267">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26</w:t>
            </w:r>
          </w:p>
        </w:tc>
        <w:tc>
          <w:tcPr>
            <w:tcW w:w="1687" w:type="dxa"/>
            <w:tcBorders>
              <w:top w:val="single" w:color="auto" w:sz="4" w:space="0"/>
              <w:left w:val="single" w:color="auto" w:sz="4" w:space="0"/>
              <w:bottom w:val="single" w:color="auto" w:sz="4" w:space="0"/>
              <w:right w:val="single" w:color="auto" w:sz="4" w:space="0"/>
            </w:tcBorders>
            <w:vAlign w:val="center"/>
          </w:tcPr>
          <w:p w14:paraId="21FB9D7F">
            <w:pPr>
              <w:adjustRightInd w:val="0"/>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本项目扶持中小企业（监狱企业、残疾人福利性单位）</w:t>
            </w:r>
            <w:r>
              <w:rPr>
                <w:rFonts w:hint="eastAsia" w:ascii="新宋体" w:hAnsi="新宋体" w:eastAsia="新宋体" w:cs="新宋体"/>
                <w:color w:val="auto"/>
                <w:kern w:val="0"/>
                <w:sz w:val="22"/>
                <w:szCs w:val="22"/>
                <w:highlight w:val="none"/>
              </w:rPr>
              <w:t>等</w:t>
            </w:r>
            <w:r>
              <w:rPr>
                <w:rFonts w:hint="eastAsia" w:ascii="新宋体" w:hAnsi="新宋体" w:eastAsia="新宋体" w:cs="新宋体"/>
                <w:color w:val="auto"/>
                <w:kern w:val="0"/>
                <w:sz w:val="22"/>
                <w:szCs w:val="22"/>
                <w:highlight w:val="none"/>
                <w:lang w:val="zh-CN"/>
              </w:rPr>
              <w:t>有关政策</w:t>
            </w:r>
          </w:p>
        </w:tc>
        <w:tc>
          <w:tcPr>
            <w:tcW w:w="7119" w:type="dxa"/>
            <w:tcBorders>
              <w:top w:val="single" w:color="auto" w:sz="4" w:space="0"/>
              <w:left w:val="single" w:color="auto" w:sz="4" w:space="0"/>
              <w:bottom w:val="single" w:color="auto" w:sz="4" w:space="0"/>
              <w:right w:val="single" w:color="auto" w:sz="4" w:space="0"/>
            </w:tcBorders>
            <w:vAlign w:val="center"/>
          </w:tcPr>
          <w:p w14:paraId="79A2FDB2">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1.</w:t>
            </w:r>
            <w:r>
              <w:rPr>
                <w:rFonts w:hint="eastAsia" w:ascii="新宋体" w:hAnsi="新宋体" w:eastAsia="新宋体" w:cs="新宋体"/>
                <w:color w:val="auto"/>
                <w:sz w:val="22"/>
                <w:szCs w:val="22"/>
                <w:highlight w:val="none"/>
              </w:rPr>
              <w:t>本项目不属于预留采购份额专门面向中小企业采购项目，</w:t>
            </w:r>
            <w:r>
              <w:rPr>
                <w:rFonts w:hint="eastAsia" w:ascii="新宋体" w:hAnsi="新宋体" w:eastAsia="新宋体" w:cs="新宋体"/>
                <w:bCs/>
                <w:color w:val="auto"/>
                <w:sz w:val="22"/>
                <w:szCs w:val="22"/>
                <w:highlight w:val="none"/>
              </w:rPr>
              <w:t>本项目对符合财政扶持政策的中小企业（小型、微型）、监狱企业、残疾人福利性单位给予价格优惠扶持，价格优惠扶持见《第六部分 评标原则及方法》。</w:t>
            </w:r>
          </w:p>
          <w:p w14:paraId="1FA3BC2F">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w:t>
            </w:r>
            <w:r>
              <w:rPr>
                <w:rFonts w:hint="eastAsia" w:ascii="新宋体" w:hAnsi="新宋体" w:eastAsia="新宋体" w:cs="新宋体"/>
                <w:bCs/>
                <w:color w:val="auto"/>
                <w:sz w:val="22"/>
                <w:highlight w:val="none"/>
              </w:rPr>
              <w:t>关于印发《政府采购促进中小企业发展管理办法》的通知（财库〔2020〕46号）</w:t>
            </w:r>
            <w:r>
              <w:rPr>
                <w:rFonts w:hint="eastAsia" w:ascii="新宋体" w:hAnsi="新宋体" w:eastAsia="新宋体" w:cs="新宋体"/>
                <w:bCs/>
                <w:color w:val="auto"/>
                <w:sz w:val="22"/>
                <w:szCs w:val="22"/>
                <w:highlight w:val="none"/>
              </w:rPr>
              <w:t>。</w:t>
            </w:r>
          </w:p>
          <w:p w14:paraId="303D4F32">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3.满足关于政府采购支持监狱企业发展有关问题的通知（财库[2014]68号）的规定的供应商可享受优惠扶持。</w:t>
            </w:r>
          </w:p>
          <w:p w14:paraId="58F6AEF7">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4.满足关于促进残疾人就业政府采购政策的通知（财库[2017]141号）的规定的供应商可享受优惠扶持。</w:t>
            </w:r>
          </w:p>
          <w:p w14:paraId="3D4EFF33">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5.对节能、环保产品优先采购。</w:t>
            </w:r>
          </w:p>
          <w:p w14:paraId="58022541">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6.支持创新发展政策。</w:t>
            </w:r>
          </w:p>
          <w:p w14:paraId="063E4B14">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7.《关于进一步加大政府采购支持中小企业力度的通知》（财库〔2022〕19号）</w:t>
            </w:r>
          </w:p>
        </w:tc>
      </w:tr>
      <w:tr w14:paraId="7C507582">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EBA3895">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27</w:t>
            </w:r>
          </w:p>
        </w:tc>
        <w:tc>
          <w:tcPr>
            <w:tcW w:w="1687" w:type="dxa"/>
            <w:tcBorders>
              <w:top w:val="single" w:color="auto" w:sz="4" w:space="0"/>
              <w:left w:val="single" w:color="auto" w:sz="4" w:space="0"/>
              <w:bottom w:val="single" w:color="auto" w:sz="4" w:space="0"/>
              <w:right w:val="single" w:color="auto" w:sz="4" w:space="0"/>
            </w:tcBorders>
            <w:vAlign w:val="center"/>
          </w:tcPr>
          <w:p w14:paraId="6E492E3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投标人信用</w:t>
            </w:r>
          </w:p>
          <w:p w14:paraId="61A02646">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查询</w:t>
            </w:r>
          </w:p>
        </w:tc>
        <w:tc>
          <w:tcPr>
            <w:tcW w:w="7119" w:type="dxa"/>
            <w:tcBorders>
              <w:top w:val="single" w:color="auto" w:sz="4" w:space="0"/>
              <w:left w:val="single" w:color="auto" w:sz="4" w:space="0"/>
              <w:bottom w:val="single" w:color="auto" w:sz="4" w:space="0"/>
              <w:right w:val="single" w:color="auto" w:sz="4" w:space="0"/>
            </w:tcBorders>
            <w:vAlign w:val="center"/>
          </w:tcPr>
          <w:p w14:paraId="5FE2D26A">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（1）供应商信用信息查询的查询渠道：“信用中国”(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新宋体" w:hAnsi="新宋体" w:eastAsia="新宋体" w:cs="新宋体"/>
                <w:bCs/>
                <w:color w:val="auto"/>
                <w:sz w:val="22"/>
                <w:szCs w:val="22"/>
                <w:highlight w:val="none"/>
              </w:rPr>
              <w:t>www.creditchina.gov.cn</w:t>
            </w:r>
            <w:r>
              <w:rPr>
                <w:rFonts w:hint="eastAsia" w:ascii="新宋体" w:hAnsi="新宋体" w:eastAsia="新宋体" w:cs="新宋体"/>
                <w:bCs/>
                <w:color w:val="auto"/>
                <w:sz w:val="22"/>
                <w:szCs w:val="22"/>
                <w:highlight w:val="none"/>
              </w:rPr>
              <w:fldChar w:fldCharType="end"/>
            </w:r>
            <w:r>
              <w:rPr>
                <w:rFonts w:hint="eastAsia" w:ascii="新宋体" w:hAnsi="新宋体" w:eastAsia="新宋体" w:cs="新宋体"/>
                <w:bCs/>
                <w:color w:val="auto"/>
                <w:sz w:val="22"/>
                <w:szCs w:val="22"/>
                <w:highlight w:val="none"/>
              </w:rPr>
              <w:t>)；“中国政府采购网”（http://www.ccgp.gov.cn/）；</w:t>
            </w:r>
          </w:p>
          <w:p w14:paraId="4A280CDB">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（2）供应商信用信息查询截止时点：本项目投标文件递交截止时间。</w:t>
            </w:r>
          </w:p>
          <w:p w14:paraId="355BCF97">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（3）供应商信用信息查询记录和证据留存的具体方式：网页截图打印；</w:t>
            </w:r>
          </w:p>
          <w:p w14:paraId="5FEC73A4">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（4）信用信息的使用规则：</w:t>
            </w:r>
          </w:p>
          <w:p w14:paraId="590CAE6E">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①在“信用中国”具有以下负面记录之一：列入失信被执行人、重大税收违法失信主体、政府采购严重违法失信行为名单；</w:t>
            </w:r>
          </w:p>
          <w:p w14:paraId="0F317D08">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②被“中国政府采购网”(www.ccgp.gov.cn)列入政府采购严重违法失信行为记录名单。</w:t>
            </w:r>
          </w:p>
          <w:p w14:paraId="7D03D459">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（5）具有以上（4）所述信息记录的供应商，其投标做无效投标处理。</w:t>
            </w:r>
          </w:p>
          <w:p w14:paraId="0B750BB2">
            <w:pPr>
              <w:spacing w:line="3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（6）具体结果以开标当日采购代理机构对投标人信用查询网页的查询结果为准。</w:t>
            </w:r>
          </w:p>
          <w:p w14:paraId="7F5C29BD">
            <w:pPr>
              <w:spacing w:line="360" w:lineRule="exact"/>
              <w:rPr>
                <w:rFonts w:ascii="新宋体" w:hAnsi="新宋体" w:eastAsia="新宋体" w:cs="新宋体"/>
                <w:color w:val="auto"/>
                <w:highlight w:val="none"/>
              </w:rPr>
            </w:pPr>
            <w:r>
              <w:rPr>
                <w:rFonts w:hint="eastAsia" w:ascii="新宋体" w:hAnsi="新宋体" w:eastAsia="新宋体" w:cs="新宋体"/>
                <w:bCs/>
                <w:color w:val="auto"/>
                <w:sz w:val="22"/>
                <w:szCs w:val="22"/>
                <w:highlight w:val="none"/>
              </w:rPr>
              <w:t>（7）联合体成员存在上述不良信用记录的，视同联合体存在不良信用记录。</w:t>
            </w:r>
          </w:p>
        </w:tc>
      </w:tr>
      <w:tr w14:paraId="2FA219DF">
        <w:tblPrEx>
          <w:tblCellMar>
            <w:top w:w="0" w:type="dxa"/>
            <w:left w:w="108" w:type="dxa"/>
            <w:bottom w:w="0" w:type="dxa"/>
            <w:right w:w="108" w:type="dxa"/>
          </w:tblCellMar>
        </w:tblPrEx>
        <w:trPr>
          <w:trHeight w:val="680" w:hRule="atLeast"/>
        </w:trPr>
        <w:tc>
          <w:tcPr>
            <w:tcW w:w="1048" w:type="dxa"/>
            <w:tcBorders>
              <w:top w:val="single" w:color="auto" w:sz="4" w:space="0"/>
              <w:left w:val="single" w:color="auto" w:sz="4" w:space="0"/>
              <w:bottom w:val="single" w:color="auto" w:sz="4" w:space="0"/>
              <w:right w:val="single" w:color="auto" w:sz="4" w:space="0"/>
            </w:tcBorders>
            <w:vAlign w:val="center"/>
          </w:tcPr>
          <w:p w14:paraId="14B918B0">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28</w:t>
            </w:r>
          </w:p>
        </w:tc>
        <w:tc>
          <w:tcPr>
            <w:tcW w:w="1687" w:type="dxa"/>
            <w:tcBorders>
              <w:top w:val="single" w:color="auto" w:sz="4" w:space="0"/>
              <w:left w:val="single" w:color="auto" w:sz="4" w:space="0"/>
              <w:bottom w:val="single" w:color="auto" w:sz="4" w:space="0"/>
              <w:right w:val="single" w:color="auto" w:sz="4" w:space="0"/>
            </w:tcBorders>
            <w:vAlign w:val="center"/>
          </w:tcPr>
          <w:p w14:paraId="3DA962A1">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合同签订</w:t>
            </w:r>
          </w:p>
        </w:tc>
        <w:tc>
          <w:tcPr>
            <w:tcW w:w="7119" w:type="dxa"/>
            <w:tcBorders>
              <w:top w:val="single" w:color="auto" w:sz="4" w:space="0"/>
              <w:left w:val="single" w:color="auto" w:sz="4" w:space="0"/>
              <w:bottom w:val="single" w:color="auto" w:sz="4" w:space="0"/>
              <w:right w:val="single" w:color="auto" w:sz="4" w:space="0"/>
            </w:tcBorders>
            <w:vAlign w:val="center"/>
          </w:tcPr>
          <w:p w14:paraId="6075F135">
            <w:pPr>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sz w:val="22"/>
                <w:szCs w:val="22"/>
                <w:highlight w:val="none"/>
              </w:rPr>
              <w:t>中标人须在中标通知书发出之日起30日历天内与采购人签订合同。</w:t>
            </w:r>
          </w:p>
        </w:tc>
      </w:tr>
      <w:tr w14:paraId="265D94CA">
        <w:tblPrEx>
          <w:tblCellMar>
            <w:top w:w="0" w:type="dxa"/>
            <w:left w:w="108" w:type="dxa"/>
            <w:bottom w:w="0" w:type="dxa"/>
            <w:right w:w="108" w:type="dxa"/>
          </w:tblCellMar>
        </w:tblPrEx>
        <w:trPr>
          <w:trHeight w:val="203" w:hRule="atLeast"/>
        </w:trPr>
        <w:tc>
          <w:tcPr>
            <w:tcW w:w="1048" w:type="dxa"/>
            <w:tcBorders>
              <w:top w:val="single" w:color="auto" w:sz="4" w:space="0"/>
              <w:left w:val="single" w:color="auto" w:sz="4" w:space="0"/>
              <w:bottom w:val="single" w:color="auto" w:sz="4" w:space="0"/>
              <w:right w:val="single" w:color="auto" w:sz="4" w:space="0"/>
            </w:tcBorders>
            <w:vAlign w:val="center"/>
          </w:tcPr>
          <w:p w14:paraId="7673E060">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29</w:t>
            </w:r>
          </w:p>
        </w:tc>
        <w:tc>
          <w:tcPr>
            <w:tcW w:w="1687" w:type="dxa"/>
            <w:tcBorders>
              <w:top w:val="single" w:color="auto" w:sz="4" w:space="0"/>
              <w:left w:val="single" w:color="auto" w:sz="4" w:space="0"/>
              <w:bottom w:val="single" w:color="auto" w:sz="4" w:space="0"/>
              <w:right w:val="single" w:color="auto" w:sz="4" w:space="0"/>
            </w:tcBorders>
            <w:vAlign w:val="center"/>
          </w:tcPr>
          <w:p w14:paraId="57D51DE4">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合同履约管理</w:t>
            </w:r>
          </w:p>
        </w:tc>
        <w:tc>
          <w:tcPr>
            <w:tcW w:w="7119" w:type="dxa"/>
            <w:tcBorders>
              <w:top w:val="single" w:color="auto" w:sz="4" w:space="0"/>
              <w:left w:val="single" w:color="auto" w:sz="4" w:space="0"/>
              <w:bottom w:val="single" w:color="auto" w:sz="4" w:space="0"/>
              <w:right w:val="single" w:color="auto" w:sz="4" w:space="0"/>
            </w:tcBorders>
            <w:vAlign w:val="center"/>
          </w:tcPr>
          <w:p w14:paraId="425C5274">
            <w:pPr>
              <w:jc w:val="lef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合同签订后，采购人依法加强对合同履约进行管理，并在中标单位服务、项目验收等重要关节，如实填写《合同验收报告》（或考核资料），并及时向</w:t>
            </w:r>
            <w:r>
              <w:rPr>
                <w:rFonts w:hint="eastAsia" w:ascii="新宋体" w:hAnsi="新宋体" w:eastAsia="新宋体" w:cs="新宋体"/>
                <w:color w:val="auto"/>
                <w:sz w:val="22"/>
                <w:szCs w:val="22"/>
                <w:highlight w:val="none"/>
                <w:lang w:val="en-US" w:eastAsia="zh-CN"/>
              </w:rPr>
              <w:t>政府</w:t>
            </w:r>
            <w:r>
              <w:rPr>
                <w:rFonts w:hint="eastAsia" w:ascii="新宋体" w:hAnsi="新宋体" w:eastAsia="新宋体" w:cs="新宋体"/>
                <w:color w:val="auto"/>
                <w:sz w:val="22"/>
                <w:szCs w:val="22"/>
                <w:highlight w:val="none"/>
              </w:rPr>
              <w:t>采购监管部门报告验收过程中遇到的问题。</w:t>
            </w:r>
          </w:p>
        </w:tc>
      </w:tr>
      <w:tr w14:paraId="11C8CF99">
        <w:tblPrEx>
          <w:tblCellMar>
            <w:top w:w="0" w:type="dxa"/>
            <w:left w:w="108" w:type="dxa"/>
            <w:bottom w:w="0" w:type="dxa"/>
            <w:right w:w="108" w:type="dxa"/>
          </w:tblCellMar>
        </w:tblPrEx>
        <w:trPr>
          <w:trHeight w:val="315" w:hRule="atLeast"/>
        </w:trPr>
        <w:tc>
          <w:tcPr>
            <w:tcW w:w="1048" w:type="dxa"/>
            <w:tcBorders>
              <w:top w:val="single" w:color="auto" w:sz="4" w:space="0"/>
              <w:left w:val="single" w:color="auto" w:sz="4" w:space="0"/>
              <w:bottom w:val="single" w:color="auto" w:sz="4" w:space="0"/>
              <w:right w:val="single" w:color="auto" w:sz="4" w:space="0"/>
            </w:tcBorders>
            <w:vAlign w:val="center"/>
          </w:tcPr>
          <w:p w14:paraId="7E31FE14">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30</w:t>
            </w:r>
          </w:p>
        </w:tc>
        <w:tc>
          <w:tcPr>
            <w:tcW w:w="1687" w:type="dxa"/>
            <w:tcBorders>
              <w:top w:val="single" w:color="auto" w:sz="4" w:space="0"/>
              <w:left w:val="single" w:color="auto" w:sz="4" w:space="0"/>
              <w:bottom w:val="single" w:color="auto" w:sz="4" w:space="0"/>
              <w:right w:val="single" w:color="auto" w:sz="4" w:space="0"/>
            </w:tcBorders>
            <w:vAlign w:val="center"/>
          </w:tcPr>
          <w:p w14:paraId="3DAFF170">
            <w:pPr>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解释权</w:t>
            </w:r>
          </w:p>
        </w:tc>
        <w:tc>
          <w:tcPr>
            <w:tcW w:w="7119" w:type="dxa"/>
            <w:tcBorders>
              <w:top w:val="single" w:color="auto" w:sz="4" w:space="0"/>
              <w:left w:val="single" w:color="auto" w:sz="4" w:space="0"/>
              <w:bottom w:val="single" w:color="auto" w:sz="4" w:space="0"/>
              <w:right w:val="single" w:color="auto" w:sz="4" w:space="0"/>
            </w:tcBorders>
            <w:vAlign w:val="center"/>
          </w:tcPr>
          <w:p w14:paraId="15D70441">
            <w:pP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如发现招标文件及其评标办法中存在含糊不清、相互矛盾、多种含义以及歧视性不公正条款或违法违规等内容时，请在规定的质疑截止时间前向采购代理机构书面反映，逾期不得再对招标文件的条款提出质疑。招标文件解释权归采购代理机构与采购人所有。</w:t>
            </w:r>
          </w:p>
        </w:tc>
      </w:tr>
      <w:tr w14:paraId="6A9B9B72">
        <w:tblPrEx>
          <w:tblCellMar>
            <w:top w:w="0" w:type="dxa"/>
            <w:left w:w="108" w:type="dxa"/>
            <w:bottom w:w="0" w:type="dxa"/>
            <w:right w:w="108" w:type="dxa"/>
          </w:tblCellMar>
        </w:tblPrEx>
        <w:trPr>
          <w:trHeight w:val="2194" w:hRule="atLeast"/>
        </w:trPr>
        <w:tc>
          <w:tcPr>
            <w:tcW w:w="1048" w:type="dxa"/>
            <w:tcBorders>
              <w:top w:val="single" w:color="auto" w:sz="4" w:space="0"/>
              <w:left w:val="single" w:color="auto" w:sz="4" w:space="0"/>
              <w:right w:val="single" w:color="auto" w:sz="4" w:space="0"/>
            </w:tcBorders>
            <w:vAlign w:val="center"/>
          </w:tcPr>
          <w:p w14:paraId="169ABA6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31</w:t>
            </w:r>
          </w:p>
        </w:tc>
        <w:tc>
          <w:tcPr>
            <w:tcW w:w="1687" w:type="dxa"/>
            <w:tcBorders>
              <w:top w:val="single" w:color="auto" w:sz="4" w:space="0"/>
              <w:left w:val="single" w:color="auto" w:sz="4" w:space="0"/>
              <w:right w:val="single" w:color="auto" w:sz="4" w:space="0"/>
            </w:tcBorders>
            <w:vAlign w:val="center"/>
          </w:tcPr>
          <w:p w14:paraId="23205555">
            <w:pPr>
              <w:jc w:val="center"/>
              <w:rPr>
                <w:rFonts w:hint="default" w:ascii="新宋体" w:hAnsi="新宋体" w:eastAsia="新宋体" w:cs="新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rPr>
              <w:t>采购代理服务费</w:t>
            </w:r>
          </w:p>
        </w:tc>
        <w:tc>
          <w:tcPr>
            <w:tcW w:w="7119" w:type="dxa"/>
            <w:tcBorders>
              <w:top w:val="single" w:color="auto" w:sz="4" w:space="0"/>
              <w:left w:val="single" w:color="auto" w:sz="4" w:space="0"/>
              <w:bottom w:val="single" w:color="auto" w:sz="4" w:space="0"/>
              <w:right w:val="single" w:color="auto" w:sz="4" w:space="0"/>
            </w:tcBorders>
            <w:vAlign w:val="center"/>
          </w:tcPr>
          <w:p w14:paraId="636FEC5C">
            <w:pP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采购代理服务费：按照国家计委计价格【2002】1980 号《招标代理服务收费管理暂行办法》规定标准计算后下浮20%收取，计费依据为采购总预算金额，由中标人在领取中标通知书时支付给采购代理机构。</w:t>
            </w:r>
          </w:p>
          <w:p w14:paraId="3C0C129B">
            <w:pP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采购代理机构账户信息：</w:t>
            </w:r>
          </w:p>
          <w:p w14:paraId="15442F3D">
            <w:pP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户    名：温州品立项目管理有限公司</w:t>
            </w:r>
          </w:p>
          <w:p w14:paraId="3C345239">
            <w:pP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开户银行：温州银行股份有限公司松台支行</w:t>
            </w:r>
          </w:p>
          <w:p w14:paraId="5BA70A0A">
            <w:pPr>
              <w:rPr>
                <w:rFonts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账    号：715000120190002006</w:t>
            </w:r>
          </w:p>
        </w:tc>
      </w:tr>
      <w:tr w14:paraId="7F432924">
        <w:tblPrEx>
          <w:tblCellMar>
            <w:top w:w="0" w:type="dxa"/>
            <w:left w:w="108" w:type="dxa"/>
            <w:bottom w:w="0" w:type="dxa"/>
            <w:right w:w="108" w:type="dxa"/>
          </w:tblCellMar>
        </w:tblPrEx>
        <w:trPr>
          <w:trHeight w:val="403" w:hRule="atLeast"/>
        </w:trPr>
        <w:tc>
          <w:tcPr>
            <w:tcW w:w="1048" w:type="dxa"/>
            <w:tcBorders>
              <w:top w:val="single" w:color="auto" w:sz="4" w:space="0"/>
              <w:left w:val="single" w:color="auto" w:sz="4" w:space="0"/>
              <w:bottom w:val="single" w:color="auto" w:sz="4" w:space="0"/>
              <w:right w:val="single" w:color="auto" w:sz="4" w:space="0"/>
            </w:tcBorders>
            <w:vAlign w:val="center"/>
          </w:tcPr>
          <w:p w14:paraId="73EEA4A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32</w:t>
            </w:r>
          </w:p>
        </w:tc>
        <w:tc>
          <w:tcPr>
            <w:tcW w:w="1687" w:type="dxa"/>
            <w:tcBorders>
              <w:top w:val="single" w:color="auto" w:sz="4" w:space="0"/>
              <w:left w:val="single" w:color="auto" w:sz="4" w:space="0"/>
              <w:bottom w:val="single" w:color="auto" w:sz="4" w:space="0"/>
              <w:right w:val="single" w:color="auto" w:sz="4" w:space="0"/>
            </w:tcBorders>
            <w:vAlign w:val="center"/>
          </w:tcPr>
          <w:p w14:paraId="0B120925">
            <w:pPr>
              <w:adjustRightInd w:val="0"/>
              <w:snapToGrid w:val="0"/>
              <w:spacing w:line="360" w:lineRule="exact"/>
              <w:jc w:val="center"/>
              <w:rPr>
                <w:rFonts w:ascii="新宋体" w:hAnsi="新宋体" w:eastAsia="新宋体" w:cs="新宋体"/>
                <w:b/>
                <w:bCs/>
                <w:color w:val="auto"/>
                <w:sz w:val="22"/>
                <w:szCs w:val="22"/>
                <w:highlight w:val="none"/>
              </w:rPr>
            </w:pPr>
            <w:r>
              <w:rPr>
                <w:rFonts w:hint="eastAsia" w:ascii="宋体" w:hAnsi="宋体" w:cs="宋体"/>
                <w:b/>
                <w:bCs/>
                <w:color w:val="auto"/>
                <w:sz w:val="22"/>
                <w:highlight w:val="none"/>
                <w:lang w:val="zh-CN"/>
              </w:rPr>
              <w:t>是否允许采购进口产品</w:t>
            </w:r>
          </w:p>
        </w:tc>
        <w:tc>
          <w:tcPr>
            <w:tcW w:w="7119" w:type="dxa"/>
            <w:tcBorders>
              <w:top w:val="single" w:color="auto" w:sz="4" w:space="0"/>
              <w:left w:val="single" w:color="auto" w:sz="4" w:space="0"/>
              <w:bottom w:val="single" w:color="auto" w:sz="4" w:space="0"/>
              <w:right w:val="single" w:color="auto" w:sz="4" w:space="0"/>
            </w:tcBorders>
            <w:vAlign w:val="center"/>
          </w:tcPr>
          <w:p w14:paraId="298BD5FF">
            <w:pPr>
              <w:adjustRightInd w:val="0"/>
              <w:snapToGrid w:val="0"/>
              <w:spacing w:line="360" w:lineRule="exact"/>
              <w:jc w:val="left"/>
              <w:rPr>
                <w:rFonts w:ascii="宋体" w:hAnsi="宋体" w:cs="宋体"/>
                <w:b/>
                <w:bCs/>
                <w:snapToGrid w:val="0"/>
                <w:color w:val="auto"/>
                <w:sz w:val="22"/>
                <w:highlight w:val="none"/>
              </w:rPr>
            </w:pPr>
            <w:sdt>
              <w:sdtPr>
                <w:rPr>
                  <w:rFonts w:hint="eastAsia" w:ascii="宋体" w:hAnsi="宋体" w:cs="宋体"/>
                  <w:b/>
                  <w:bCs/>
                  <w:snapToGrid w:val="0"/>
                  <w:color w:val="auto"/>
                  <w:sz w:val="22"/>
                  <w:highlight w:val="none"/>
                </w:rPr>
                <w:id w:val="147459315"/>
              </w:sdtPr>
              <w:sdtEndPr>
                <w:rPr>
                  <w:rFonts w:hint="eastAsia" w:ascii="宋体" w:hAnsi="宋体" w:cs="宋体"/>
                  <w:b/>
                  <w:bCs/>
                  <w:snapToGrid w:val="0"/>
                  <w:color w:val="auto"/>
                  <w:sz w:val="22"/>
                  <w:highlight w:val="none"/>
                </w:rPr>
              </w:sdtEndPr>
              <w:sdtContent>
                <w:r>
                  <w:rPr>
                    <w:rFonts w:hint="eastAsia" w:ascii="宋体" w:hAnsi="宋体" w:cs="宋体"/>
                    <w:b/>
                    <w:bCs/>
                    <w:snapToGrid w:val="0"/>
                    <w:color w:val="auto"/>
                    <w:sz w:val="22"/>
                    <w:highlight w:val="none"/>
                  </w:rPr>
                  <w:sym w:font="Wingdings" w:char="00FE"/>
                </w:r>
              </w:sdtContent>
            </w:sdt>
            <w:r>
              <w:rPr>
                <w:rFonts w:hint="eastAsia" w:ascii="宋体" w:hAnsi="宋体" w:cs="宋体"/>
                <w:b/>
                <w:bCs/>
                <w:snapToGrid w:val="0"/>
                <w:color w:val="auto"/>
                <w:sz w:val="22"/>
                <w:highlight w:val="none"/>
              </w:rPr>
              <w:t>本项目不允许采购进口产品。</w:t>
            </w:r>
          </w:p>
          <w:p w14:paraId="218709C6">
            <w:pPr>
              <w:adjustRightInd w:val="0"/>
              <w:snapToGrid w:val="0"/>
              <w:spacing w:line="360" w:lineRule="exact"/>
              <w:jc w:val="left"/>
              <w:rPr>
                <w:rFonts w:ascii="新宋体" w:hAnsi="新宋体" w:eastAsia="新宋体" w:cs="新宋体"/>
                <w:b/>
                <w:bCs/>
                <w:color w:val="auto"/>
                <w:kern w:val="0"/>
                <w:sz w:val="22"/>
                <w:szCs w:val="22"/>
                <w:highlight w:val="none"/>
              </w:rPr>
            </w:pPr>
            <w:sdt>
              <w:sdtPr>
                <w:rPr>
                  <w:rFonts w:hint="eastAsia" w:ascii="宋体" w:hAnsi="宋体" w:cs="宋体"/>
                  <w:b/>
                  <w:bCs/>
                  <w:snapToGrid w:val="0"/>
                  <w:color w:val="auto"/>
                  <w:sz w:val="22"/>
                  <w:highlight w:val="none"/>
                </w:rPr>
                <w:id w:val="147478068"/>
              </w:sdtPr>
              <w:sdtEndPr>
                <w:rPr>
                  <w:rFonts w:hint="eastAsia" w:ascii="宋体" w:hAnsi="宋体" w:cs="宋体"/>
                  <w:b/>
                  <w:bCs/>
                  <w:snapToGrid w:val="0"/>
                  <w:color w:val="auto"/>
                  <w:sz w:val="22"/>
                  <w:highlight w:val="none"/>
                </w:rPr>
              </w:sdtEndPr>
              <w:sdtContent>
                <w:r>
                  <w:rPr>
                    <w:rFonts w:hint="eastAsia" w:ascii="宋体" w:hAnsi="宋体" w:cs="宋体"/>
                    <w:b/>
                    <w:bCs/>
                    <w:snapToGrid w:val="0"/>
                    <w:color w:val="auto"/>
                    <w:sz w:val="22"/>
                    <w:highlight w:val="none"/>
                  </w:rPr>
                  <w:sym w:font="Wingdings" w:char="00A8"/>
                </w:r>
              </w:sdtContent>
            </w:sdt>
            <w:r>
              <w:rPr>
                <w:rFonts w:hint="eastAsia" w:ascii="宋体" w:hAnsi="宋体" w:cs="宋体"/>
                <w:b/>
                <w:bCs/>
                <w:snapToGrid w:val="0"/>
                <w:color w:val="auto"/>
                <w:sz w:val="22"/>
                <w:highlight w:val="none"/>
              </w:rPr>
              <w:t>可以采购进口产品</w:t>
            </w:r>
            <w:r>
              <w:rPr>
                <w:rFonts w:hint="eastAsia" w:ascii="宋体" w:hAnsi="宋体" w:cs="宋体"/>
                <w:b/>
                <w:bCs/>
                <w:snapToGrid w:val="0"/>
                <w:color w:val="auto"/>
                <w:sz w:val="22"/>
                <w:highlight w:val="none"/>
                <w:lang w:eastAsia="zh-CN"/>
              </w:rPr>
              <w:t>。</w:t>
            </w:r>
          </w:p>
        </w:tc>
      </w:tr>
      <w:tr w14:paraId="60F34765">
        <w:tblPrEx>
          <w:tblCellMar>
            <w:top w:w="0" w:type="dxa"/>
            <w:left w:w="108" w:type="dxa"/>
            <w:bottom w:w="0" w:type="dxa"/>
            <w:right w:w="108" w:type="dxa"/>
          </w:tblCellMar>
        </w:tblPrEx>
        <w:trPr>
          <w:trHeight w:val="403" w:hRule="atLeast"/>
        </w:trPr>
        <w:tc>
          <w:tcPr>
            <w:tcW w:w="1048" w:type="dxa"/>
            <w:tcBorders>
              <w:top w:val="single" w:color="auto" w:sz="4" w:space="0"/>
              <w:left w:val="single" w:color="auto" w:sz="4" w:space="0"/>
              <w:bottom w:val="single" w:color="auto" w:sz="4" w:space="0"/>
              <w:right w:val="single" w:color="auto" w:sz="4" w:space="0"/>
            </w:tcBorders>
            <w:vAlign w:val="center"/>
          </w:tcPr>
          <w:p w14:paraId="48247BCA">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33</w:t>
            </w:r>
          </w:p>
        </w:tc>
        <w:tc>
          <w:tcPr>
            <w:tcW w:w="1687" w:type="dxa"/>
            <w:tcBorders>
              <w:top w:val="single" w:color="auto" w:sz="4" w:space="0"/>
              <w:left w:val="single" w:color="auto" w:sz="4" w:space="0"/>
              <w:bottom w:val="single" w:color="auto" w:sz="4" w:space="0"/>
              <w:right w:val="single" w:color="auto" w:sz="4" w:space="0"/>
            </w:tcBorders>
            <w:vAlign w:val="center"/>
          </w:tcPr>
          <w:p w14:paraId="3C5DB26C">
            <w:pPr>
              <w:spacing w:line="360" w:lineRule="exact"/>
              <w:jc w:val="center"/>
              <w:rPr>
                <w:rFonts w:ascii="新宋体" w:hAnsi="新宋体" w:eastAsia="新宋体" w:cs="新宋体"/>
                <w:b/>
                <w:bCs/>
                <w:color w:val="auto"/>
                <w:sz w:val="22"/>
                <w:szCs w:val="22"/>
                <w:highlight w:val="none"/>
              </w:rPr>
            </w:pPr>
            <w:r>
              <w:rPr>
                <w:rFonts w:hint="eastAsia" w:ascii="宋体" w:hAnsi="宋体" w:cs="宋体"/>
                <w:b/>
                <w:bCs/>
                <w:color w:val="auto"/>
                <w:kern w:val="0"/>
                <w:sz w:val="22"/>
                <w:highlight w:val="none"/>
              </w:rPr>
              <w:t>项目属性与核心产品</w:t>
            </w:r>
          </w:p>
        </w:tc>
        <w:tc>
          <w:tcPr>
            <w:tcW w:w="7119" w:type="dxa"/>
            <w:tcBorders>
              <w:top w:val="single" w:color="auto" w:sz="4" w:space="0"/>
              <w:left w:val="single" w:color="auto" w:sz="4" w:space="0"/>
              <w:bottom w:val="single" w:color="auto" w:sz="4" w:space="0"/>
              <w:right w:val="single" w:color="auto" w:sz="4" w:space="0"/>
            </w:tcBorders>
            <w:vAlign w:val="center"/>
          </w:tcPr>
          <w:p w14:paraId="4F64BA58">
            <w:pPr>
              <w:autoSpaceDE w:val="0"/>
              <w:autoSpaceDN w:val="0"/>
              <w:adjustRightInd w:val="0"/>
              <w:snapToGrid w:val="0"/>
              <w:spacing w:line="360" w:lineRule="exact"/>
              <w:textAlignment w:val="bottom"/>
              <w:rPr>
                <w:rFonts w:ascii="新宋体" w:hAnsi="新宋体" w:eastAsia="新宋体" w:cs="新宋体"/>
                <w:b/>
                <w:bCs/>
                <w:color w:val="auto"/>
                <w:sz w:val="22"/>
                <w:szCs w:val="22"/>
                <w:highlight w:val="none"/>
              </w:rPr>
            </w:pPr>
            <w:r>
              <w:rPr>
                <w:rFonts w:hint="eastAsia" w:ascii="宋体" w:hAnsi="宋体" w:cs="宋体"/>
                <w:b/>
                <w:bCs/>
                <w:color w:val="auto"/>
                <w:kern w:val="0"/>
                <w:sz w:val="22"/>
                <w:highlight w:val="none"/>
              </w:rPr>
              <w:t>货物类，单一产品或</w:t>
            </w:r>
            <w:r>
              <w:rPr>
                <w:rFonts w:hint="eastAsia" w:ascii="宋体" w:hAnsi="宋体" w:eastAsia="宋体" w:cs="宋体"/>
                <w:b/>
                <w:bCs/>
                <w:color w:val="auto"/>
                <w:kern w:val="0"/>
                <w:sz w:val="22"/>
                <w:highlight w:val="none"/>
              </w:rPr>
              <w:t>核心产品为</w:t>
            </w:r>
            <w:r>
              <w:rPr>
                <w:rFonts w:hint="eastAsia" w:ascii="宋体" w:hAnsi="宋体" w:eastAsia="宋体" w:cs="宋体"/>
                <w:b/>
                <w:bCs/>
                <w:color w:val="auto"/>
                <w:kern w:val="0"/>
                <w:sz w:val="22"/>
                <w:highlight w:val="none"/>
                <w:lang w:eastAsia="zh-CN"/>
              </w:rPr>
              <w:t>：</w:t>
            </w:r>
            <w:r>
              <w:rPr>
                <w:rFonts w:hint="eastAsia" w:ascii="宋体" w:hAnsi="宋体" w:cs="宋体"/>
                <w:b/>
                <w:bCs/>
                <w:color w:val="auto"/>
                <w:kern w:val="0"/>
                <w:sz w:val="22"/>
                <w:highlight w:val="none"/>
                <w:u w:val="single"/>
                <w:lang w:eastAsia="zh-CN"/>
              </w:rPr>
              <w:t>非转基因一级纯大豆油</w:t>
            </w:r>
            <w:r>
              <w:rPr>
                <w:rFonts w:hint="eastAsia" w:ascii="新宋体" w:hAnsi="新宋体" w:eastAsia="新宋体" w:cs="新宋体"/>
                <w:b/>
                <w:bCs/>
                <w:i/>
                <w:color w:val="auto"/>
                <w:spacing w:val="0"/>
                <w:kern w:val="44"/>
                <w:sz w:val="22"/>
                <w:szCs w:val="22"/>
                <w:highlight w:val="none"/>
                <w:u w:val="single"/>
                <w:lang w:eastAsia="zh-CN"/>
              </w:rPr>
              <w:t>（10升/瓶）</w:t>
            </w:r>
          </w:p>
        </w:tc>
      </w:tr>
      <w:tr w14:paraId="486849F9">
        <w:tblPrEx>
          <w:tblCellMar>
            <w:top w:w="0" w:type="dxa"/>
            <w:left w:w="108" w:type="dxa"/>
            <w:bottom w:w="0" w:type="dxa"/>
            <w:right w:w="108" w:type="dxa"/>
          </w:tblCellMar>
        </w:tblPrEx>
        <w:trPr>
          <w:trHeight w:val="308" w:hRule="atLeast"/>
        </w:trPr>
        <w:tc>
          <w:tcPr>
            <w:tcW w:w="1048" w:type="dxa"/>
            <w:tcBorders>
              <w:top w:val="single" w:color="auto" w:sz="4" w:space="0"/>
              <w:left w:val="single" w:color="auto" w:sz="4" w:space="0"/>
              <w:bottom w:val="single" w:color="auto" w:sz="4" w:space="0"/>
              <w:right w:val="single" w:color="auto" w:sz="4" w:space="0"/>
            </w:tcBorders>
            <w:vAlign w:val="center"/>
          </w:tcPr>
          <w:p w14:paraId="3C37D82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34</w:t>
            </w:r>
          </w:p>
        </w:tc>
        <w:tc>
          <w:tcPr>
            <w:tcW w:w="1687" w:type="dxa"/>
            <w:tcBorders>
              <w:top w:val="single" w:color="auto" w:sz="4" w:space="0"/>
              <w:left w:val="single" w:color="auto" w:sz="4" w:space="0"/>
              <w:bottom w:val="single" w:color="auto" w:sz="4" w:space="0"/>
              <w:right w:val="single" w:color="auto" w:sz="4" w:space="0"/>
            </w:tcBorders>
            <w:vAlign w:val="center"/>
          </w:tcPr>
          <w:p w14:paraId="18E50099">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注意事项</w:t>
            </w:r>
          </w:p>
        </w:tc>
        <w:tc>
          <w:tcPr>
            <w:tcW w:w="7119" w:type="dxa"/>
            <w:tcBorders>
              <w:top w:val="single" w:color="auto" w:sz="4" w:space="0"/>
              <w:left w:val="single" w:color="auto" w:sz="4" w:space="0"/>
              <w:bottom w:val="single" w:color="auto" w:sz="4" w:space="0"/>
              <w:right w:val="single" w:color="auto" w:sz="4" w:space="0"/>
            </w:tcBorders>
            <w:vAlign w:val="center"/>
          </w:tcPr>
          <w:p w14:paraId="74904B98">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1）本项目中标人提供与电子投标文件内容一致的纸质投标文件</w:t>
            </w:r>
            <w:r>
              <w:rPr>
                <w:rFonts w:hint="eastAsia" w:ascii="新宋体" w:hAnsi="新宋体" w:eastAsia="新宋体" w:cs="新宋体"/>
                <w:b/>
                <w:bCs/>
                <w:color w:val="auto"/>
                <w:sz w:val="22"/>
                <w:szCs w:val="22"/>
                <w:highlight w:val="none"/>
                <w:lang w:val="en-US" w:eastAsia="zh-CN"/>
              </w:rPr>
              <w:t>2</w:t>
            </w:r>
            <w:r>
              <w:rPr>
                <w:rFonts w:hint="eastAsia" w:ascii="新宋体" w:hAnsi="新宋体" w:eastAsia="新宋体" w:cs="新宋体"/>
                <w:b/>
                <w:bCs/>
                <w:color w:val="auto"/>
                <w:sz w:val="22"/>
                <w:szCs w:val="22"/>
                <w:highlight w:val="none"/>
              </w:rPr>
              <w:t>套，资格文件、商务技术文件、报价文件分别装订成册，采用胶订或线订，不得采用活页夹等可随时拆换的方式装订。（胶订或线订以外装订形式视为活页装订）。</w:t>
            </w:r>
          </w:p>
          <w:p w14:paraId="1EEB831E">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2）中标人在领取中标通知书时提供纸质投标文件。</w:t>
            </w:r>
          </w:p>
        </w:tc>
      </w:tr>
      <w:tr w14:paraId="3AB1D540">
        <w:tblPrEx>
          <w:tblCellMar>
            <w:top w:w="0" w:type="dxa"/>
            <w:left w:w="108" w:type="dxa"/>
            <w:bottom w:w="0" w:type="dxa"/>
            <w:right w:w="108" w:type="dxa"/>
          </w:tblCellMar>
        </w:tblPrEx>
        <w:trPr>
          <w:trHeight w:val="746" w:hRule="atLeast"/>
        </w:trPr>
        <w:tc>
          <w:tcPr>
            <w:tcW w:w="1048" w:type="dxa"/>
            <w:tcBorders>
              <w:top w:val="single" w:color="auto" w:sz="4" w:space="0"/>
              <w:left w:val="single" w:color="auto" w:sz="4" w:space="0"/>
              <w:bottom w:val="single" w:color="auto" w:sz="4" w:space="0"/>
              <w:right w:val="single" w:color="auto" w:sz="4" w:space="0"/>
            </w:tcBorders>
            <w:vAlign w:val="center"/>
          </w:tcPr>
          <w:p w14:paraId="63FFA45C">
            <w:pPr>
              <w:jc w:val="center"/>
              <w:rPr>
                <w:rFonts w:ascii="新宋体" w:hAnsi="新宋体" w:eastAsia="新宋体" w:cs="新宋体"/>
                <w:color w:val="auto"/>
                <w:sz w:val="22"/>
                <w:szCs w:val="22"/>
                <w:highlight w:val="none"/>
              </w:rPr>
            </w:pPr>
            <w:bookmarkStart w:id="8" w:name="_Toc221423615"/>
            <w:bookmarkStart w:id="9" w:name="_Toc241404198"/>
            <w:bookmarkStart w:id="10" w:name="_Toc221356882"/>
            <w:bookmarkStart w:id="11" w:name="_Toc221356947"/>
            <w:bookmarkStart w:id="12" w:name="_Toc265529379"/>
            <w:bookmarkStart w:id="13" w:name="_Toc221374622"/>
            <w:bookmarkStart w:id="14" w:name="_Toc239145350"/>
            <w:bookmarkStart w:id="15" w:name="_Toc222114875"/>
            <w:bookmarkStart w:id="16" w:name="_Toc223715994"/>
            <w:r>
              <w:rPr>
                <w:rFonts w:hint="eastAsia" w:ascii="新宋体" w:hAnsi="新宋体" w:eastAsia="新宋体" w:cs="新宋体"/>
                <w:color w:val="auto"/>
                <w:sz w:val="22"/>
                <w:szCs w:val="22"/>
                <w:highlight w:val="none"/>
              </w:rPr>
              <w:t>35</w:t>
            </w:r>
          </w:p>
        </w:tc>
        <w:tc>
          <w:tcPr>
            <w:tcW w:w="1687" w:type="dxa"/>
            <w:tcBorders>
              <w:top w:val="single" w:color="auto" w:sz="4" w:space="0"/>
              <w:left w:val="single" w:color="auto" w:sz="4" w:space="0"/>
              <w:bottom w:val="single" w:color="auto" w:sz="4" w:space="0"/>
              <w:right w:val="single" w:color="auto" w:sz="4" w:space="0"/>
            </w:tcBorders>
            <w:vAlign w:val="center"/>
          </w:tcPr>
          <w:p w14:paraId="70ED28F5">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温州市政府采购支持中小企业信用融资的通知</w:t>
            </w:r>
          </w:p>
        </w:tc>
        <w:tc>
          <w:tcPr>
            <w:tcW w:w="7119" w:type="dxa"/>
            <w:tcBorders>
              <w:top w:val="single" w:color="auto" w:sz="4" w:space="0"/>
              <w:left w:val="single" w:color="auto" w:sz="4" w:space="0"/>
              <w:bottom w:val="single" w:color="auto" w:sz="4" w:space="0"/>
              <w:right w:val="single" w:color="auto" w:sz="4" w:space="0"/>
            </w:tcBorders>
            <w:vAlign w:val="center"/>
          </w:tcPr>
          <w:p w14:paraId="71C80060">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为支持和促进中小企业发展，进一步发挥政府采购政策功能，温州市财政局出台了《温州市财政局关于温州市政府采购支持中小企业信用融资的通知》（温财采〔2020〕3号），供应商若有融资意向，可直接登录http://jinrong.zcygov.cn，查看信用融资政策文件及各相关银行服务方案，也可直接向各银行咨询相关业务。</w:t>
            </w:r>
          </w:p>
        </w:tc>
      </w:tr>
      <w:tr w14:paraId="1764EAFC">
        <w:tblPrEx>
          <w:tblCellMar>
            <w:top w:w="0" w:type="dxa"/>
            <w:left w:w="108" w:type="dxa"/>
            <w:bottom w:w="0" w:type="dxa"/>
            <w:right w:w="108" w:type="dxa"/>
          </w:tblCellMar>
        </w:tblPrEx>
        <w:trPr>
          <w:trHeight w:val="361" w:hRule="atLeast"/>
        </w:trPr>
        <w:tc>
          <w:tcPr>
            <w:tcW w:w="1048" w:type="dxa"/>
            <w:tcBorders>
              <w:top w:val="single" w:color="auto" w:sz="4" w:space="0"/>
              <w:left w:val="single" w:color="auto" w:sz="4" w:space="0"/>
              <w:bottom w:val="single" w:color="auto" w:sz="4" w:space="0"/>
              <w:right w:val="single" w:color="auto" w:sz="4" w:space="0"/>
            </w:tcBorders>
            <w:vAlign w:val="center"/>
          </w:tcPr>
          <w:p w14:paraId="5E32AEA4">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w:t>
            </w:r>
          </w:p>
        </w:tc>
        <w:tc>
          <w:tcPr>
            <w:tcW w:w="1687" w:type="dxa"/>
            <w:tcBorders>
              <w:top w:val="single" w:color="auto" w:sz="4" w:space="0"/>
              <w:left w:val="single" w:color="auto" w:sz="4" w:space="0"/>
              <w:bottom w:val="single" w:color="auto" w:sz="4" w:space="0"/>
              <w:right w:val="single" w:color="auto" w:sz="4" w:space="0"/>
            </w:tcBorders>
            <w:vAlign w:val="center"/>
          </w:tcPr>
          <w:p w14:paraId="138631B6">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kern w:val="0"/>
                <w:sz w:val="22"/>
                <w:szCs w:val="22"/>
                <w:highlight w:val="none"/>
              </w:rPr>
              <w:t>节能、环保产品政策（如有最新政策，按最新政策执行，投标人应提供相关文件）</w:t>
            </w:r>
          </w:p>
        </w:tc>
        <w:tc>
          <w:tcPr>
            <w:tcW w:w="7119" w:type="dxa"/>
            <w:tcBorders>
              <w:top w:val="single" w:color="auto" w:sz="4" w:space="0"/>
              <w:left w:val="single" w:color="auto" w:sz="4" w:space="0"/>
              <w:bottom w:val="single" w:color="auto" w:sz="4" w:space="0"/>
              <w:right w:val="single" w:color="auto" w:sz="4" w:space="0"/>
            </w:tcBorders>
            <w:vAlign w:val="center"/>
          </w:tcPr>
          <w:p w14:paraId="11C3F339">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（1）节能产品的强制采购政策</w:t>
            </w:r>
          </w:p>
          <w:p w14:paraId="53466781">
            <w:pPr>
              <w:rPr>
                <w:rFonts w:ascii="新宋体" w:hAnsi="新宋体" w:eastAsia="新宋体" w:cs="新宋体"/>
                <w:b/>
                <w:bCs/>
                <w:color w:val="auto"/>
                <w:sz w:val="22"/>
                <w:szCs w:val="22"/>
                <w:highlight w:val="none"/>
                <w:u w:val="none"/>
              </w:rPr>
            </w:pP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根据《财政部、国家发展改革委、生态环境部、国家市场监管总局关于调整优化节能产品、环境标志产品政府采购执行机制的通知》财库〔2019〕9号文件规定，对政府采购节能产品实施品目清单管理，依据品目清单和认证证书实施政府强制采购。采购人拟采购的产品属于品目清单范围内的政府强制采购产品的，投标人提供的产品应具有国家确定的认证机构出具的、处于有效期之内的节能产品认证证书，并在投标文件中提供该产品节能产品认证证书，否则投标无效。</w:t>
            </w:r>
          </w:p>
          <w:p w14:paraId="2BADEAAF">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本项目执行：</w:t>
            </w:r>
          </w:p>
          <w:p w14:paraId="453F5C2B">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【节能产品品目清单详见《财政部、国家发展和改革委员会关于印发节能产品政府采购品目清单的通知》（财库〔2019〕19号）；</w:t>
            </w:r>
          </w:p>
          <w:p w14:paraId="3B0D5A3A">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【产品认证机构详见《市场监管总局关于发布参与实施政府采购节能产品、环境标志产品认证机构名录的公告》（2019年第16号）。</w:t>
            </w:r>
          </w:p>
          <w:p w14:paraId="2012BC24">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【政策文件见招标文件其他附件二】</w:t>
            </w:r>
          </w:p>
          <w:p w14:paraId="4F259E94">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（2）节能产品、环境标志产品的优先采购政策</w:t>
            </w:r>
          </w:p>
          <w:p w14:paraId="2F33962D">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财政部、国家发展改革委、生态环境部、国家市场监管总局《关于调整优化节能产品、环境标志产品政府采购执行机制的通知》财库〔2019〕9号文件规定，对政府采购节能产品、环境标志产品实施品目清单管理，依据品目清单和认证证书实施政府优先采购。采购人拟采购的产品属于品目清单范围内的优先采购品目的，投标人提供的产品应具有国家确定的认证机构出具的、处于有效期之内的节能产品、环境标志产品认证证书，并在投标文件中提供该产品的节能产品认证证书或环境标志产品认证证书、产品所属节能环保品目清单中对应产品名称。</w:t>
            </w:r>
          </w:p>
          <w:p w14:paraId="7FB49726">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本项目执行：</w:t>
            </w:r>
          </w:p>
          <w:p w14:paraId="0B953C56">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【节能产品品目清单详见《财政部、国家发展和改革委员会关于印发节能产品政府采购品目清单的通知》（财库〔2019〕19号）；</w:t>
            </w:r>
          </w:p>
          <w:p w14:paraId="688390E8">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【环境标志产品品目清单详见《财政部、生态环境部关于印发环境标志产品政府采购品目清单的通知》（财库〔2019〕18号）；</w:t>
            </w:r>
          </w:p>
          <w:p w14:paraId="59FB57DD">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【产品认证机构详见《市场监管总局关于发布参与实施政府采购节能产品、环境标志产品认证机构名录的公告》（2019年第16号）。</w:t>
            </w:r>
          </w:p>
          <w:p w14:paraId="4ED5EC89">
            <w:pPr>
              <w:rPr>
                <w:rFonts w:ascii="新宋体" w:hAnsi="新宋体" w:eastAsia="新宋体" w:cs="新宋体"/>
                <w:b/>
                <w:bCs/>
                <w:color w:val="auto"/>
                <w:sz w:val="22"/>
                <w:szCs w:val="22"/>
                <w:highlight w:val="none"/>
              </w:rPr>
            </w:pPr>
            <w:r>
              <w:rPr>
                <w:rFonts w:hint="eastAsia" w:ascii="新宋体" w:hAnsi="新宋体" w:eastAsia="新宋体" w:cs="新宋体"/>
                <w:color w:val="auto"/>
                <w:sz w:val="22"/>
                <w:szCs w:val="22"/>
                <w:highlight w:val="none"/>
              </w:rPr>
              <w:t>【政策文件见招标文件其他附件二】</w:t>
            </w:r>
          </w:p>
        </w:tc>
      </w:tr>
      <w:tr w14:paraId="0A44290C">
        <w:tblPrEx>
          <w:tblCellMar>
            <w:top w:w="0" w:type="dxa"/>
            <w:left w:w="108" w:type="dxa"/>
            <w:bottom w:w="0" w:type="dxa"/>
            <w:right w:w="108" w:type="dxa"/>
          </w:tblCellMar>
        </w:tblPrEx>
        <w:trPr>
          <w:trHeight w:val="746" w:hRule="atLeast"/>
        </w:trPr>
        <w:tc>
          <w:tcPr>
            <w:tcW w:w="1048" w:type="dxa"/>
            <w:tcBorders>
              <w:top w:val="single" w:color="auto" w:sz="4" w:space="0"/>
              <w:left w:val="single" w:color="auto" w:sz="4" w:space="0"/>
              <w:bottom w:val="single" w:color="auto" w:sz="4" w:space="0"/>
              <w:right w:val="single" w:color="auto" w:sz="4" w:space="0"/>
            </w:tcBorders>
            <w:vAlign w:val="center"/>
          </w:tcPr>
          <w:p w14:paraId="6F4BD5F2">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37</w:t>
            </w:r>
          </w:p>
        </w:tc>
        <w:tc>
          <w:tcPr>
            <w:tcW w:w="1687" w:type="dxa"/>
            <w:tcBorders>
              <w:top w:val="single" w:color="auto" w:sz="4" w:space="0"/>
              <w:left w:val="single" w:color="auto" w:sz="4" w:space="0"/>
              <w:bottom w:val="single" w:color="auto" w:sz="4" w:space="0"/>
              <w:right w:val="single" w:color="auto" w:sz="4" w:space="0"/>
            </w:tcBorders>
            <w:vAlign w:val="center"/>
          </w:tcPr>
          <w:p w14:paraId="1A78AC7F">
            <w:pPr>
              <w:jc w:val="center"/>
              <w:rPr>
                <w:rFonts w:ascii="新宋体" w:hAnsi="新宋体" w:eastAsia="新宋体" w:cs="新宋体"/>
                <w:b w:val="0"/>
                <w:bCs w:val="0"/>
                <w:color w:val="auto"/>
                <w:kern w:val="0"/>
                <w:sz w:val="22"/>
                <w:szCs w:val="22"/>
                <w:highlight w:val="none"/>
              </w:rPr>
            </w:pPr>
            <w:r>
              <w:rPr>
                <w:rFonts w:hint="eastAsia" w:ascii="新宋体" w:hAnsi="新宋体" w:eastAsia="新宋体" w:cs="新宋体"/>
                <w:b w:val="0"/>
                <w:bCs w:val="0"/>
                <w:color w:val="auto"/>
                <w:sz w:val="22"/>
                <w:szCs w:val="22"/>
                <w:highlight w:val="none"/>
              </w:rPr>
              <w:t>是否落实本国产品价格扣除扶持政策</w:t>
            </w:r>
          </w:p>
        </w:tc>
        <w:tc>
          <w:tcPr>
            <w:tcW w:w="7119" w:type="dxa"/>
            <w:tcBorders>
              <w:top w:val="single" w:color="auto" w:sz="4" w:space="0"/>
              <w:left w:val="single" w:color="auto" w:sz="4" w:space="0"/>
              <w:bottom w:val="single" w:color="auto" w:sz="4" w:space="0"/>
              <w:right w:val="single" w:color="auto" w:sz="4" w:space="0"/>
            </w:tcBorders>
            <w:vAlign w:val="center"/>
          </w:tcPr>
          <w:p w14:paraId="16EC22FE">
            <w:pPr>
              <w:rPr>
                <w:rFonts w:ascii="新宋体" w:hAnsi="新宋体" w:eastAsia="新宋体" w:cs="新宋体"/>
                <w:b w:val="0"/>
                <w:bCs w:val="0"/>
                <w:color w:val="auto"/>
                <w:sz w:val="22"/>
                <w:szCs w:val="22"/>
                <w:highlight w:val="none"/>
              </w:rPr>
            </w:pPr>
            <w:r>
              <w:rPr>
                <w:rFonts w:ascii="新宋体" w:hAnsi="新宋体" w:eastAsia="新宋体" w:cs="新宋体"/>
                <w:b w:val="0"/>
                <w:bCs w:val="0"/>
                <w:color w:val="auto"/>
                <w:sz w:val="22"/>
                <w:szCs w:val="22"/>
                <w:highlight w:val="none"/>
              </w:rPr>
              <w:sym w:font="Wingdings" w:char="00A8"/>
            </w:r>
            <w:r>
              <w:rPr>
                <w:rFonts w:hint="eastAsia" w:ascii="新宋体" w:hAnsi="新宋体" w:eastAsia="新宋体" w:cs="新宋体"/>
                <w:b w:val="0"/>
                <w:bCs w:val="0"/>
                <w:color w:val="auto"/>
                <w:sz w:val="22"/>
                <w:szCs w:val="22"/>
                <w:highlight w:val="none"/>
              </w:rPr>
              <w:t>是</w:t>
            </w:r>
          </w:p>
          <w:p w14:paraId="185B9817">
            <w:pPr>
              <w:rPr>
                <w:rFonts w:ascii="新宋体" w:hAnsi="新宋体" w:eastAsia="新宋体" w:cs="新宋体"/>
                <w:b w:val="0"/>
                <w:bCs w:val="0"/>
                <w:color w:val="auto"/>
                <w:sz w:val="22"/>
                <w:szCs w:val="22"/>
                <w:highlight w:val="none"/>
              </w:rPr>
            </w:pPr>
            <w:r>
              <w:rPr>
                <w:rFonts w:ascii="新宋体" w:hAnsi="新宋体" w:eastAsia="新宋体" w:cs="新宋体"/>
                <w:b w:val="0"/>
                <w:bCs w:val="0"/>
                <w:snapToGrid w:val="0"/>
                <w:color w:val="auto"/>
                <w:sz w:val="22"/>
                <w:szCs w:val="22"/>
                <w:highlight w:val="none"/>
              </w:rPr>
              <w:sym w:font="Wingdings" w:char="00FE"/>
            </w:r>
            <w:r>
              <w:rPr>
                <w:rFonts w:hint="eastAsia" w:ascii="新宋体" w:hAnsi="新宋体" w:eastAsia="新宋体" w:cs="新宋体"/>
                <w:b w:val="0"/>
                <w:bCs w:val="0"/>
                <w:color w:val="auto"/>
                <w:sz w:val="22"/>
                <w:szCs w:val="22"/>
                <w:highlight w:val="none"/>
              </w:rPr>
              <w:t>否</w:t>
            </w:r>
          </w:p>
          <w:p w14:paraId="291B4467">
            <w:pPr>
              <w:rPr>
                <w:rFonts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文件依据：《国务院办公厅关于在政府采购中实施本国产品标准及相关政策的通知》（国办发〔2025〕34号）</w:t>
            </w:r>
          </w:p>
        </w:tc>
      </w:tr>
    </w:tbl>
    <w:p w14:paraId="46FC4274">
      <w:pPr>
        <w:pStyle w:val="6"/>
        <w:rPr>
          <w:rFonts w:ascii="新宋体" w:hAnsi="新宋体" w:eastAsia="新宋体" w:cs="新宋体"/>
          <w:color w:val="auto"/>
          <w:sz w:val="36"/>
          <w:szCs w:val="36"/>
          <w:highlight w:val="none"/>
        </w:rPr>
      </w:pPr>
      <w:r>
        <w:rPr>
          <w:rFonts w:hint="eastAsia" w:ascii="新宋体" w:hAnsi="新宋体" w:eastAsia="新宋体" w:cs="新宋体"/>
          <w:color w:val="auto"/>
          <w:sz w:val="36"/>
          <w:szCs w:val="36"/>
          <w:highlight w:val="none"/>
        </w:rPr>
        <w:br w:type="page"/>
      </w:r>
      <w:bookmarkStart w:id="17" w:name="_Toc34508129"/>
      <w:r>
        <w:rPr>
          <w:rFonts w:hint="eastAsia" w:ascii="新宋体" w:hAnsi="新宋体" w:eastAsia="新宋体" w:cs="新宋体"/>
          <w:color w:val="auto"/>
          <w:sz w:val="36"/>
          <w:szCs w:val="36"/>
          <w:highlight w:val="none"/>
        </w:rPr>
        <w:t>第一部分    投标人须知</w:t>
      </w:r>
      <w:bookmarkEnd w:id="8"/>
      <w:bookmarkEnd w:id="9"/>
      <w:bookmarkEnd w:id="10"/>
      <w:bookmarkEnd w:id="11"/>
      <w:bookmarkEnd w:id="12"/>
      <w:bookmarkEnd w:id="13"/>
      <w:bookmarkEnd w:id="14"/>
      <w:bookmarkEnd w:id="15"/>
      <w:bookmarkEnd w:id="16"/>
      <w:bookmarkEnd w:id="17"/>
    </w:p>
    <w:p w14:paraId="36ED9557">
      <w:pPr>
        <w:pStyle w:val="7"/>
        <w:spacing w:line="500" w:lineRule="exact"/>
        <w:jc w:val="center"/>
        <w:rPr>
          <w:rFonts w:ascii="新宋体" w:hAnsi="新宋体" w:eastAsia="新宋体" w:cs="新宋体"/>
          <w:color w:val="auto"/>
          <w:sz w:val="24"/>
          <w:szCs w:val="24"/>
          <w:highlight w:val="none"/>
        </w:rPr>
      </w:pPr>
      <w:bookmarkStart w:id="18" w:name="_Toc265529380"/>
      <w:bookmarkStart w:id="19" w:name="_Toc221356948"/>
      <w:bookmarkStart w:id="20" w:name="_Toc221356883"/>
      <w:bookmarkStart w:id="21" w:name="_Toc221374623"/>
      <w:bookmarkStart w:id="22" w:name="_Toc222114876"/>
      <w:bookmarkStart w:id="23" w:name="_Toc223715995"/>
      <w:bookmarkStart w:id="24" w:name="_Toc221423616"/>
      <w:bookmarkStart w:id="25" w:name="_Toc34508130"/>
      <w:bookmarkStart w:id="26" w:name="_Toc241404199"/>
      <w:bookmarkStart w:id="27" w:name="_Toc239145351"/>
      <w:r>
        <w:rPr>
          <w:rFonts w:hint="eastAsia" w:ascii="新宋体" w:hAnsi="新宋体" w:eastAsia="新宋体" w:cs="新宋体"/>
          <w:color w:val="auto"/>
          <w:sz w:val="24"/>
          <w:szCs w:val="24"/>
          <w:highlight w:val="none"/>
        </w:rPr>
        <w:t>一、  说明</w:t>
      </w:r>
      <w:bookmarkEnd w:id="18"/>
      <w:bookmarkEnd w:id="19"/>
      <w:bookmarkEnd w:id="20"/>
      <w:bookmarkEnd w:id="21"/>
      <w:bookmarkEnd w:id="22"/>
      <w:bookmarkEnd w:id="23"/>
      <w:bookmarkEnd w:id="24"/>
      <w:bookmarkEnd w:id="25"/>
      <w:bookmarkEnd w:id="26"/>
      <w:bookmarkEnd w:id="27"/>
    </w:p>
    <w:p w14:paraId="2BA1B6F3">
      <w:pPr>
        <w:tabs>
          <w:tab w:val="left" w:pos="540"/>
          <w:tab w:val="left" w:pos="900"/>
        </w:tabs>
        <w:spacing w:line="46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1.本次招标是</w:t>
      </w:r>
      <w:r>
        <w:rPr>
          <w:rFonts w:hint="eastAsia" w:ascii="新宋体" w:hAnsi="新宋体" w:eastAsia="新宋体" w:cs="新宋体"/>
          <w:color w:val="auto"/>
          <w:sz w:val="22"/>
          <w:szCs w:val="22"/>
          <w:highlight w:val="none"/>
          <w:lang w:eastAsia="zh-CN"/>
        </w:rPr>
        <w:t>按照</w:t>
      </w:r>
      <w:r>
        <w:rPr>
          <w:rFonts w:hint="eastAsia" w:ascii="新宋体" w:hAnsi="新宋体" w:eastAsia="新宋体" w:cs="新宋体"/>
          <w:color w:val="auto"/>
          <w:sz w:val="22"/>
          <w:szCs w:val="22"/>
          <w:highlight w:val="none"/>
        </w:rPr>
        <w:t>《中华人民共和国政府采购法》、《中华人民共和国政府采购法实施条例》和《政府采购货物和服务招标投标管理办法》等法律及有关法规组织和实施的。</w:t>
      </w:r>
    </w:p>
    <w:p w14:paraId="1497D7E1">
      <w:pPr>
        <w:tabs>
          <w:tab w:val="left" w:pos="540"/>
          <w:tab w:val="left" w:pos="900"/>
        </w:tabs>
        <w:spacing w:line="46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2.合格投标人要求以招标公告对投标人资格条件要求的表述为准，本招标文件中所述的“本项目”是指“</w:t>
      </w:r>
      <w:r>
        <w:rPr>
          <w:rFonts w:hint="eastAsia" w:ascii="新宋体" w:hAnsi="新宋体" w:eastAsia="新宋体" w:cs="新宋体"/>
          <w:bCs/>
          <w:color w:val="auto"/>
          <w:sz w:val="22"/>
          <w:szCs w:val="22"/>
          <w:highlight w:val="none"/>
          <w:lang w:eastAsia="zh-CN"/>
        </w:rPr>
        <w:t>食用油采购</w:t>
      </w:r>
      <w:r>
        <w:rPr>
          <w:rFonts w:hint="eastAsia" w:ascii="新宋体" w:hAnsi="新宋体" w:eastAsia="新宋体" w:cs="新宋体"/>
          <w:bCs/>
          <w:color w:val="auto"/>
          <w:sz w:val="22"/>
          <w:szCs w:val="22"/>
          <w:highlight w:val="none"/>
        </w:rPr>
        <w:t>”项目。</w:t>
      </w:r>
    </w:p>
    <w:p w14:paraId="0E5D1696">
      <w:pPr>
        <w:tabs>
          <w:tab w:val="left" w:pos="540"/>
          <w:tab w:val="left" w:pos="90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3.投标人代表</w:t>
      </w:r>
    </w:p>
    <w:p w14:paraId="4798D564">
      <w:pPr>
        <w:spacing w:line="46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指全权代表投标人参加投标活动并签署投标文件的人。如果投标人代表不是法定代表人(负责人)，须持有《</w:t>
      </w:r>
      <w:r>
        <w:rPr>
          <w:rFonts w:hint="eastAsia" w:ascii="新宋体" w:hAnsi="新宋体" w:eastAsia="新宋体" w:cs="新宋体"/>
          <w:color w:val="auto"/>
          <w:sz w:val="22"/>
          <w:szCs w:val="22"/>
          <w:highlight w:val="none"/>
          <w:lang w:eastAsia="zh-CN"/>
        </w:rPr>
        <w:t>法定代表人（负责人）授权委托书</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及相关证明材料</w:t>
      </w:r>
      <w:r>
        <w:rPr>
          <w:rFonts w:hint="eastAsia" w:ascii="新宋体" w:hAnsi="新宋体" w:eastAsia="新宋体" w:cs="新宋体"/>
          <w:color w:val="auto"/>
          <w:sz w:val="22"/>
          <w:szCs w:val="22"/>
          <w:highlight w:val="none"/>
        </w:rPr>
        <w:t>。</w:t>
      </w:r>
    </w:p>
    <w:p w14:paraId="6ADA687B">
      <w:pPr>
        <w:tabs>
          <w:tab w:val="left" w:pos="540"/>
          <w:tab w:val="left" w:pos="90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4.投标费用</w:t>
      </w:r>
    </w:p>
    <w:p w14:paraId="4EDEFD38">
      <w:pPr>
        <w:spacing w:line="44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投标人应承担所有与准备和参加投标有关费用，不论投标的结果如何，采购人和采购代理机构均无义务和责任承担这些费用。</w:t>
      </w:r>
    </w:p>
    <w:p w14:paraId="03226597">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5.优化政府采购金融服务</w:t>
      </w:r>
    </w:p>
    <w:p w14:paraId="35E79A68">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5.1各级财政部门要深入实施政府采购支持融资畅通工程，积极协同相关部门加快推广政采贷、履约保函等政府采购金融服务，创新优化金融服务模式，引入更多金融机构参与，做到线上与线下并举，实现全省全覆盖；各地搭建的政府采购相关金融服务平台应逐步与政采云金融服务平台进行整合，做到金融机构统一接入，供应商统一入口，数据统一标准，构建政府采购金融服务全省互联互通共享机制，实现全省一盘棋，切实缓解供应商资金难题。</w:t>
      </w:r>
    </w:p>
    <w:p w14:paraId="1FA289C1">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6.特别说明：</w:t>
      </w:r>
    </w:p>
    <w:p w14:paraId="2F9A8C1C">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6.1投标人应仔细阅读采购文件的所有内容，按照采购文件的要求提交投标文件，并对所提供的全部资料的真实性承担法律责任。</w:t>
      </w:r>
    </w:p>
    <w:p w14:paraId="2E715E7C">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采购文件规定的方式确定一个投标人获得中标人推荐资格，采购文件未规定的采取随机抽取方式确定，其他同品牌投标人不作为中标候选人。</w:t>
      </w:r>
    </w:p>
    <w:p w14:paraId="2EEEB1A2">
      <w:pPr>
        <w:spacing w:line="400" w:lineRule="exact"/>
        <w:ind w:firstLine="464" w:firstLineChars="200"/>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非单一产品采购项目，采购人应当根据采购项目技术构成、产品价格比重等合理确定核心产品，并在采购文件中载明。多家投标人提供的核心产品品牌相同的，按前两款规定处理。</w:t>
      </w:r>
    </w:p>
    <w:p w14:paraId="0F74B9B4">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6.3单位负责人为同一人或者存在直接控股、管理关系的不同投标人，不得参加同一合同项下的政府采购活动。为采购项目提供整体设计、规范编制或者项目管理、监理、检测等服务的投标人，不得再参加该采购项目的其他采购活动。</w:t>
      </w:r>
    </w:p>
    <w:p w14:paraId="48868833">
      <w:pPr>
        <w:spacing w:line="400" w:lineRule="exact"/>
        <w:rPr>
          <w:rFonts w:ascii="新宋体" w:hAnsi="新宋体" w:eastAsia="新宋体" w:cs="新宋体"/>
          <w:bCs/>
          <w:color w:val="auto"/>
          <w:spacing w:val="6"/>
          <w:sz w:val="22"/>
          <w:highlight w:val="none"/>
        </w:rPr>
      </w:pPr>
      <w:r>
        <w:rPr>
          <w:rFonts w:hint="eastAsia" w:ascii="新宋体" w:hAnsi="新宋体" w:eastAsia="新宋体" w:cs="新宋体"/>
          <w:bCs/>
          <w:color w:val="auto"/>
          <w:spacing w:val="6"/>
          <w:sz w:val="22"/>
          <w:szCs w:val="22"/>
          <w:highlight w:val="none"/>
        </w:rPr>
        <w:t>6.4投标人在投标活动中提供任何虚假材料，其投标无效，并报监管部门查处；中标后发现的，中标人须赔偿采购人由此造成的相应损失，且赔偿并不免除违法投标人的行政与刑事责任。</w:t>
      </w:r>
    </w:p>
    <w:p w14:paraId="4E8E51DC">
      <w:pPr>
        <w:spacing w:line="460" w:lineRule="exact"/>
        <w:rPr>
          <w:rFonts w:ascii="新宋体" w:hAnsi="新宋体" w:eastAsia="新宋体" w:cs="新宋体"/>
          <w:bCs/>
          <w:color w:val="auto"/>
          <w:kern w:val="0"/>
          <w:sz w:val="22"/>
          <w:szCs w:val="22"/>
          <w:highlight w:val="none"/>
          <w:lang w:val="zh-CN"/>
        </w:rPr>
      </w:pPr>
      <w:r>
        <w:rPr>
          <w:rFonts w:hint="eastAsia" w:ascii="新宋体" w:hAnsi="新宋体" w:eastAsia="新宋体" w:cs="新宋体"/>
          <w:bCs/>
          <w:color w:val="auto"/>
          <w:spacing w:val="6"/>
          <w:sz w:val="22"/>
          <w:szCs w:val="22"/>
          <w:highlight w:val="none"/>
        </w:rPr>
        <w:t>6.5</w:t>
      </w:r>
      <w:r>
        <w:rPr>
          <w:rFonts w:hint="eastAsia" w:ascii="新宋体" w:hAnsi="新宋体" w:eastAsia="新宋体" w:cs="新宋体"/>
          <w:bCs/>
          <w:color w:val="auto"/>
          <w:kern w:val="0"/>
          <w:sz w:val="22"/>
          <w:szCs w:val="22"/>
          <w:highlight w:val="none"/>
          <w:lang w:val="zh-CN"/>
        </w:rPr>
        <w:t>非浙江政府采购网注册的供应商或发生变更且未及时更新的供应商，应当在规定时间内及时办理更新或供应商注册事项。一旦被确定为中标人的，在合同签订前按本办法的规定完成注册并成为正式注册供应商。</w:t>
      </w:r>
    </w:p>
    <w:p w14:paraId="4F2B19B4">
      <w:pPr>
        <w:pStyle w:val="337"/>
        <w:rPr>
          <w:rFonts w:ascii="新宋体" w:hAnsi="新宋体" w:eastAsia="新宋体" w:cs="新宋体"/>
          <w:color w:val="auto"/>
          <w:highlight w:val="none"/>
        </w:rPr>
      </w:pPr>
      <w:r>
        <w:rPr>
          <w:rFonts w:hint="eastAsia" w:ascii="新宋体" w:hAnsi="新宋体" w:eastAsia="新宋体" w:cs="新宋体"/>
          <w:bCs/>
          <w:color w:val="auto"/>
          <w:sz w:val="22"/>
          <w:szCs w:val="22"/>
          <w:highlight w:val="none"/>
        </w:rPr>
        <w:t>6.6 投标产品型号以制造商出具的产品定型的证明材料为准。</w:t>
      </w:r>
    </w:p>
    <w:p w14:paraId="051366B9">
      <w:pPr>
        <w:pStyle w:val="7"/>
        <w:spacing w:line="500" w:lineRule="exact"/>
        <w:jc w:val="center"/>
        <w:rPr>
          <w:rFonts w:ascii="新宋体" w:hAnsi="新宋体" w:eastAsia="新宋体" w:cs="新宋体"/>
          <w:color w:val="auto"/>
          <w:sz w:val="24"/>
          <w:szCs w:val="24"/>
          <w:highlight w:val="none"/>
        </w:rPr>
      </w:pPr>
      <w:bookmarkStart w:id="28" w:name="_Toc221356949"/>
      <w:bookmarkStart w:id="29" w:name="_Toc34508131"/>
      <w:bookmarkStart w:id="30" w:name="_Toc221423617"/>
      <w:bookmarkStart w:id="31" w:name="_Toc241404200"/>
      <w:bookmarkStart w:id="32" w:name="_Toc239145352"/>
      <w:bookmarkStart w:id="33" w:name="_Toc221374624"/>
      <w:bookmarkStart w:id="34" w:name="_Toc222114877"/>
      <w:bookmarkStart w:id="35" w:name="_Toc223715996"/>
      <w:bookmarkStart w:id="36" w:name="_Toc221356884"/>
      <w:bookmarkStart w:id="37" w:name="_Toc265529381"/>
      <w:r>
        <w:rPr>
          <w:rFonts w:hint="eastAsia" w:ascii="新宋体" w:hAnsi="新宋体" w:eastAsia="新宋体" w:cs="新宋体"/>
          <w:color w:val="auto"/>
          <w:sz w:val="24"/>
          <w:szCs w:val="24"/>
          <w:highlight w:val="none"/>
        </w:rPr>
        <w:t>二、 采购文件</w:t>
      </w:r>
      <w:bookmarkEnd w:id="28"/>
      <w:bookmarkEnd w:id="29"/>
      <w:bookmarkEnd w:id="30"/>
      <w:bookmarkEnd w:id="31"/>
      <w:bookmarkEnd w:id="32"/>
      <w:bookmarkEnd w:id="33"/>
      <w:bookmarkEnd w:id="34"/>
      <w:bookmarkEnd w:id="35"/>
      <w:bookmarkEnd w:id="36"/>
      <w:bookmarkEnd w:id="37"/>
    </w:p>
    <w:p w14:paraId="147D138E">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7.采购文件由采购文件目录所列内容及相关资料组成。</w:t>
      </w:r>
    </w:p>
    <w:p w14:paraId="0D94E6B2">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8.质疑</w:t>
      </w:r>
    </w:p>
    <w:p w14:paraId="5512F981">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color w:val="auto"/>
          <w:sz w:val="22"/>
          <w:szCs w:val="22"/>
          <w:highlight w:val="none"/>
        </w:rPr>
        <w:t>8.1</w:t>
      </w:r>
      <w:r>
        <w:rPr>
          <w:rFonts w:hint="eastAsia" w:ascii="新宋体" w:hAnsi="新宋体" w:eastAsia="新宋体" w:cs="新宋体"/>
          <w:color w:val="auto"/>
          <w:spacing w:val="6"/>
          <w:sz w:val="22"/>
          <w:highlight w:val="none"/>
        </w:rPr>
        <w:t>投标人认为采购文件、采购过程、中标或者成交结果使自己的权益受到损害的，可以在知道或者应知其权益受到损害之日起7个工作日内，以书面形式向采购人、采购代理机构提出质疑。逾期提出的，采购组织机构将不予受理、答复。</w:t>
      </w:r>
    </w:p>
    <w:p w14:paraId="3A55EC9B">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8.2投标人提出质疑应当提交质疑函和必要的证明材料，质疑函范本请到“浙江政府采购网下载专区”下载，质疑函内容及签署等相关要求请参看《政府采购质疑和投诉办法》及《浙江省政府采购询问和质疑实施办法》相关规定。</w:t>
      </w:r>
    </w:p>
    <w:p w14:paraId="00384676">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8.3提出质疑的投标人应当是参与本项目招标活动的投标人。投标人应在法定质疑期内一次性提出针对同一采购程序环节的质疑。</w:t>
      </w:r>
    </w:p>
    <w:p w14:paraId="514B676E">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b/>
          <w:bCs/>
          <w:color w:val="auto"/>
          <w:spacing w:val="6"/>
          <w:sz w:val="22"/>
          <w:highlight w:val="none"/>
        </w:rPr>
        <w:t>8.4</w:t>
      </w:r>
      <w:r>
        <w:rPr>
          <w:rFonts w:hint="eastAsia" w:ascii="新宋体" w:hAnsi="新宋体" w:eastAsia="新宋体" w:cs="新宋体"/>
          <w:color w:val="auto"/>
          <w:spacing w:val="6"/>
          <w:sz w:val="22"/>
          <w:highlight w:val="none"/>
        </w:rPr>
        <w:t>根据《政府采购质疑和投诉办法》第三十七条的规定，投诉人在全国范围12个月内三次以上投诉查无实据的，由财政部门列入不良行为记录名单。</w:t>
      </w:r>
    </w:p>
    <w:p w14:paraId="7912E75A">
      <w:pPr>
        <w:tabs>
          <w:tab w:val="left" w:pos="540"/>
        </w:tabs>
        <w:spacing w:line="46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9.投诉</w:t>
      </w:r>
    </w:p>
    <w:p w14:paraId="3ABADA98">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pacing w:val="6"/>
          <w:sz w:val="22"/>
          <w:highlight w:val="none"/>
        </w:rPr>
        <w:t>9.1质疑投标人对采购人、采购代理机构的答复不满意或者采购人、采购代理机构未在规定的时间内作出答复的，可以在答复期满后十五个工作日内向采购监督部门投诉。投诉书范本请到“浙江政府采购网下载专区”下载。</w:t>
      </w:r>
    </w:p>
    <w:p w14:paraId="587C1BAA">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10.采购文件的澄清或修改</w:t>
      </w:r>
    </w:p>
    <w:p w14:paraId="40470F1A">
      <w:pPr>
        <w:spacing w:line="40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10.1采购人或者采购代理机构可以对已发出的采购文件进行必要的澄清或者修改。澄清或者修改在</w:t>
      </w:r>
      <w:r>
        <w:rPr>
          <w:rFonts w:hint="eastAsia" w:ascii="新宋体" w:hAnsi="新宋体" w:eastAsia="新宋体" w:cs="新宋体"/>
          <w:color w:val="auto"/>
          <w:spacing w:val="6"/>
          <w:sz w:val="22"/>
          <w:highlight w:val="none"/>
          <w:lang w:eastAsia="zh-CN"/>
        </w:rPr>
        <w:t>浙江政府采购网</w:t>
      </w:r>
      <w:r>
        <w:rPr>
          <w:rFonts w:hint="eastAsia" w:ascii="新宋体" w:hAnsi="新宋体" w:eastAsia="新宋体" w:cs="新宋体"/>
          <w:color w:val="auto"/>
          <w:spacing w:val="6"/>
          <w:sz w:val="22"/>
          <w:highlight w:val="none"/>
        </w:rPr>
        <w:t>上发布公告，政采云系统将自动发送消息通知所有获取采购文件的潜在投标人。澄清或者修改的内容为采购文件的组成部分。</w:t>
      </w:r>
    </w:p>
    <w:p w14:paraId="5A0D2FA8">
      <w:pPr>
        <w:spacing w:line="400" w:lineRule="exact"/>
        <w:rPr>
          <w:rFonts w:ascii="新宋体" w:hAnsi="新宋体" w:eastAsia="新宋体" w:cs="新宋体"/>
          <w:color w:val="auto"/>
          <w:spacing w:val="6"/>
          <w:sz w:val="22"/>
          <w:highlight w:val="none"/>
        </w:rPr>
      </w:pPr>
      <w:r>
        <w:rPr>
          <w:rFonts w:hint="eastAsia" w:ascii="新宋体" w:hAnsi="新宋体" w:eastAsia="新宋体" w:cs="新宋体"/>
          <w:color w:val="auto"/>
          <w:spacing w:val="6"/>
          <w:sz w:val="22"/>
          <w:highlight w:val="none"/>
        </w:rPr>
        <w:t>10.2采购人或者采购代理机构可以对已发出的采购文件进行必要的澄清或者修改。澄清或者修改的内容可能影响投标文件编制的，采购人或者采购代理机构应当在投标截止时间至少15日前，在</w:t>
      </w:r>
      <w:r>
        <w:rPr>
          <w:rFonts w:hint="eastAsia" w:ascii="新宋体" w:hAnsi="新宋体" w:eastAsia="新宋体" w:cs="新宋体"/>
          <w:color w:val="auto"/>
          <w:spacing w:val="6"/>
          <w:sz w:val="22"/>
          <w:highlight w:val="none"/>
          <w:lang w:eastAsia="zh-CN"/>
        </w:rPr>
        <w:t>浙江政府采购网</w:t>
      </w:r>
      <w:r>
        <w:rPr>
          <w:rFonts w:hint="eastAsia" w:ascii="新宋体" w:hAnsi="新宋体" w:eastAsia="新宋体" w:cs="新宋体"/>
          <w:color w:val="auto"/>
          <w:spacing w:val="6"/>
          <w:sz w:val="22"/>
          <w:highlight w:val="none"/>
        </w:rPr>
        <w:t>上发布更正公告，政采云系统将自动发送消息通知所有获取采购文件的潜在投标人；不足15日的，采购人或者采购代理机构应当顺延提交投标文件的截止时间。</w:t>
      </w:r>
    </w:p>
    <w:p w14:paraId="7F141736">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pacing w:val="6"/>
          <w:sz w:val="22"/>
          <w:highlight w:val="none"/>
        </w:rPr>
        <w:t>10.3采购文件如有补充更正均见</w:t>
      </w:r>
      <w:r>
        <w:rPr>
          <w:rFonts w:hint="eastAsia" w:ascii="新宋体" w:hAnsi="新宋体" w:eastAsia="新宋体" w:cs="新宋体"/>
          <w:color w:val="auto"/>
          <w:spacing w:val="6"/>
          <w:sz w:val="22"/>
          <w:highlight w:val="none"/>
          <w:lang w:eastAsia="zh-CN"/>
        </w:rPr>
        <w:t>浙江政府采购网</w:t>
      </w:r>
      <w:r>
        <w:rPr>
          <w:rFonts w:hint="eastAsia" w:ascii="新宋体" w:hAnsi="新宋体" w:eastAsia="新宋体" w:cs="新宋体"/>
          <w:color w:val="auto"/>
          <w:spacing w:val="6"/>
          <w:sz w:val="22"/>
          <w:highlight w:val="none"/>
        </w:rPr>
        <w:t>。投标人须在开标前一日自行查看是否有补充更正文件，并按补充更正文件要求投标，否则责任自负。</w:t>
      </w:r>
    </w:p>
    <w:p w14:paraId="0FBDD4C4">
      <w:pPr>
        <w:pStyle w:val="7"/>
        <w:spacing w:line="500" w:lineRule="exact"/>
        <w:jc w:val="center"/>
        <w:rPr>
          <w:rFonts w:ascii="新宋体" w:hAnsi="新宋体" w:eastAsia="新宋体" w:cs="新宋体"/>
          <w:color w:val="auto"/>
          <w:sz w:val="24"/>
          <w:szCs w:val="24"/>
          <w:highlight w:val="none"/>
        </w:rPr>
      </w:pPr>
      <w:bookmarkStart w:id="38" w:name="_Toc265529382"/>
      <w:bookmarkStart w:id="39" w:name="_Toc34508132"/>
      <w:bookmarkStart w:id="40" w:name="_Toc221356885"/>
      <w:bookmarkStart w:id="41" w:name="_Toc241404201"/>
      <w:bookmarkStart w:id="42" w:name="_Toc221374625"/>
      <w:bookmarkStart w:id="43" w:name="_Toc222114878"/>
      <w:bookmarkStart w:id="44" w:name="_Toc221356950"/>
      <w:bookmarkStart w:id="45" w:name="_Toc239145353"/>
      <w:bookmarkStart w:id="46" w:name="_Toc223715997"/>
      <w:bookmarkStart w:id="47" w:name="_Toc221423618"/>
      <w:r>
        <w:rPr>
          <w:rFonts w:hint="eastAsia" w:ascii="新宋体" w:hAnsi="新宋体" w:eastAsia="新宋体" w:cs="新宋体"/>
          <w:color w:val="auto"/>
          <w:sz w:val="24"/>
          <w:szCs w:val="24"/>
          <w:highlight w:val="none"/>
        </w:rPr>
        <w:t>三、 投标文件的编制</w:t>
      </w:r>
      <w:bookmarkEnd w:id="38"/>
      <w:bookmarkEnd w:id="39"/>
      <w:bookmarkEnd w:id="40"/>
      <w:bookmarkEnd w:id="41"/>
      <w:bookmarkEnd w:id="42"/>
      <w:bookmarkEnd w:id="43"/>
      <w:bookmarkEnd w:id="44"/>
      <w:bookmarkEnd w:id="45"/>
      <w:bookmarkEnd w:id="46"/>
      <w:bookmarkEnd w:id="47"/>
    </w:p>
    <w:p w14:paraId="116C849B">
      <w:pPr>
        <w:spacing w:line="440" w:lineRule="exact"/>
        <w:rPr>
          <w:rFonts w:ascii="新宋体" w:hAnsi="新宋体" w:eastAsia="新宋体" w:cs="新宋体"/>
          <w:snapToGrid w:val="0"/>
          <w:color w:val="auto"/>
          <w:sz w:val="22"/>
          <w:szCs w:val="22"/>
          <w:highlight w:val="none"/>
        </w:rPr>
      </w:pPr>
      <w:bookmarkStart w:id="48" w:name="_Toc221356886"/>
      <w:r>
        <w:rPr>
          <w:rFonts w:hint="eastAsia" w:ascii="新宋体" w:hAnsi="新宋体" w:eastAsia="新宋体" w:cs="新宋体"/>
          <w:snapToGrid w:val="0"/>
          <w:color w:val="auto"/>
          <w:sz w:val="22"/>
          <w:szCs w:val="22"/>
          <w:highlight w:val="none"/>
        </w:rPr>
        <w:t>11. 投标文件的形式和效力</w:t>
      </w:r>
    </w:p>
    <w:p w14:paraId="736AE7CF">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11.1投标文件分为 “电子加密投标文件”和“备份投标文件”两类，在投标文件编制完成后同时生成。</w:t>
      </w:r>
    </w:p>
    <w:p w14:paraId="2D047E6E">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11.2“电子加密投标文件”是指通过“政采云电子交易客户端”完成投标文件编制后生成并加密的数据电文形式的投标文件。</w:t>
      </w:r>
    </w:p>
    <w:p w14:paraId="5229DA14">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11.3“备份投标文件”是指与“电子加密投标文件”同时生成的数据电文形式的电子文件（备份标书），其他方式编制的备份投标文件视为无效备份投标文件。</w:t>
      </w:r>
    </w:p>
    <w:p w14:paraId="52C14674">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11.4投标文件的启用，按先后顺位分别为“电子加密投标文件”、 “备份投标文件”。在下一顺位的投标文件启用时，前一顺位的投标文件自动失效。</w:t>
      </w:r>
    </w:p>
    <w:p w14:paraId="46F7409F">
      <w:pPr>
        <w:spacing w:line="440" w:lineRule="exact"/>
        <w:rPr>
          <w:rFonts w:ascii="新宋体" w:hAnsi="新宋体" w:eastAsia="新宋体" w:cs="新宋体"/>
          <w:snapToGrid w:val="0"/>
          <w:color w:val="auto"/>
          <w:sz w:val="22"/>
          <w:szCs w:val="22"/>
          <w:highlight w:val="none"/>
        </w:rPr>
      </w:pPr>
      <w:r>
        <w:rPr>
          <w:rFonts w:hint="eastAsia" w:ascii="新宋体" w:hAnsi="新宋体" w:eastAsia="新宋体" w:cs="新宋体"/>
          <w:snapToGrid w:val="0"/>
          <w:color w:val="auto"/>
          <w:sz w:val="22"/>
          <w:szCs w:val="22"/>
          <w:highlight w:val="none"/>
        </w:rPr>
        <w:t>12.</w:t>
      </w:r>
      <w:r>
        <w:rPr>
          <w:rFonts w:hint="eastAsia" w:ascii="新宋体" w:hAnsi="新宋体" w:eastAsia="新宋体" w:cs="新宋体"/>
          <w:b/>
          <w:bCs/>
          <w:snapToGrid w:val="0"/>
          <w:color w:val="auto"/>
          <w:sz w:val="22"/>
          <w:szCs w:val="22"/>
          <w:highlight w:val="none"/>
        </w:rPr>
        <w:t xml:space="preserve"> 投标文件的构成：</w:t>
      </w:r>
      <w:r>
        <w:rPr>
          <w:rFonts w:hint="eastAsia" w:ascii="新宋体" w:hAnsi="新宋体" w:eastAsia="新宋体" w:cs="新宋体"/>
          <w:b/>
          <w:bCs/>
          <w:color w:val="auto"/>
          <w:sz w:val="22"/>
          <w:szCs w:val="22"/>
          <w:highlight w:val="none"/>
        </w:rPr>
        <w:t>包括资格文件、商务技术文件、报价文件三部分。</w:t>
      </w:r>
    </w:p>
    <w:p w14:paraId="4B3092F5">
      <w:pPr>
        <w:tabs>
          <w:tab w:val="left" w:pos="360"/>
        </w:tabs>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12.1  资格文件须包括下列内容：</w:t>
      </w:r>
    </w:p>
    <w:tbl>
      <w:tblPr>
        <w:tblStyle w:val="55"/>
        <w:tblW w:w="97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8109"/>
        <w:gridCol w:w="1000"/>
      </w:tblGrid>
      <w:tr w14:paraId="245D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495FB7AD">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序号</w:t>
            </w:r>
          </w:p>
        </w:tc>
        <w:tc>
          <w:tcPr>
            <w:tcW w:w="8109" w:type="dxa"/>
            <w:vAlign w:val="center"/>
          </w:tcPr>
          <w:p w14:paraId="42DF53D7">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内容</w:t>
            </w:r>
          </w:p>
        </w:tc>
        <w:tc>
          <w:tcPr>
            <w:tcW w:w="1000" w:type="dxa"/>
            <w:vAlign w:val="center"/>
          </w:tcPr>
          <w:p w14:paraId="2943073D">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备注</w:t>
            </w:r>
          </w:p>
        </w:tc>
      </w:tr>
      <w:tr w14:paraId="1830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13A693B">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1</w:t>
            </w:r>
          </w:p>
        </w:tc>
        <w:tc>
          <w:tcPr>
            <w:tcW w:w="8109" w:type="dxa"/>
            <w:vAlign w:val="center"/>
          </w:tcPr>
          <w:p w14:paraId="1EDA033F">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b/>
                <w:color w:val="auto"/>
                <w:sz w:val="22"/>
                <w:szCs w:val="22"/>
                <w:highlight w:val="none"/>
                <w:u w:val="none"/>
              </w:rPr>
              <w:t>资格文件</w:t>
            </w:r>
          </w:p>
        </w:tc>
        <w:tc>
          <w:tcPr>
            <w:tcW w:w="1000" w:type="dxa"/>
            <w:vAlign w:val="center"/>
          </w:tcPr>
          <w:p w14:paraId="6FD0160C">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附件一</w:t>
            </w:r>
          </w:p>
        </w:tc>
      </w:tr>
      <w:tr w14:paraId="3317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3ED6DFE">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1）</w:t>
            </w:r>
          </w:p>
        </w:tc>
        <w:tc>
          <w:tcPr>
            <w:tcW w:w="8109" w:type="dxa"/>
            <w:vAlign w:val="center"/>
          </w:tcPr>
          <w:p w14:paraId="09A616A3">
            <w:pPr>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营业执照(或事业法人登记证书或其它工商等登记证明材料；自然人参与本项目采购，提供身份证)复制件</w:t>
            </w:r>
            <w:r>
              <w:rPr>
                <w:rFonts w:hint="eastAsia" w:ascii="新宋体" w:hAnsi="新宋体" w:eastAsia="新宋体" w:cs="新宋体"/>
                <w:b/>
                <w:bCs/>
                <w:color w:val="auto"/>
                <w:sz w:val="22"/>
                <w:szCs w:val="22"/>
                <w:highlight w:val="none"/>
                <w:u w:val="none"/>
              </w:rPr>
              <w:t>（如为联合体（分包）投标，则联合体（分包）各方均须提供,并各自加盖公章）</w:t>
            </w:r>
            <w:r>
              <w:rPr>
                <w:rFonts w:hint="eastAsia" w:ascii="新宋体" w:hAnsi="新宋体" w:eastAsia="新宋体" w:cs="新宋体"/>
                <w:color w:val="auto"/>
                <w:sz w:val="22"/>
                <w:szCs w:val="22"/>
                <w:highlight w:val="none"/>
                <w:u w:val="none"/>
              </w:rPr>
              <w:t>；</w:t>
            </w:r>
          </w:p>
          <w:p w14:paraId="59CF883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金融、保险、通讯等特定行业的全国性企业所设立的区域性分支机构，以及个体工</w:t>
            </w:r>
          </w:p>
          <w:p w14:paraId="4CE6C58B">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商户、个人独资企业、合伙企业，如果已经依法办理了工商、税务和社保登记手续，</w:t>
            </w:r>
          </w:p>
          <w:p w14:paraId="01EFE839">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并且获得总公司（总机构）授权或能够提供房产权证或其他有效财产证明材料，证</w:t>
            </w:r>
          </w:p>
          <w:p w14:paraId="681AA5C0">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明其具备实际承担责任的能力和法定的缔结合同能力，可以允许其独立参加政府采</w:t>
            </w:r>
          </w:p>
          <w:p w14:paraId="065DD5FA">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购活动，由单位负责人签署相关文件材料（合伙企业由全体合伙人签署相关材料，</w:t>
            </w:r>
          </w:p>
          <w:p w14:paraId="3D86231A">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但合伙协议约定或者全体合伙人决定委托一名或数名合伙人执行合伙企业事务的，</w:t>
            </w:r>
          </w:p>
          <w:p w14:paraId="1A051BB2">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由执行合伙企业事务的全体合伙人签署相关文件材料），与其他法人单位法定代表</w:t>
            </w:r>
          </w:p>
          <w:p w14:paraId="7FECAC4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人（负责人）签署的文件材料具有同等效力。）；</w:t>
            </w:r>
          </w:p>
        </w:tc>
        <w:tc>
          <w:tcPr>
            <w:tcW w:w="1000" w:type="dxa"/>
            <w:vAlign w:val="center"/>
          </w:tcPr>
          <w:p w14:paraId="5B3FF1AD">
            <w:pPr>
              <w:jc w:val="center"/>
              <w:rPr>
                <w:rFonts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(1)</w:t>
            </w:r>
          </w:p>
        </w:tc>
      </w:tr>
      <w:tr w14:paraId="677D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1273BE8">
            <w:pPr>
              <w:jc w:val="cente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2）</w:t>
            </w:r>
          </w:p>
        </w:tc>
        <w:tc>
          <w:tcPr>
            <w:tcW w:w="8109" w:type="dxa"/>
            <w:vAlign w:val="center"/>
          </w:tcPr>
          <w:p w14:paraId="1AEA40BE">
            <w:pPr>
              <w:pStyle w:val="24"/>
              <w:ind w:left="440" w:hanging="440"/>
              <w:rPr>
                <w:rFonts w:ascii="新宋体" w:hAnsi="新宋体" w:eastAsia="新宋体" w:cs="新宋体"/>
                <w:color w:val="auto"/>
                <w:sz w:val="22"/>
                <w:szCs w:val="22"/>
                <w:highlight w:val="none"/>
                <w:u w:val="none"/>
                <w:lang w:val="zh-CN"/>
              </w:rPr>
            </w:pPr>
            <w:r>
              <w:rPr>
                <w:rFonts w:hint="eastAsia" w:ascii="新宋体" w:hAnsi="新宋体" w:eastAsia="新宋体" w:cs="新宋体"/>
                <w:color w:val="auto"/>
                <w:sz w:val="22"/>
                <w:szCs w:val="22"/>
                <w:highlight w:val="none"/>
                <w:u w:val="none"/>
              </w:rPr>
              <w:t>资格条件承诺函;</w:t>
            </w:r>
            <w:r>
              <w:rPr>
                <w:rFonts w:hint="eastAsia" w:ascii="新宋体" w:hAnsi="新宋体" w:eastAsia="新宋体" w:cs="新宋体"/>
                <w:b/>
                <w:bCs/>
                <w:color w:val="auto"/>
                <w:sz w:val="22"/>
                <w:szCs w:val="22"/>
                <w:highlight w:val="none"/>
                <w:u w:val="none"/>
              </w:rPr>
              <w:t>（如为联合体（分包）投标，则联合体（分包）各方均须提供）</w:t>
            </w:r>
          </w:p>
        </w:tc>
        <w:tc>
          <w:tcPr>
            <w:tcW w:w="1000" w:type="dxa"/>
            <w:vAlign w:val="center"/>
          </w:tcPr>
          <w:p w14:paraId="53427885">
            <w:pPr>
              <w:jc w:val="center"/>
              <w:rPr>
                <w:rFonts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(2)</w:t>
            </w:r>
          </w:p>
        </w:tc>
      </w:tr>
      <w:tr w14:paraId="27C0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B46186D">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8109" w:type="dxa"/>
            <w:vAlign w:val="center"/>
          </w:tcPr>
          <w:p w14:paraId="3D95FAEA">
            <w:pPr>
              <w:pStyle w:val="24"/>
              <w:ind w:left="440" w:hanging="440"/>
              <w:rPr>
                <w:rFonts w:hint="eastAsia" w:ascii="新宋体" w:hAnsi="新宋体" w:eastAsia="新宋体" w:cs="新宋体"/>
                <w:b/>
                <w:bCs/>
                <w:color w:val="auto"/>
                <w:sz w:val="22"/>
                <w:szCs w:val="22"/>
                <w:highlight w:val="none"/>
                <w:u w:val="none"/>
              </w:rPr>
            </w:pPr>
            <w:r>
              <w:rPr>
                <w:rFonts w:hint="eastAsia" w:ascii="新宋体" w:hAnsi="新宋体" w:eastAsia="新宋体" w:cs="新宋体"/>
                <w:color w:val="auto"/>
                <w:sz w:val="22"/>
                <w:szCs w:val="22"/>
                <w:highlight w:val="none"/>
                <w:u w:val="none"/>
              </w:rPr>
              <w:t>投标人有效的食品经营许可证或食品生产许可证复制件</w:t>
            </w:r>
            <w:r>
              <w:rPr>
                <w:rFonts w:hint="eastAsia" w:ascii="新宋体" w:hAnsi="新宋体" w:eastAsia="新宋体" w:cs="新宋体"/>
                <w:b/>
                <w:bCs/>
                <w:color w:val="auto"/>
                <w:sz w:val="22"/>
                <w:szCs w:val="22"/>
                <w:highlight w:val="none"/>
                <w:u w:val="none"/>
              </w:rPr>
              <w:t>（如为联合体（分包）投标，</w:t>
            </w:r>
          </w:p>
          <w:p w14:paraId="3C6C6E3B">
            <w:pPr>
              <w:pStyle w:val="24"/>
              <w:ind w:left="440" w:hanging="440"/>
              <w:rPr>
                <w:rFonts w:hint="eastAsia" w:ascii="新宋体" w:hAnsi="新宋体" w:eastAsia="新宋体" w:cs="新宋体"/>
                <w:color w:val="auto"/>
                <w:sz w:val="22"/>
                <w:szCs w:val="22"/>
                <w:highlight w:val="none"/>
                <w:u w:val="none"/>
              </w:rPr>
            </w:pPr>
            <w:r>
              <w:rPr>
                <w:rFonts w:hint="eastAsia" w:ascii="新宋体" w:hAnsi="新宋体" w:eastAsia="新宋体" w:cs="新宋体"/>
                <w:b/>
                <w:bCs/>
                <w:color w:val="auto"/>
                <w:sz w:val="22"/>
                <w:szCs w:val="22"/>
                <w:highlight w:val="none"/>
                <w:u w:val="none"/>
              </w:rPr>
              <w:t>则联合体（分包）各方均须提供,并各自加盖公章）</w:t>
            </w:r>
          </w:p>
        </w:tc>
        <w:tc>
          <w:tcPr>
            <w:tcW w:w="1000" w:type="dxa"/>
            <w:shd w:val="clear" w:color="auto" w:fill="auto"/>
            <w:vAlign w:val="center"/>
          </w:tcPr>
          <w:p w14:paraId="13125190">
            <w:pPr>
              <w:jc w:val="center"/>
              <w:rPr>
                <w:rFonts w:hint="eastAsia"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b/>
                <w:bCs/>
                <w:color w:val="auto"/>
                <w:sz w:val="22"/>
                <w:szCs w:val="22"/>
                <w:highlight w:val="none"/>
              </w:rPr>
              <w:t>(3)</w:t>
            </w:r>
          </w:p>
        </w:tc>
      </w:tr>
      <w:tr w14:paraId="73F8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BD8EAF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8109" w:type="dxa"/>
            <w:vAlign w:val="center"/>
          </w:tcPr>
          <w:p w14:paraId="5D5CA760">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联合体投标协议书</w:t>
            </w:r>
            <w:r>
              <w:rPr>
                <w:rFonts w:hint="eastAsia" w:ascii="新宋体" w:hAnsi="新宋体" w:eastAsia="新宋体" w:cs="新宋体"/>
                <w:b/>
                <w:bCs/>
                <w:color w:val="auto"/>
                <w:sz w:val="22"/>
                <w:szCs w:val="22"/>
                <w:highlight w:val="none"/>
                <w:u w:val="none"/>
              </w:rPr>
              <w:t xml:space="preserve">(投标人为联合体的须提供，非联合体的无需提供); </w:t>
            </w:r>
          </w:p>
        </w:tc>
        <w:tc>
          <w:tcPr>
            <w:tcW w:w="1000" w:type="dxa"/>
            <w:shd w:val="clear" w:color="auto" w:fill="auto"/>
            <w:vAlign w:val="center"/>
          </w:tcPr>
          <w:p w14:paraId="1F6D8E7B">
            <w:pPr>
              <w:jc w:val="center"/>
              <w:rPr>
                <w:rFonts w:ascii="新宋体" w:hAnsi="新宋体" w:eastAsia="新宋体" w:cs="新宋体"/>
                <w:b/>
                <w:bCs/>
                <w:color w:val="auto"/>
                <w:kern w:val="2"/>
                <w:sz w:val="22"/>
                <w:szCs w:val="22"/>
                <w:highlight w:val="none"/>
                <w:lang w:val="en-US" w:eastAsia="zh-CN" w:bidi="ar-SA"/>
              </w:rPr>
            </w:pPr>
            <w:r>
              <w:rPr>
                <w:rFonts w:hint="eastAsia" w:ascii="新宋体" w:hAnsi="新宋体" w:eastAsia="新宋体" w:cs="新宋体"/>
                <w:b/>
                <w:bCs/>
                <w:color w:val="auto"/>
                <w:sz w:val="22"/>
                <w:szCs w:val="22"/>
                <w:highlight w:val="none"/>
              </w:rPr>
              <w:t>(4)</w:t>
            </w:r>
          </w:p>
        </w:tc>
      </w:tr>
      <w:tr w14:paraId="2FB7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857F00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5</w:t>
            </w:r>
            <w:r>
              <w:rPr>
                <w:rFonts w:hint="eastAsia" w:ascii="新宋体" w:hAnsi="新宋体" w:eastAsia="新宋体" w:cs="新宋体"/>
                <w:color w:val="auto"/>
                <w:sz w:val="22"/>
                <w:szCs w:val="22"/>
                <w:highlight w:val="none"/>
              </w:rPr>
              <w:t>）</w:t>
            </w:r>
          </w:p>
        </w:tc>
        <w:tc>
          <w:tcPr>
            <w:tcW w:w="8109" w:type="dxa"/>
            <w:vAlign w:val="center"/>
          </w:tcPr>
          <w:p w14:paraId="425E21A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分包意向协议</w:t>
            </w:r>
            <w:r>
              <w:rPr>
                <w:rFonts w:hint="eastAsia" w:ascii="新宋体" w:hAnsi="新宋体" w:eastAsia="新宋体" w:cs="新宋体"/>
                <w:b/>
                <w:bCs/>
                <w:color w:val="auto"/>
                <w:sz w:val="22"/>
                <w:szCs w:val="22"/>
                <w:highlight w:val="none"/>
                <w:u w:val="none"/>
              </w:rPr>
              <w:t>(投标人如有分包的须提供，非分包的无需提供)。</w:t>
            </w:r>
          </w:p>
        </w:tc>
        <w:tc>
          <w:tcPr>
            <w:tcW w:w="1000" w:type="dxa"/>
            <w:vAlign w:val="center"/>
          </w:tcPr>
          <w:p w14:paraId="17C33E08">
            <w:pPr>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val="en-US" w:eastAsia="zh-CN"/>
              </w:rPr>
              <w:t>5</w:t>
            </w:r>
            <w:r>
              <w:rPr>
                <w:rFonts w:hint="eastAsia" w:ascii="新宋体" w:hAnsi="新宋体" w:eastAsia="新宋体" w:cs="新宋体"/>
                <w:b/>
                <w:bCs/>
                <w:color w:val="auto"/>
                <w:sz w:val="22"/>
                <w:szCs w:val="22"/>
                <w:highlight w:val="none"/>
              </w:rPr>
              <w:t>)</w:t>
            </w:r>
          </w:p>
        </w:tc>
      </w:tr>
    </w:tbl>
    <w:p w14:paraId="09FC7BE4">
      <w:pPr>
        <w:spacing w:line="430" w:lineRule="exact"/>
        <w:ind w:left="4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p>
    <w:p w14:paraId="066A3373">
      <w:pPr>
        <w:numPr>
          <w:ilvl w:val="0"/>
          <w:numId w:val="2"/>
        </w:numPr>
        <w:spacing w:line="43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以上所需的各种证书、证件、证明等若系复制件，须加盖投标人有效的公章。</w:t>
      </w:r>
    </w:p>
    <w:p w14:paraId="32F84F14">
      <w:pPr>
        <w:numPr>
          <w:ilvl w:val="0"/>
          <w:numId w:val="2"/>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相关证书、报告等如遇年检或换证等特殊情况须按要求提供相应的证明材料。</w:t>
      </w:r>
    </w:p>
    <w:p w14:paraId="626889BD">
      <w:pPr>
        <w:numPr>
          <w:ilvl w:val="0"/>
          <w:numId w:val="2"/>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联合体投标协议书中仅约定由联合体牵头方或成员单位中某一方与采购人签订合同的，或联合体投标协议中仅约定由联合体牵头方或成员单位中某一方就采购合同约定的事项对采购人承担责任的，视为联合体协议不成立，该联合体的投标文件将被作无效处理。</w:t>
      </w:r>
    </w:p>
    <w:p w14:paraId="7A38D8BC">
      <w:pPr>
        <w:numPr>
          <w:ilvl w:val="0"/>
          <w:numId w:val="2"/>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符合中小企业划分标准的个体工商户，在政府采购活动中视同中小企业。</w:t>
      </w:r>
    </w:p>
    <w:p w14:paraId="32EE0AAE">
      <w:pPr>
        <w:numPr>
          <w:ilvl w:val="0"/>
          <w:numId w:val="2"/>
        </w:numPr>
        <w:spacing w:line="430" w:lineRule="exact"/>
        <w:rPr>
          <w:rFonts w:ascii="新宋体" w:hAnsi="新宋体" w:eastAsia="新宋体" w:cs="新宋体"/>
          <w:color w:val="auto"/>
          <w:sz w:val="22"/>
          <w:szCs w:val="22"/>
          <w:highlight w:val="none"/>
          <w:u w:val="none"/>
        </w:rPr>
      </w:pP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上述资格条件审查材料有一项不提供或不符合要求的，均视为资格审查不通过</w:t>
      </w:r>
      <w:r>
        <w:rPr>
          <w:rFonts w:hint="eastAsia" w:ascii="新宋体" w:hAnsi="新宋体" w:eastAsia="新宋体" w:cs="新宋体"/>
          <w:color w:val="auto"/>
          <w:sz w:val="22"/>
          <w:szCs w:val="22"/>
          <w:highlight w:val="none"/>
          <w:u w:val="none"/>
        </w:rPr>
        <w:t>。</w:t>
      </w:r>
    </w:p>
    <w:p w14:paraId="643C118A">
      <w:pPr>
        <w:tabs>
          <w:tab w:val="left" w:pos="360"/>
        </w:tabs>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12.2 商务技术文件应包括下列部分：</w:t>
      </w:r>
    </w:p>
    <w:tbl>
      <w:tblPr>
        <w:tblStyle w:val="55"/>
        <w:tblW w:w="97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764"/>
        <w:gridCol w:w="1273"/>
      </w:tblGrid>
      <w:tr w14:paraId="293E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C578E9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7764" w:type="dxa"/>
            <w:vAlign w:val="center"/>
          </w:tcPr>
          <w:p w14:paraId="4E6C3704">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内容</w:t>
            </w:r>
          </w:p>
        </w:tc>
        <w:tc>
          <w:tcPr>
            <w:tcW w:w="1273" w:type="dxa"/>
            <w:vAlign w:val="center"/>
          </w:tcPr>
          <w:p w14:paraId="5DCF985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p>
        </w:tc>
      </w:tr>
      <w:tr w14:paraId="0452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03E4BD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7764" w:type="dxa"/>
            <w:vAlign w:val="center"/>
          </w:tcPr>
          <w:p w14:paraId="4DE16202">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投标函</w:t>
            </w:r>
          </w:p>
        </w:tc>
        <w:tc>
          <w:tcPr>
            <w:tcW w:w="1273" w:type="dxa"/>
            <w:vAlign w:val="center"/>
          </w:tcPr>
          <w:p w14:paraId="6671AC54">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附件二</w:t>
            </w:r>
          </w:p>
        </w:tc>
      </w:tr>
      <w:tr w14:paraId="167F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A476F7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7764" w:type="dxa"/>
            <w:vAlign w:val="center"/>
          </w:tcPr>
          <w:p w14:paraId="3DB9F3F7">
            <w:pP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lang w:eastAsia="zh-CN"/>
              </w:rPr>
              <w:t>技术参数偏离表</w:t>
            </w:r>
            <w:r>
              <w:rPr>
                <w:rFonts w:hint="eastAsia" w:ascii="新宋体" w:hAnsi="新宋体" w:eastAsia="新宋体" w:cs="新宋体"/>
                <w:color w:val="auto"/>
                <w:sz w:val="22"/>
                <w:szCs w:val="22"/>
                <w:highlight w:val="none"/>
              </w:rPr>
              <w:t>、商务条款偏离表</w:t>
            </w:r>
          </w:p>
        </w:tc>
        <w:tc>
          <w:tcPr>
            <w:tcW w:w="1273" w:type="dxa"/>
            <w:vAlign w:val="center"/>
          </w:tcPr>
          <w:p w14:paraId="6DE679AC">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附件三</w:t>
            </w:r>
          </w:p>
        </w:tc>
      </w:tr>
      <w:tr w14:paraId="1D5F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67E82E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7764" w:type="dxa"/>
            <w:vAlign w:val="center"/>
          </w:tcPr>
          <w:p w14:paraId="3528924A">
            <w:pPr>
              <w:rPr>
                <w:rFonts w:hint="eastAsia" w:ascii="新宋体" w:hAnsi="新宋体" w:eastAsia="新宋体" w:cs="新宋体"/>
                <w:color w:val="auto"/>
                <w:kern w:val="0"/>
                <w:sz w:val="22"/>
                <w:szCs w:val="22"/>
                <w:highlight w:val="none"/>
                <w:u w:val="non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法定代表人资格证明书</w:t>
            </w:r>
            <w:r>
              <w:rPr>
                <w:rFonts w:hint="eastAsia" w:ascii="新宋体" w:hAnsi="新宋体" w:eastAsia="新宋体" w:cs="新宋体"/>
                <w:color w:val="auto"/>
                <w:sz w:val="22"/>
                <w:szCs w:val="22"/>
                <w:highlight w:val="none"/>
                <w:u w:val="none"/>
                <w:lang w:val="en-US" w:eastAsia="zh-CN"/>
              </w:rPr>
              <w:t>/</w:t>
            </w:r>
            <w:r>
              <w:rPr>
                <w:rFonts w:hint="eastAsia" w:ascii="新宋体" w:hAnsi="新宋体" w:eastAsia="新宋体" w:cs="新宋体"/>
                <w:color w:val="auto"/>
                <w:sz w:val="22"/>
                <w:szCs w:val="22"/>
                <w:highlight w:val="none"/>
                <w:u w:val="none"/>
                <w:lang w:eastAsia="zh-CN"/>
              </w:rPr>
              <w:t>法定代表人（负责人）授权委托书</w:t>
            </w:r>
            <w:r>
              <w:rPr>
                <w:rFonts w:hint="eastAsia" w:ascii="新宋体" w:hAnsi="新宋体" w:eastAsia="新宋体" w:cs="新宋体"/>
                <w:color w:val="auto"/>
                <w:sz w:val="22"/>
                <w:szCs w:val="22"/>
                <w:highlight w:val="none"/>
                <w:u w:val="none"/>
              </w:rPr>
              <w:t>及</w:t>
            </w:r>
            <w:r>
              <w:rPr>
                <w:rFonts w:hint="eastAsia" w:ascii="新宋体" w:hAnsi="新宋体" w:eastAsia="新宋体" w:cs="新宋体"/>
                <w:color w:val="auto"/>
                <w:kern w:val="0"/>
                <w:sz w:val="22"/>
                <w:szCs w:val="22"/>
                <w:highlight w:val="none"/>
                <w:u w:val="none"/>
              </w:rPr>
              <w:t>被授权人有效身份证明</w:t>
            </w:r>
          </w:p>
          <w:p w14:paraId="32F46AFB">
            <w:pPr>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注：1.1投标人代表是法定代表人（单位负责人、自然人本人）的，提供法定代表人资格证明书（格式见附件）。</w:t>
            </w:r>
          </w:p>
          <w:p w14:paraId="7670455E">
            <w:pPr>
              <w:rPr>
                <w:rFonts w:hint="default" w:ascii="新宋体" w:hAnsi="新宋体" w:eastAsia="新宋体" w:cs="新宋体"/>
                <w:color w:val="auto"/>
                <w:kern w:val="0"/>
                <w:sz w:val="22"/>
                <w:szCs w:val="22"/>
                <w:highlight w:val="none"/>
                <w:u w:val="single"/>
                <w:lang w:val="en-US" w:eastAsia="zh-CN"/>
              </w:rPr>
            </w:pPr>
            <w:r>
              <w:rPr>
                <w:rFonts w:hint="eastAsia" w:ascii="新宋体" w:hAnsi="新宋体" w:eastAsia="新宋体" w:cs="新宋体"/>
                <w:b/>
                <w:bCs/>
                <w:color w:val="auto"/>
                <w:kern w:val="0"/>
                <w:sz w:val="22"/>
                <w:szCs w:val="22"/>
                <w:highlight w:val="none"/>
                <w:u w:val="none"/>
                <w:lang w:val="en-US" w:eastAsia="zh-CN"/>
              </w:rPr>
              <w:t>1.2投标人代表不是法定代表人（单位负责人、自然人本人）的，提供法定代表人（负责人）授权委托书（格式见附件）。</w:t>
            </w:r>
          </w:p>
        </w:tc>
        <w:tc>
          <w:tcPr>
            <w:tcW w:w="1273" w:type="dxa"/>
            <w:vAlign w:val="center"/>
          </w:tcPr>
          <w:p w14:paraId="4A40F50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附件四</w:t>
            </w:r>
          </w:p>
        </w:tc>
      </w:tr>
      <w:tr w14:paraId="71A3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70B68C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7764" w:type="dxa"/>
            <w:vAlign w:val="center"/>
          </w:tcPr>
          <w:p w14:paraId="37166E2B">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诚信投标承诺书</w:t>
            </w:r>
          </w:p>
        </w:tc>
        <w:tc>
          <w:tcPr>
            <w:tcW w:w="1273" w:type="dxa"/>
            <w:vAlign w:val="center"/>
          </w:tcPr>
          <w:p w14:paraId="292CF74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附件五</w:t>
            </w:r>
          </w:p>
        </w:tc>
      </w:tr>
      <w:tr w14:paraId="3A30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806EA2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7764" w:type="dxa"/>
            <w:vAlign w:val="center"/>
          </w:tcPr>
          <w:p w14:paraId="73935627">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货物制造商或其它有销售资格（提供证明材料）的供应商出具的授权书（如有）</w:t>
            </w:r>
          </w:p>
        </w:tc>
        <w:tc>
          <w:tcPr>
            <w:tcW w:w="1273" w:type="dxa"/>
            <w:vAlign w:val="center"/>
          </w:tcPr>
          <w:p w14:paraId="6BEF54F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065A2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C24971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p>
        </w:tc>
        <w:tc>
          <w:tcPr>
            <w:tcW w:w="7764" w:type="dxa"/>
            <w:vAlign w:val="center"/>
          </w:tcPr>
          <w:p w14:paraId="48938DF8">
            <w:pPr>
              <w:rPr>
                <w:rFonts w:hint="eastAsia" w:ascii="新宋体" w:hAnsi="新宋体" w:eastAsia="新宋体" w:cs="新宋体"/>
                <w:color w:val="auto"/>
                <w:sz w:val="22"/>
                <w:szCs w:val="22"/>
                <w:highlight w:val="none"/>
                <w:u w:val="single"/>
                <w:lang w:eastAsia="zh-CN"/>
              </w:rPr>
            </w:pPr>
            <w:r>
              <w:rPr>
                <w:rFonts w:hint="eastAsia" w:ascii="新宋体" w:hAnsi="新宋体" w:eastAsia="新宋体" w:cs="新宋体"/>
                <w:color w:val="auto"/>
                <w:sz w:val="22"/>
                <w:szCs w:val="22"/>
                <w:highlight w:val="none"/>
                <w:lang w:eastAsia="zh-CN"/>
              </w:rPr>
              <w:t>详细供货清单说明一览表</w:t>
            </w:r>
          </w:p>
        </w:tc>
        <w:tc>
          <w:tcPr>
            <w:tcW w:w="1273" w:type="dxa"/>
            <w:vAlign w:val="center"/>
          </w:tcPr>
          <w:p w14:paraId="7396198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附件六</w:t>
            </w:r>
          </w:p>
        </w:tc>
      </w:tr>
      <w:tr w14:paraId="506C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B24B30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w:t>
            </w:r>
          </w:p>
        </w:tc>
        <w:tc>
          <w:tcPr>
            <w:tcW w:w="7764" w:type="dxa"/>
            <w:vAlign w:val="center"/>
          </w:tcPr>
          <w:p w14:paraId="0C8D4D10">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投标产品主要技术、结构、性能、特点和质量水平的详细描述</w:t>
            </w:r>
          </w:p>
        </w:tc>
        <w:tc>
          <w:tcPr>
            <w:tcW w:w="1273" w:type="dxa"/>
            <w:vAlign w:val="center"/>
          </w:tcPr>
          <w:p w14:paraId="466DB64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44AB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6949174">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8</w:t>
            </w:r>
          </w:p>
        </w:tc>
        <w:tc>
          <w:tcPr>
            <w:tcW w:w="7764" w:type="dxa"/>
            <w:vAlign w:val="center"/>
          </w:tcPr>
          <w:p w14:paraId="481C2156">
            <w:pP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项目业绩一览表及证明材料</w:t>
            </w:r>
          </w:p>
        </w:tc>
        <w:tc>
          <w:tcPr>
            <w:tcW w:w="1273" w:type="dxa"/>
            <w:vAlign w:val="center"/>
          </w:tcPr>
          <w:p w14:paraId="51FD760D">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附件</w:t>
            </w:r>
            <w:r>
              <w:rPr>
                <w:rFonts w:hint="eastAsia" w:ascii="新宋体" w:hAnsi="新宋体" w:eastAsia="新宋体" w:cs="新宋体"/>
                <w:color w:val="auto"/>
                <w:sz w:val="22"/>
                <w:szCs w:val="22"/>
                <w:highlight w:val="none"/>
                <w:lang w:val="en-US" w:eastAsia="zh-CN"/>
              </w:rPr>
              <w:t>七</w:t>
            </w:r>
          </w:p>
        </w:tc>
      </w:tr>
      <w:tr w14:paraId="7F33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42E2A2E">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9</w:t>
            </w:r>
          </w:p>
        </w:tc>
        <w:tc>
          <w:tcPr>
            <w:tcW w:w="7764" w:type="dxa"/>
            <w:vAlign w:val="center"/>
          </w:tcPr>
          <w:p w14:paraId="16B26A41">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检测报告、管理体系认证证书等</w:t>
            </w:r>
            <w:r>
              <w:rPr>
                <w:rFonts w:hint="eastAsia" w:ascii="新宋体" w:hAnsi="新宋体" w:eastAsia="新宋体" w:cs="新宋体"/>
                <w:color w:val="auto"/>
                <w:sz w:val="22"/>
                <w:szCs w:val="22"/>
                <w:highlight w:val="none"/>
              </w:rPr>
              <w:t>其它资信证明文件</w:t>
            </w:r>
          </w:p>
        </w:tc>
        <w:tc>
          <w:tcPr>
            <w:tcW w:w="1273" w:type="dxa"/>
            <w:vAlign w:val="center"/>
          </w:tcPr>
          <w:p w14:paraId="120238A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5E84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BB6FF57">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10</w:t>
            </w:r>
          </w:p>
        </w:tc>
        <w:tc>
          <w:tcPr>
            <w:tcW w:w="7764" w:type="dxa"/>
            <w:vAlign w:val="center"/>
          </w:tcPr>
          <w:p w14:paraId="2CE86303">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拟投入的项目服务人员（含售后服务机构技术服务人员）</w:t>
            </w:r>
          </w:p>
        </w:tc>
        <w:tc>
          <w:tcPr>
            <w:tcW w:w="1273" w:type="dxa"/>
            <w:vAlign w:val="center"/>
          </w:tcPr>
          <w:p w14:paraId="14D71C10">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附件</w:t>
            </w:r>
            <w:r>
              <w:rPr>
                <w:rFonts w:hint="eastAsia" w:ascii="新宋体" w:hAnsi="新宋体" w:eastAsia="新宋体" w:cs="新宋体"/>
                <w:color w:val="auto"/>
                <w:sz w:val="22"/>
                <w:szCs w:val="22"/>
                <w:highlight w:val="none"/>
                <w:lang w:val="en-US" w:eastAsia="zh-CN"/>
              </w:rPr>
              <w:t>八</w:t>
            </w:r>
          </w:p>
        </w:tc>
      </w:tr>
      <w:tr w14:paraId="1AF5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6F3B791">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1</w:t>
            </w:r>
          </w:p>
        </w:tc>
        <w:tc>
          <w:tcPr>
            <w:tcW w:w="7764" w:type="dxa"/>
            <w:vAlign w:val="center"/>
          </w:tcPr>
          <w:p w14:paraId="08563383">
            <w:pPr>
              <w:rPr>
                <w:rFonts w:hint="eastAsia" w:ascii="新宋体" w:hAnsi="新宋体" w:eastAsia="新宋体" w:cs="新宋体"/>
                <w:color w:val="auto"/>
                <w:sz w:val="22"/>
                <w:szCs w:val="22"/>
                <w:highlight w:val="none"/>
              </w:rPr>
            </w:pPr>
            <w:r>
              <w:rPr>
                <w:rFonts w:hint="eastAsia" w:ascii="宋体" w:hAnsi="宋体" w:cs="宋体"/>
                <w:color w:val="auto"/>
                <w:sz w:val="22"/>
                <w:szCs w:val="22"/>
                <w:highlight w:val="none"/>
                <w:lang w:val="en-US" w:eastAsia="zh-CN"/>
              </w:rPr>
              <w:t>供应与</w:t>
            </w:r>
            <w:r>
              <w:rPr>
                <w:rFonts w:hint="eastAsia" w:ascii="宋体" w:hAnsi="宋体" w:eastAsia="宋体" w:cs="宋体"/>
                <w:color w:val="auto"/>
                <w:sz w:val="22"/>
                <w:szCs w:val="22"/>
                <w:highlight w:val="none"/>
              </w:rPr>
              <w:t>应急</w:t>
            </w:r>
            <w:r>
              <w:rPr>
                <w:rFonts w:hint="eastAsia" w:ascii="宋体" w:hAnsi="宋体" w:cs="宋体"/>
                <w:color w:val="auto"/>
                <w:sz w:val="22"/>
                <w:szCs w:val="22"/>
                <w:highlight w:val="none"/>
                <w:lang w:val="en-US" w:eastAsia="zh-CN"/>
              </w:rPr>
              <w:t>保障</w:t>
            </w:r>
          </w:p>
        </w:tc>
        <w:tc>
          <w:tcPr>
            <w:tcW w:w="1273" w:type="dxa"/>
            <w:vAlign w:val="center"/>
          </w:tcPr>
          <w:p w14:paraId="74122935">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格式自拟</w:t>
            </w:r>
          </w:p>
        </w:tc>
      </w:tr>
      <w:tr w14:paraId="5199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7AF2841">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2</w:t>
            </w:r>
          </w:p>
        </w:tc>
        <w:tc>
          <w:tcPr>
            <w:tcW w:w="7764" w:type="dxa"/>
            <w:vAlign w:val="center"/>
          </w:tcPr>
          <w:p w14:paraId="10D0A054">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售后服务承诺</w:t>
            </w:r>
          </w:p>
        </w:tc>
        <w:tc>
          <w:tcPr>
            <w:tcW w:w="1273" w:type="dxa"/>
            <w:vAlign w:val="center"/>
          </w:tcPr>
          <w:p w14:paraId="2F19F67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0163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3B3427E">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13</w:t>
            </w:r>
          </w:p>
        </w:tc>
        <w:tc>
          <w:tcPr>
            <w:tcW w:w="7764" w:type="dxa"/>
            <w:vAlign w:val="center"/>
          </w:tcPr>
          <w:p w14:paraId="337AF26F">
            <w:pPr>
              <w:rPr>
                <w:rFonts w:hint="eastAsia" w:ascii="新宋体" w:hAnsi="新宋体" w:eastAsia="新宋体" w:cs="新宋体"/>
                <w:color w:val="auto"/>
                <w:sz w:val="22"/>
                <w:szCs w:val="22"/>
                <w:highlight w:val="none"/>
              </w:rPr>
            </w:pPr>
            <w:r>
              <w:rPr>
                <w:rFonts w:hint="eastAsia" w:ascii="宋体" w:hAnsi="宋体" w:eastAsia="宋体" w:cs="宋体"/>
                <w:color w:val="auto"/>
                <w:sz w:val="22"/>
                <w:szCs w:val="22"/>
                <w:highlight w:val="none"/>
              </w:rPr>
              <w:t>配送车辆情况</w:t>
            </w:r>
          </w:p>
        </w:tc>
        <w:tc>
          <w:tcPr>
            <w:tcW w:w="1273" w:type="dxa"/>
            <w:vAlign w:val="center"/>
          </w:tcPr>
          <w:p w14:paraId="506A0A7A">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6503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1372D5B">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14</w:t>
            </w:r>
          </w:p>
        </w:tc>
        <w:tc>
          <w:tcPr>
            <w:tcW w:w="7764" w:type="dxa"/>
            <w:vAlign w:val="center"/>
          </w:tcPr>
          <w:p w14:paraId="420A603D">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仓库情况</w:t>
            </w:r>
          </w:p>
        </w:tc>
        <w:tc>
          <w:tcPr>
            <w:tcW w:w="1273" w:type="dxa"/>
            <w:vAlign w:val="center"/>
          </w:tcPr>
          <w:p w14:paraId="090CD582">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2D230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069C0F4">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5</w:t>
            </w:r>
          </w:p>
        </w:tc>
        <w:tc>
          <w:tcPr>
            <w:tcW w:w="7764" w:type="dxa"/>
            <w:vAlign w:val="center"/>
          </w:tcPr>
          <w:p w14:paraId="11752271">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《关于符合本国产品标准的声明函》或有关证明文件</w:t>
            </w:r>
          </w:p>
        </w:tc>
        <w:tc>
          <w:tcPr>
            <w:tcW w:w="1273" w:type="dxa"/>
            <w:vAlign w:val="center"/>
          </w:tcPr>
          <w:p w14:paraId="4B9BA07B">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附件九</w:t>
            </w:r>
          </w:p>
        </w:tc>
      </w:tr>
      <w:tr w14:paraId="1B30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A8D37BA">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6</w:t>
            </w:r>
          </w:p>
        </w:tc>
        <w:tc>
          <w:tcPr>
            <w:tcW w:w="7764" w:type="dxa"/>
            <w:vAlign w:val="center"/>
          </w:tcPr>
          <w:p w14:paraId="12E854CB">
            <w:pPr>
              <w:pStyle w:val="24"/>
              <w:ind w:left="440" w:hanging="44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结合评分细则内容，投标人认为需要提供的其他相关资料</w:t>
            </w:r>
          </w:p>
        </w:tc>
        <w:tc>
          <w:tcPr>
            <w:tcW w:w="1273" w:type="dxa"/>
            <w:vAlign w:val="center"/>
          </w:tcPr>
          <w:p w14:paraId="2FF35849">
            <w:pPr>
              <w:jc w:val="center"/>
              <w:rPr>
                <w:rFonts w:ascii="新宋体" w:hAnsi="新宋体" w:eastAsia="新宋体" w:cs="新宋体"/>
                <w:color w:val="auto"/>
                <w:sz w:val="22"/>
                <w:szCs w:val="22"/>
                <w:highlight w:val="none"/>
              </w:rPr>
            </w:pPr>
          </w:p>
        </w:tc>
      </w:tr>
    </w:tbl>
    <w:p w14:paraId="7CB67975">
      <w:pPr>
        <w:spacing w:line="430" w:lineRule="exac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备注：</w:t>
      </w:r>
    </w:p>
    <w:p w14:paraId="63316FA9">
      <w:pPr>
        <w:numPr>
          <w:ilvl w:val="0"/>
          <w:numId w:val="3"/>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所提供的技术资料的所有权归采购人所有。如若发生第三方侵权事件，其侵权责任与采购人及采购代理机构无关，由投标人承担全部责任。侵权造成的所有相关费用，均由投标人支付，保证不伤害采购人的利益。</w:t>
      </w:r>
    </w:p>
    <w:p w14:paraId="1007262F">
      <w:pPr>
        <w:numPr>
          <w:ilvl w:val="0"/>
          <w:numId w:val="3"/>
        </w:numPr>
        <w:spacing w:line="43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以上所需的各种证书、证件、证明等若系复制件，须加盖投标人有效的公章。</w:t>
      </w:r>
    </w:p>
    <w:p w14:paraId="623840AA">
      <w:pPr>
        <w:numPr>
          <w:ilvl w:val="0"/>
          <w:numId w:val="3"/>
        </w:numPr>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相关证书、报告等如遇年检或换证等特殊情况须按要求提供相应的证明材料。</w:t>
      </w:r>
    </w:p>
    <w:p w14:paraId="7F46B93C">
      <w:pPr>
        <w:tabs>
          <w:tab w:val="left" w:pos="5355"/>
        </w:tabs>
        <w:spacing w:line="43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12.3 报价文件应包括下列部分：</w:t>
      </w:r>
    </w:p>
    <w:tbl>
      <w:tblPr>
        <w:tblStyle w:val="55"/>
        <w:tblW w:w="9854" w:type="dxa"/>
        <w:tblInd w:w="0" w:type="dxa"/>
        <w:tblLayout w:type="fixed"/>
        <w:tblCellMar>
          <w:top w:w="0" w:type="dxa"/>
          <w:left w:w="108" w:type="dxa"/>
          <w:bottom w:w="0" w:type="dxa"/>
          <w:right w:w="108" w:type="dxa"/>
        </w:tblCellMar>
      </w:tblPr>
      <w:tblGrid>
        <w:gridCol w:w="966"/>
        <w:gridCol w:w="7278"/>
        <w:gridCol w:w="1610"/>
      </w:tblGrid>
      <w:tr w14:paraId="455E6F55">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5736394">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序号</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63A62100">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内容</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7412E3FE">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备注</w:t>
            </w:r>
          </w:p>
        </w:tc>
      </w:tr>
      <w:tr w14:paraId="75C0FAE7">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6F4350B">
            <w:pPr>
              <w:autoSpaceDE w:val="0"/>
              <w:autoSpaceDN w:val="0"/>
              <w:adjustRightInd w:val="0"/>
              <w:spacing w:line="43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09A5ABD">
            <w:pPr>
              <w:autoSpaceDE w:val="0"/>
              <w:autoSpaceDN w:val="0"/>
              <w:adjustRightInd w:val="0"/>
              <w:spacing w:line="43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kern w:val="0"/>
                <w:sz w:val="22"/>
                <w:szCs w:val="22"/>
                <w:highlight w:val="none"/>
                <w:u w:val="none"/>
                <w:lang w:val="zh-CN"/>
              </w:rPr>
              <w:t>开标一览表</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3DCEC71">
            <w:pPr>
              <w:autoSpaceDE w:val="0"/>
              <w:autoSpaceDN w:val="0"/>
              <w:adjustRightInd w:val="0"/>
              <w:spacing w:line="430" w:lineRule="atLeast"/>
              <w:ind w:firstLine="220" w:firstLineChars="100"/>
              <w:rPr>
                <w:rFonts w:hint="eastAsia"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val="zh-CN"/>
              </w:rPr>
              <w:t>附件</w:t>
            </w:r>
            <w:r>
              <w:rPr>
                <w:rFonts w:hint="eastAsia" w:ascii="新宋体" w:hAnsi="新宋体" w:eastAsia="新宋体" w:cs="新宋体"/>
                <w:color w:val="auto"/>
                <w:kern w:val="0"/>
                <w:sz w:val="22"/>
                <w:szCs w:val="22"/>
                <w:highlight w:val="none"/>
                <w:lang w:val="en-US" w:eastAsia="zh-CN"/>
              </w:rPr>
              <w:t>十</w:t>
            </w:r>
          </w:p>
        </w:tc>
      </w:tr>
      <w:tr w14:paraId="7BA623D1">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2ABC46A">
            <w:pPr>
              <w:autoSpaceDE w:val="0"/>
              <w:autoSpaceDN w:val="0"/>
              <w:adjustRightInd w:val="0"/>
              <w:spacing w:line="430" w:lineRule="atLeast"/>
              <w:jc w:val="cente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2</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17C7A16">
            <w:pPr>
              <w:autoSpaceDE w:val="0"/>
              <w:autoSpaceDN w:val="0"/>
              <w:adjustRightInd w:val="0"/>
              <w:spacing w:line="430" w:lineRule="atLeast"/>
              <w:rPr>
                <w:rFonts w:ascii="新宋体" w:hAnsi="新宋体" w:eastAsia="新宋体" w:cs="新宋体"/>
                <w:color w:val="auto"/>
                <w:highlight w:val="none"/>
              </w:rPr>
            </w:pPr>
            <w:r>
              <w:rPr>
                <w:rFonts w:hint="eastAsia" w:ascii="新宋体" w:hAnsi="新宋体" w:eastAsia="新宋体" w:cs="新宋体"/>
                <w:color w:val="auto"/>
                <w:kern w:val="0"/>
                <w:sz w:val="22"/>
                <w:szCs w:val="22"/>
                <w:highlight w:val="none"/>
                <w:lang w:val="zh-CN"/>
              </w:rPr>
              <w:t>中小企业声明函或监狱企业声明函及其相关的充分的证明材料</w:t>
            </w:r>
            <w:r>
              <w:rPr>
                <w:rFonts w:hint="eastAsia" w:ascii="新宋体" w:hAnsi="新宋体" w:eastAsia="新宋体" w:cs="新宋体"/>
                <w:color w:val="auto"/>
                <w:kern w:val="0"/>
                <w:sz w:val="22"/>
                <w:szCs w:val="22"/>
                <w:highlight w:val="none"/>
              </w:rPr>
              <w:t>或</w:t>
            </w:r>
            <w:r>
              <w:rPr>
                <w:rFonts w:hint="eastAsia" w:ascii="新宋体" w:hAnsi="新宋体" w:eastAsia="新宋体" w:cs="新宋体"/>
                <w:color w:val="auto"/>
                <w:kern w:val="0"/>
                <w:sz w:val="22"/>
                <w:szCs w:val="22"/>
                <w:highlight w:val="none"/>
                <w:lang w:val="zh-CN"/>
              </w:rPr>
              <w:t>残疾人福利性单位声明函（不符合的无需提供）</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3AAEAB3">
            <w:pPr>
              <w:autoSpaceDE w:val="0"/>
              <w:autoSpaceDN w:val="0"/>
              <w:adjustRightInd w:val="0"/>
              <w:spacing w:line="430" w:lineRule="atLeas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招标文件第二部分相关附件</w:t>
            </w:r>
          </w:p>
        </w:tc>
      </w:tr>
      <w:bookmarkEnd w:id="48"/>
    </w:tbl>
    <w:p w14:paraId="21B4D8B5">
      <w:pPr>
        <w:spacing w:line="440" w:lineRule="exact"/>
        <w:ind w:left="331" w:hanging="331" w:hangingChars="15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13.投标文件编制</w:t>
      </w:r>
    </w:p>
    <w:p w14:paraId="0BB1E38E">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13.1本项目通过“政采云平台（https://www.zcygov.cn）”实行在线投标响应（电子投标）。供应商应通过“政采云电子交易客户端”，并按照本采购文件和“政采云平台”的要求编制并加密投标文件。</w:t>
      </w:r>
    </w:p>
    <w:p w14:paraId="4C325243">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13.2投标人应当按照本章节 “投标文件组成”规定的内容及顺序在“政采云电子交易客户端”编制投标文件。其中“资格文件”和“商务技术文件”中不得出现本项目投标报价，如因投标人原因泄露投标报价，是投标人的责任。</w:t>
      </w:r>
    </w:p>
    <w:p w14:paraId="35CB07E7">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13.3本采购文件“第四部分 投标文件格式”中有提供格式的，投标人须参照格式进行编制（格式中要求提供相关证明材料的还需后附相关证明材料），并按格式要求在指定位置根据要求进行签章，否则视为未提供；本文件“第四部分 投标文件格式”未提供格式的，请各投标单位自行拟定格式，并加盖单位公章并由法定代表人(负责人)或其授权代表签署（签字或盖章），否则视为未提供。</w:t>
      </w:r>
    </w:p>
    <w:p w14:paraId="76B4B3B7">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13.4投标文件内容不完整、编排混乱导致投标文件被误读、漏读或者查找不到相关内容的，是投标人的责任。</w:t>
      </w:r>
    </w:p>
    <w:p w14:paraId="7D69176C">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13.5投标文件因字迹潦草或表达不清所引起的后果由投标人负责。</w:t>
      </w:r>
    </w:p>
    <w:p w14:paraId="1C9B84E1">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13.6 投标人没有按照本章节 “投标文件组成”要求提供全部资料，或者没有仔细阅读采购文件，或者没有对采购文件在各方面的要求作出实质性响应是投标人的风险，由此造成的一切后果由投标人自行承担。</w:t>
      </w:r>
    </w:p>
    <w:p w14:paraId="2F31EE6F">
      <w:pPr>
        <w:spacing w:line="440" w:lineRule="exact"/>
        <w:ind w:left="331" w:hanging="331" w:hangingChars="15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14.投标文件的签章</w:t>
      </w:r>
    </w:p>
    <w:p w14:paraId="520A58A7">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14.1投标文件的签章要求：投标人须知前附表第17款；</w:t>
      </w:r>
    </w:p>
    <w:p w14:paraId="580FE592">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14.2《投标文件》应由投标人法定代表人（负责人）或其授权代表签字（或盖章），并时加盖投标人公章。</w:t>
      </w:r>
    </w:p>
    <w:p w14:paraId="531A860C">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14.3电子签章操作指南详见采购公告附件《供应商项目采购-电子招投标操作指南》。</w:t>
      </w:r>
    </w:p>
    <w:p w14:paraId="6BACE7D9">
      <w:pPr>
        <w:spacing w:line="440" w:lineRule="exact"/>
        <w:ind w:left="331" w:hanging="331" w:hangingChars="15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15.投标文件的形式</w:t>
      </w:r>
    </w:p>
    <w:p w14:paraId="44E8B83C">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15.1投标文件的形式：见投标人须知前附表第18款；</w:t>
      </w:r>
    </w:p>
    <w:p w14:paraId="06F256CF">
      <w:pPr>
        <w:tabs>
          <w:tab w:val="left" w:pos="36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15.2“电子加密投标文件”：“电子加密投标文件”是指通过“政采云电子交易客户端”完成投标文件编制后生成并加密的数据电文形式的投标文件。</w:t>
      </w:r>
    </w:p>
    <w:p w14:paraId="234E427B">
      <w:pPr>
        <w:tabs>
          <w:tab w:val="left" w:pos="360"/>
        </w:tabs>
        <w:spacing w:line="460" w:lineRule="exact"/>
        <w:rPr>
          <w:rFonts w:ascii="新宋体" w:hAnsi="新宋体" w:eastAsia="新宋体" w:cs="新宋体"/>
          <w:b/>
          <w:color w:val="auto"/>
          <w:sz w:val="24"/>
          <w:highlight w:val="none"/>
        </w:rPr>
      </w:pPr>
      <w:r>
        <w:rPr>
          <w:rFonts w:hint="eastAsia" w:ascii="新宋体" w:hAnsi="新宋体" w:eastAsia="新宋体" w:cs="新宋体"/>
          <w:color w:val="auto"/>
          <w:sz w:val="22"/>
          <w:szCs w:val="22"/>
          <w:highlight w:val="none"/>
        </w:rPr>
        <w:t>15.3“备份投标文件”：“备份投标文件”是指与“电子加密投标文件”同时生成的数据电文形式的电子文件（备份标书），其他方式编制的“备份投标文件”视为无效的“备份投标文件”。</w:t>
      </w:r>
    </w:p>
    <w:p w14:paraId="3FF4FF75">
      <w:pPr>
        <w:spacing w:line="440" w:lineRule="exact"/>
        <w:ind w:left="331" w:hanging="331" w:hangingChars="15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16.投标文件的份数</w:t>
      </w:r>
    </w:p>
    <w:p w14:paraId="09C93263">
      <w:pPr>
        <w:tabs>
          <w:tab w:val="left" w:pos="5355"/>
        </w:tabs>
        <w:spacing w:line="43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16.1投标文件的份数：见投标人须知前附表第19款。</w:t>
      </w:r>
    </w:p>
    <w:p w14:paraId="7BE242A6">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17.投标报价</w:t>
      </w:r>
    </w:p>
    <w:p w14:paraId="6B069194">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17.1 投标人应报出本项目货物及服务所包含的所有单价和总价，并且报出价格组成表，对于投标人价格组成表中未列出的项目或没有填写单价和总价的项目,在合同执行时采购人将不予支付,并认为这些项目费用已包括在投标报价内。</w:t>
      </w:r>
    </w:p>
    <w:p w14:paraId="5E49D465">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17.2 投标报价应是中标人在正确地完全履行合同义务后采购人应支付给中标人的货物及服务价款，包括但不限于货物款、一切人员</w:t>
      </w:r>
      <w:r>
        <w:rPr>
          <w:rFonts w:hint="eastAsia" w:ascii="新宋体" w:hAnsi="新宋体" w:eastAsia="新宋体" w:cs="新宋体"/>
          <w:color w:val="auto"/>
          <w:sz w:val="22"/>
          <w:szCs w:val="22"/>
          <w:highlight w:val="none"/>
          <w:lang w:val="en-US" w:eastAsia="zh-CN"/>
        </w:rPr>
        <w:t>费用（</w:t>
      </w:r>
      <w:r>
        <w:rPr>
          <w:rFonts w:hint="eastAsia" w:ascii="新宋体" w:hAnsi="新宋体" w:eastAsia="新宋体" w:cs="新宋体"/>
          <w:color w:val="auto"/>
          <w:sz w:val="22"/>
          <w:szCs w:val="22"/>
          <w:highlight w:val="none"/>
        </w:rPr>
        <w:t>工资、奖金、各种加班费、高温补贴费、各种社会保险</w:t>
      </w:r>
      <w:r>
        <w:rPr>
          <w:rFonts w:hint="eastAsia" w:ascii="新宋体" w:hAnsi="新宋体" w:eastAsia="新宋体" w:cs="新宋体"/>
          <w:color w:val="auto"/>
          <w:sz w:val="22"/>
          <w:szCs w:val="22"/>
          <w:highlight w:val="none"/>
          <w:lang w:val="en-US" w:eastAsia="zh-CN"/>
        </w:rPr>
        <w:t>及</w:t>
      </w:r>
      <w:r>
        <w:rPr>
          <w:rFonts w:hint="eastAsia" w:ascii="新宋体" w:hAnsi="新宋体" w:eastAsia="新宋体" w:cs="新宋体"/>
          <w:color w:val="auto"/>
          <w:sz w:val="22"/>
          <w:szCs w:val="22"/>
          <w:highlight w:val="none"/>
        </w:rPr>
        <w:t>食宿与交通</w:t>
      </w:r>
      <w:r>
        <w:rPr>
          <w:rFonts w:hint="eastAsia" w:ascii="新宋体" w:hAnsi="新宋体" w:eastAsia="新宋体" w:cs="新宋体"/>
          <w:color w:val="auto"/>
          <w:sz w:val="22"/>
          <w:szCs w:val="22"/>
          <w:highlight w:val="none"/>
          <w:lang w:val="en-US" w:eastAsia="zh-CN"/>
        </w:rPr>
        <w:t>等</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税金、包装、运输、保险、装卸就位、验收（含第三方验收）、售后服务、材料、质保期保障、采购代理服务费，实行固定费用总包干，投标供应商应根据上述因素自行考虑含入投标总报价，否则由此而引起的一切费用均视为已包括在投标总报价中。</w:t>
      </w:r>
    </w:p>
    <w:p w14:paraId="30072F3A">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17.3 投标人须认真阅读、充分理解采购文件，如有疑问可在询疑截止时间前送达（或传真）采购代理机构，采购代理机构将会统一解答。任何因对本项目采购文件理解不清、产生歧义等由此产生的费用，视作以含在投标总价中。</w:t>
      </w:r>
    </w:p>
    <w:p w14:paraId="3E820402">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17.4 投标人必须按第四部分附件的开标一览表（统一格式）、投标分项报价表（统一格式</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如有</w:t>
      </w:r>
      <w:r>
        <w:rPr>
          <w:rFonts w:hint="eastAsia" w:ascii="新宋体" w:hAnsi="新宋体" w:eastAsia="新宋体" w:cs="新宋体"/>
          <w:color w:val="auto"/>
          <w:sz w:val="22"/>
          <w:szCs w:val="22"/>
          <w:highlight w:val="none"/>
        </w:rPr>
        <w:t>）的内容填写单价、合价及其他事项，并由法定代表人（负责人）或授权代表签署。</w:t>
      </w:r>
    </w:p>
    <w:p w14:paraId="1B801826">
      <w:pPr>
        <w:tabs>
          <w:tab w:val="left" w:pos="540"/>
        </w:tabs>
        <w:spacing w:line="460" w:lineRule="exact"/>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rPr>
        <w:t>17.5 所有投标报价均以人民币报价。</w:t>
      </w:r>
    </w:p>
    <w:p w14:paraId="4431A122">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17.6 采购人不接受任何选择报价，对每一项货物/服务只允许一个报价。</w:t>
      </w:r>
    </w:p>
    <w:p w14:paraId="0AFAD06F">
      <w:pPr>
        <w:tabs>
          <w:tab w:val="left" w:pos="540"/>
        </w:tabs>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17.7 采购人要求分类报价是为了方便评标，但在任何情况下不限制采购人以其认为最合适的条款、条件签订合同的权利。</w:t>
      </w:r>
    </w:p>
    <w:p w14:paraId="2CFF5F27">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17.8 报价是成交的一个重要因素，但最低报价不是成交的唯一依据。</w:t>
      </w:r>
    </w:p>
    <w:p w14:paraId="7EAB48CA">
      <w:pPr>
        <w:tabs>
          <w:tab w:val="left" w:pos="-180"/>
          <w:tab w:val="left" w:pos="180"/>
          <w:tab w:val="left" w:pos="360"/>
        </w:tabs>
        <w:spacing w:line="440" w:lineRule="exact"/>
        <w:ind w:left="660" w:hanging="660" w:hangingChars="300"/>
        <w:rPr>
          <w:rFonts w:ascii="新宋体" w:hAnsi="新宋体" w:eastAsia="新宋体" w:cs="新宋体"/>
          <w:b/>
          <w:bCs/>
          <w:color w:val="auto"/>
          <w:sz w:val="22"/>
          <w:szCs w:val="22"/>
          <w:highlight w:val="none"/>
        </w:rPr>
      </w:pPr>
      <w:r>
        <w:rPr>
          <w:rFonts w:hint="eastAsia" w:ascii="新宋体" w:hAnsi="新宋体" w:eastAsia="新宋体" w:cs="新宋体"/>
          <w:bCs/>
          <w:color w:val="auto"/>
          <w:sz w:val="22"/>
          <w:szCs w:val="22"/>
          <w:highlight w:val="none"/>
        </w:rPr>
        <w:t xml:space="preserve">12. </w:t>
      </w:r>
      <w:r>
        <w:rPr>
          <w:rFonts w:hint="eastAsia" w:ascii="新宋体" w:hAnsi="新宋体" w:eastAsia="新宋体" w:cs="新宋体"/>
          <w:b/>
          <w:bCs/>
          <w:color w:val="auto"/>
          <w:sz w:val="22"/>
          <w:szCs w:val="22"/>
          <w:highlight w:val="none"/>
        </w:rPr>
        <w:t>投标人如发生下列情况之一，将上报</w:t>
      </w:r>
      <w:r>
        <w:rPr>
          <w:rFonts w:hint="eastAsia" w:ascii="新宋体" w:hAnsi="新宋体" w:eastAsia="新宋体" w:cs="新宋体"/>
          <w:b/>
          <w:bCs/>
          <w:color w:val="auto"/>
          <w:sz w:val="22"/>
          <w:szCs w:val="22"/>
          <w:highlight w:val="none"/>
          <w:lang w:val="en-US" w:eastAsia="zh-CN"/>
        </w:rPr>
        <w:t>政府</w:t>
      </w:r>
      <w:r>
        <w:rPr>
          <w:rFonts w:hint="eastAsia" w:ascii="新宋体" w:hAnsi="新宋体" w:eastAsia="新宋体" w:cs="新宋体"/>
          <w:b/>
          <w:bCs/>
          <w:color w:val="auto"/>
          <w:sz w:val="22"/>
          <w:szCs w:val="22"/>
          <w:highlight w:val="none"/>
        </w:rPr>
        <w:t>采购监督管理部门，追究其责任：</w:t>
      </w:r>
    </w:p>
    <w:p w14:paraId="223E79F8">
      <w:pPr>
        <w:numPr>
          <w:ilvl w:val="0"/>
          <w:numId w:val="4"/>
        </w:numPr>
        <w:tabs>
          <w:tab w:val="left" w:pos="360"/>
        </w:tabs>
        <w:spacing w:line="440" w:lineRule="exact"/>
        <w:ind w:left="720" w:hanging="7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投标人在采购文件规定的投标有效期内撤回投标；</w:t>
      </w:r>
    </w:p>
    <w:p w14:paraId="6A4981E2">
      <w:pPr>
        <w:numPr>
          <w:ilvl w:val="0"/>
          <w:numId w:val="4"/>
        </w:numPr>
        <w:tabs>
          <w:tab w:val="left" w:pos="360"/>
        </w:tabs>
        <w:spacing w:line="440" w:lineRule="exact"/>
        <w:ind w:left="720" w:hanging="7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中标人未按中标通知书中规定的时间与采购人签订合同；</w:t>
      </w:r>
    </w:p>
    <w:p w14:paraId="78A5E965">
      <w:pPr>
        <w:numPr>
          <w:ilvl w:val="0"/>
          <w:numId w:val="4"/>
        </w:numPr>
        <w:tabs>
          <w:tab w:val="left" w:pos="360"/>
        </w:tabs>
        <w:spacing w:line="440" w:lineRule="exact"/>
        <w:ind w:left="720" w:hanging="7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投标人在采购文件中提供虚假技术指标及参数，经评标委员会确认属实的。</w:t>
      </w:r>
    </w:p>
    <w:p w14:paraId="0B0C99D2">
      <w:pPr>
        <w:numPr>
          <w:ilvl w:val="0"/>
          <w:numId w:val="4"/>
        </w:numPr>
        <w:tabs>
          <w:tab w:val="left" w:pos="360"/>
        </w:tabs>
        <w:spacing w:line="440" w:lineRule="exact"/>
        <w:ind w:left="720" w:hanging="7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经</w:t>
      </w:r>
      <w:r>
        <w:rPr>
          <w:rFonts w:hint="eastAsia" w:ascii="新宋体" w:hAnsi="新宋体" w:eastAsia="新宋体" w:cs="新宋体"/>
          <w:color w:val="auto"/>
          <w:sz w:val="22"/>
          <w:szCs w:val="22"/>
          <w:highlight w:val="none"/>
          <w:lang w:val="en-US" w:eastAsia="zh-CN"/>
        </w:rPr>
        <w:t>政府</w:t>
      </w:r>
      <w:r>
        <w:rPr>
          <w:rFonts w:hint="eastAsia" w:ascii="新宋体" w:hAnsi="新宋体" w:eastAsia="新宋体" w:cs="新宋体"/>
          <w:color w:val="auto"/>
          <w:sz w:val="22"/>
          <w:szCs w:val="22"/>
          <w:highlight w:val="none"/>
        </w:rPr>
        <w:t>采购监督管理部门审查认定投标人有违反《中华人民共和国政府采购法》等有关法律法规的行为。</w:t>
      </w:r>
    </w:p>
    <w:p w14:paraId="476C3A4B">
      <w:pPr>
        <w:tabs>
          <w:tab w:val="left" w:pos="-180"/>
          <w:tab w:val="left" w:pos="180"/>
          <w:tab w:val="left" w:pos="360"/>
        </w:tabs>
        <w:spacing w:line="440" w:lineRule="exact"/>
        <w:rPr>
          <w:rFonts w:ascii="新宋体" w:hAnsi="新宋体" w:eastAsia="新宋体" w:cs="新宋体"/>
          <w:b/>
          <w:bCs/>
          <w:color w:val="auto"/>
          <w:sz w:val="22"/>
          <w:szCs w:val="22"/>
          <w:highlight w:val="none"/>
        </w:rPr>
      </w:pPr>
      <w:bookmarkStart w:id="49" w:name="_Toc222114879"/>
      <w:bookmarkStart w:id="50" w:name="_Toc221423619"/>
      <w:bookmarkStart w:id="51" w:name="_Toc221374626"/>
      <w:bookmarkStart w:id="52" w:name="_Toc265529383"/>
      <w:bookmarkStart w:id="53" w:name="_Toc241404202"/>
      <w:bookmarkStart w:id="54" w:name="_Toc223715998"/>
      <w:bookmarkStart w:id="55" w:name="_Toc221356951"/>
      <w:bookmarkStart w:id="56" w:name="_Toc221356887"/>
      <w:bookmarkStart w:id="57" w:name="_Toc239145354"/>
      <w:r>
        <w:rPr>
          <w:rFonts w:hint="eastAsia" w:ascii="新宋体" w:hAnsi="新宋体" w:eastAsia="新宋体" w:cs="新宋体"/>
          <w:b/>
          <w:bCs/>
          <w:color w:val="auto"/>
          <w:sz w:val="22"/>
          <w:szCs w:val="22"/>
          <w:highlight w:val="none"/>
        </w:rPr>
        <w:t>19. 投标有效期</w:t>
      </w:r>
    </w:p>
    <w:p w14:paraId="4EBBE5BE">
      <w:pPr>
        <w:tabs>
          <w:tab w:val="left" w:pos="540"/>
          <w:tab w:val="left" w:pos="992"/>
        </w:tabs>
        <w:autoSpaceDE w:val="0"/>
        <w:autoSpaceDN w:val="0"/>
        <w:adjustRightInd w:val="0"/>
        <w:spacing w:line="460" w:lineRule="atLeas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19.1 自开标之日起 90天内投标应保持有效。投标有效期短于这个规定期限的投标将视为非响应性投标而予以拒绝。</w:t>
      </w:r>
    </w:p>
    <w:p w14:paraId="5E1A6360">
      <w:pPr>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19.2 特殊情况下，在原投标有效期截止前，采购人可与投标人协商延长投标有效期，这种要求和答复均以书面形式进行。投标人可拒绝接受延期要求。同意延长投标有效期的投标人不得修改投标文件。</w:t>
      </w:r>
    </w:p>
    <w:p w14:paraId="4EABD7F3">
      <w:pPr>
        <w:pStyle w:val="7"/>
        <w:spacing w:line="500" w:lineRule="exact"/>
        <w:jc w:val="center"/>
        <w:rPr>
          <w:rFonts w:ascii="新宋体" w:hAnsi="新宋体" w:eastAsia="新宋体" w:cs="新宋体"/>
          <w:color w:val="auto"/>
          <w:sz w:val="24"/>
          <w:szCs w:val="24"/>
          <w:highlight w:val="none"/>
        </w:rPr>
      </w:pPr>
      <w:bookmarkStart w:id="58" w:name="_Toc34508133"/>
      <w:r>
        <w:rPr>
          <w:rFonts w:hint="eastAsia" w:ascii="新宋体" w:hAnsi="新宋体" w:eastAsia="新宋体" w:cs="新宋体"/>
          <w:color w:val="auto"/>
          <w:sz w:val="24"/>
          <w:szCs w:val="24"/>
          <w:highlight w:val="none"/>
        </w:rPr>
        <w:t>四、 投标文件的递交</w:t>
      </w:r>
      <w:bookmarkEnd w:id="49"/>
      <w:bookmarkEnd w:id="50"/>
      <w:bookmarkEnd w:id="51"/>
      <w:bookmarkEnd w:id="52"/>
      <w:bookmarkEnd w:id="53"/>
      <w:bookmarkEnd w:id="54"/>
      <w:bookmarkEnd w:id="55"/>
      <w:bookmarkEnd w:id="56"/>
      <w:bookmarkEnd w:id="57"/>
      <w:bookmarkEnd w:id="58"/>
    </w:p>
    <w:p w14:paraId="4D38D944">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20. 投标文件的递交</w:t>
      </w:r>
    </w:p>
    <w:p w14:paraId="36A84961">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20.1投标文件的上传、递交：见投标人须知前附表第20款。</w:t>
      </w:r>
    </w:p>
    <w:p w14:paraId="19AF2FA5">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21. “电子加密投标文件”解密和异常情况处理。</w:t>
      </w:r>
    </w:p>
    <w:p w14:paraId="5672B070">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21.1“电子加密投标文件”解密：见投标人须知前附表第21款。</w:t>
      </w:r>
    </w:p>
    <w:p w14:paraId="5E85BF72">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22. 投标文件的补充、修改或撤回</w:t>
      </w:r>
    </w:p>
    <w:p w14:paraId="1276CBF8">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22.1供应商应当在投标文件递交截止时间前完成投标文件的上传、递交，并可以补充、修改或者撤回投标文件。补充或者修改投标文件的，应当先行撤回原文件，补充、修改后重新上传、递交。投标文件递交截止时间前未完成上传、递交的，视为撤回投标文件。投标文件递交截止时间后递交的投标文件，“政采云平台”将予以拒收。</w:t>
      </w:r>
    </w:p>
    <w:p w14:paraId="59FAE919">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22.2投标文件递交截止时间后，投标人不得撤回、修改投标文件。</w:t>
      </w:r>
    </w:p>
    <w:p w14:paraId="5FA297F3">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
          <w:bCs/>
          <w:color w:val="auto"/>
          <w:kern w:val="0"/>
          <w:sz w:val="22"/>
          <w:szCs w:val="22"/>
          <w:highlight w:val="none"/>
        </w:rPr>
        <w:t>23. 投标文件的备选方案</w:t>
      </w:r>
    </w:p>
    <w:p w14:paraId="0A567C06">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23.1投标人不得递交任何的投标备选（替代）方案，否则其投标文件将作无效标处理。与“电子加密投标文件”同时生成的“备份投标文件”不是投标备选（替代）方案。</w:t>
      </w:r>
    </w:p>
    <w:p w14:paraId="486A33F8">
      <w:pPr>
        <w:pStyle w:val="7"/>
        <w:spacing w:line="500" w:lineRule="exact"/>
        <w:jc w:val="center"/>
        <w:rPr>
          <w:rFonts w:ascii="新宋体" w:hAnsi="新宋体" w:eastAsia="新宋体" w:cs="新宋体"/>
          <w:color w:val="auto"/>
          <w:sz w:val="24"/>
          <w:szCs w:val="24"/>
          <w:highlight w:val="none"/>
        </w:rPr>
      </w:pPr>
      <w:bookmarkStart w:id="59" w:name="_Toc221356888"/>
      <w:bookmarkStart w:id="60" w:name="_Toc34508134"/>
      <w:bookmarkStart w:id="61" w:name="_Toc241404203"/>
      <w:bookmarkStart w:id="62" w:name="_Toc221374627"/>
      <w:bookmarkStart w:id="63" w:name="_Toc239145355"/>
      <w:bookmarkStart w:id="64" w:name="_Toc221423620"/>
      <w:bookmarkStart w:id="65" w:name="_Toc221356952"/>
      <w:bookmarkStart w:id="66" w:name="_Toc265529384"/>
      <w:bookmarkStart w:id="67" w:name="_Toc223715999"/>
      <w:bookmarkStart w:id="68" w:name="_Toc222114880"/>
      <w:r>
        <w:rPr>
          <w:rFonts w:hint="eastAsia" w:ascii="新宋体" w:hAnsi="新宋体" w:eastAsia="新宋体" w:cs="新宋体"/>
          <w:color w:val="auto"/>
          <w:sz w:val="24"/>
          <w:szCs w:val="24"/>
          <w:highlight w:val="none"/>
        </w:rPr>
        <w:t>五、 开标</w:t>
      </w:r>
      <w:bookmarkEnd w:id="59"/>
      <w:bookmarkEnd w:id="60"/>
      <w:bookmarkEnd w:id="61"/>
      <w:bookmarkEnd w:id="62"/>
      <w:bookmarkEnd w:id="63"/>
      <w:bookmarkEnd w:id="64"/>
      <w:bookmarkEnd w:id="65"/>
      <w:bookmarkEnd w:id="66"/>
      <w:bookmarkEnd w:id="67"/>
      <w:bookmarkEnd w:id="68"/>
    </w:p>
    <w:p w14:paraId="35379A59">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24. 开标形式</w:t>
      </w:r>
    </w:p>
    <w:p w14:paraId="467E53A8">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24.1 采购组织机构将按照采购文件规定的时间通过“政采云平台”组织开标、开启投标文件</w:t>
      </w:r>
      <w:r>
        <w:rPr>
          <w:rFonts w:hint="eastAsia" w:ascii="宋体" w:hAnsi="宋体"/>
          <w:bCs/>
          <w:color w:val="auto"/>
          <w:sz w:val="22"/>
          <w:szCs w:val="22"/>
          <w:highlight w:val="none"/>
        </w:rPr>
        <w:t>（资格文件、商务技术文件、报价文件）</w:t>
      </w:r>
      <w:r>
        <w:rPr>
          <w:rFonts w:hint="eastAsia" w:ascii="新宋体" w:hAnsi="新宋体" w:eastAsia="新宋体" w:cs="新宋体"/>
          <w:bCs/>
          <w:color w:val="auto"/>
          <w:kern w:val="0"/>
          <w:sz w:val="22"/>
          <w:szCs w:val="22"/>
          <w:highlight w:val="none"/>
        </w:rPr>
        <w:t>，所有供应商均应当准时在线参加。</w:t>
      </w:r>
    </w:p>
    <w:p w14:paraId="77BDDCB7">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25. 开标准备</w:t>
      </w:r>
    </w:p>
    <w:p w14:paraId="5EFD8664">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25.1开标的准备工作由采购组织机构负责落实。</w:t>
      </w:r>
    </w:p>
    <w:p w14:paraId="4A97AC43">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25.2采购组织机构将按照采购文件规定的时间通过“政采云平台”组织开标、开启投标文件</w:t>
      </w:r>
      <w:r>
        <w:rPr>
          <w:rFonts w:hint="eastAsia" w:ascii="宋体" w:hAnsi="宋体"/>
          <w:bCs/>
          <w:color w:val="auto"/>
          <w:sz w:val="22"/>
          <w:szCs w:val="22"/>
          <w:highlight w:val="none"/>
        </w:rPr>
        <w:t>（资格文件、商务技术文件、报价文件）</w:t>
      </w:r>
      <w:r>
        <w:rPr>
          <w:rFonts w:hint="eastAsia" w:ascii="新宋体" w:hAnsi="新宋体" w:eastAsia="新宋体" w:cs="新宋体"/>
          <w:bCs/>
          <w:color w:val="auto"/>
          <w:kern w:val="0"/>
          <w:sz w:val="22"/>
          <w:szCs w:val="22"/>
          <w:highlight w:val="none"/>
        </w:rPr>
        <w:t>，所有供应商均应当准时在线参加。投标人如不参加开标大会的，视同认可开标结果，事后不得对采购相关人员、开标过程和开标结果提出异议，同时投标人因未在线参加开标而导致投标文件无法按时解密等一切后果由供应商自己承担。</w:t>
      </w:r>
    </w:p>
    <w:p w14:paraId="3D38F0A5">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26.开标流程</w:t>
      </w:r>
    </w:p>
    <w:p w14:paraId="47B401A0">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26.1向各投标人发出电子加密投标文件【开始解密】通知，由投标人按采购文件规定的时间内自行进行投标文件解密。投标人在规定的时间内（开标时间起30分钟内,具体以政采云系统要求为准）无法完成已递交的“电子加密投标文件”解密的，如已按规定递交了备份投标文件的，将由采购组织机构按“政采云平台”操作规范将备份投标文件上传至“政采云平台”，上传成功后，“电子加密投标文件”自动失效；</w:t>
      </w:r>
    </w:p>
    <w:p w14:paraId="70B3BA1D">
      <w:pPr>
        <w:tabs>
          <w:tab w:val="left" w:pos="540"/>
        </w:tabs>
        <w:spacing w:line="460" w:lineRule="exact"/>
        <w:rPr>
          <w:rFonts w:ascii="新宋体" w:hAnsi="新宋体" w:eastAsia="新宋体" w:cs="新宋体"/>
          <w:b/>
          <w:bCs/>
          <w:color w:val="auto"/>
          <w:kern w:val="0"/>
          <w:sz w:val="22"/>
          <w:szCs w:val="22"/>
          <w:highlight w:val="none"/>
        </w:rPr>
      </w:pPr>
      <w:bookmarkStart w:id="69" w:name="_Toc24550037"/>
      <w:bookmarkStart w:id="70" w:name="_Toc33194393"/>
      <w:r>
        <w:rPr>
          <w:rFonts w:hint="eastAsia" w:ascii="新宋体" w:hAnsi="新宋体" w:eastAsia="新宋体" w:cs="新宋体"/>
          <w:b/>
          <w:bCs/>
          <w:color w:val="auto"/>
          <w:kern w:val="0"/>
          <w:sz w:val="22"/>
          <w:szCs w:val="22"/>
          <w:highlight w:val="none"/>
        </w:rPr>
        <w:t>投标人不足3家的，不得开标。</w:t>
      </w:r>
    </w:p>
    <w:p w14:paraId="3843570E">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开标现场组织人员在政采云平台在线公布投标文件解密情况并组织签署《采购活动现场确认声明书》（格式详见招标文件其他附件三《采购活动现场确认声明书》，如实填写完成后扫描后发送至采购代理机构邮箱：53514766@qq.com）；</w:t>
      </w:r>
    </w:p>
    <w:p w14:paraId="14EB2764">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26.2解密成功后，开启各投标人的《投标文件》，在系统上公布各投标人名称、投标报价及招标文件规定的需要宣布的其他内容，投标人通过政采云系统对自己报价文件相关内容进行签字确认（不予确认的应说明理由，否则视为无异议，时间为30分钟）；</w:t>
      </w:r>
    </w:p>
    <w:p w14:paraId="7E4E3F6B">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26.3采购代理机构进入资格审查；</w:t>
      </w:r>
    </w:p>
    <w:p w14:paraId="734F4587">
      <w:pPr>
        <w:tabs>
          <w:tab w:val="left" w:pos="540"/>
        </w:tabs>
        <w:spacing w:line="460" w:lineRule="exact"/>
        <w:rPr>
          <w:rFonts w:ascii="新宋体" w:hAnsi="新宋体" w:eastAsia="新宋体" w:cs="新宋体"/>
          <w:b/>
          <w:bCs/>
          <w:color w:val="auto"/>
          <w:kern w:val="0"/>
          <w:sz w:val="22"/>
          <w:szCs w:val="22"/>
          <w:highlight w:val="none"/>
        </w:rPr>
      </w:pPr>
      <w:r>
        <w:rPr>
          <w:rFonts w:ascii="新宋体" w:hAnsi="新宋体" w:eastAsia="新宋体" w:cs="新宋体"/>
          <w:b/>
          <w:bCs/>
          <w:color w:val="auto"/>
          <w:kern w:val="0"/>
          <w:sz w:val="22"/>
          <w:szCs w:val="22"/>
          <w:highlight w:val="none"/>
        </w:rPr>
        <w:t>合格投标人不足 3 家的，不得评标。</w:t>
      </w:r>
    </w:p>
    <w:p w14:paraId="48CB338B">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备注：开标大会结束后，采购代理机构将依法对投标人的资格进行审查，资格审查结束后进入符合性审查和商务技术文件的评审工作，具体见本章节“投标人资格审查”相关规定。</w:t>
      </w:r>
    </w:p>
    <w:p w14:paraId="2CC58E6E">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26.4开启通过资格审查的投标人的商务技术文件进入符合性审查，以确定其是否满足招标文件的实质性要求。没有满足招标文件的实质性要求的投标作无效标处理。</w:t>
      </w:r>
    </w:p>
    <w:p w14:paraId="6C4B58DF">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26.5对通过资格审查、符合性审查的合格投标人进行商务技术文件的评审。</w:t>
      </w:r>
    </w:p>
    <w:p w14:paraId="199E775A">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26.6评标委员会对报价的合理性、准确性等进行审查核实。</w:t>
      </w:r>
    </w:p>
    <w:p w14:paraId="7EF64108">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26.7评审结束后，在“政采云平台”系统平台上公布中标（成交）候选人名单。</w:t>
      </w:r>
    </w:p>
    <w:p w14:paraId="0BC41D5C">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特别说明：</w:t>
      </w:r>
    </w:p>
    <w:p w14:paraId="7DA6F6E9">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（1）如遇“政采云平台”电子化开标或评审程序（含相关数据公布）调整的，按调整后程序执行。</w:t>
      </w:r>
    </w:p>
    <w:p w14:paraId="095B3418">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（2）开标过程中需要相关当事人进行签字或盖章确认的材料可通过“政府采购云平台”进行，采购组织机构也可通过邮件、传真等形式组织确认。</w:t>
      </w:r>
    </w:p>
    <w:p w14:paraId="0AEA427B">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3）投标人代表应保持“政府采购云平台”在线并准备好投标人公章、笔、纸、打印机等办公用品，随时做好开评标过程所需文件的邮件收发及签字、盖章工作（下同）。由于投标人代表未在线或电话无法联系而导致的相关损失或责任由投标人承担。</w:t>
      </w:r>
    </w:p>
    <w:p w14:paraId="0244DA24">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（4）开标流程如存在前后不一致，以本条规定为准。</w:t>
      </w:r>
    </w:p>
    <w:p w14:paraId="32A764DE">
      <w:pPr>
        <w:tabs>
          <w:tab w:val="left" w:pos="540"/>
        </w:tabs>
        <w:spacing w:line="460" w:lineRule="exac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27. 投标人资格审查</w:t>
      </w:r>
      <w:bookmarkEnd w:id="69"/>
      <w:bookmarkEnd w:id="70"/>
    </w:p>
    <w:p w14:paraId="7A89518C">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27.1开标大会结束，采购代理机构首先依法对各投标人的资格进行审查，审查各投标人的资格是否满足采购文件的要求。采购代理机构对投标人所提交的资格审查材料仅负审核的责任。如发现投标人所提交的资格审查材料不合法或与事实不符，采购人可取消其中标资格并追究投标人的法律责任。</w:t>
      </w:r>
    </w:p>
    <w:p w14:paraId="3CE4DEA1">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27.2投标人提交的资格审查材料无法证明其符合采购文件规定的“投标人资格要求”的，采购代理机构将对其作资格审查不通过处理（无效投标），并不再将其投标提交评标委员会进行后续评审。</w:t>
      </w:r>
    </w:p>
    <w:p w14:paraId="7BCA1B45">
      <w:pPr>
        <w:tabs>
          <w:tab w:val="left" w:pos="540"/>
        </w:tabs>
        <w:spacing w:line="460" w:lineRule="exact"/>
        <w:rPr>
          <w:rFonts w:ascii="新宋体" w:hAnsi="新宋体" w:eastAsia="新宋体" w:cs="新宋体"/>
          <w:bCs/>
          <w:color w:val="auto"/>
          <w:kern w:val="0"/>
          <w:sz w:val="22"/>
          <w:szCs w:val="22"/>
          <w:highlight w:val="none"/>
        </w:rPr>
      </w:pPr>
      <w:r>
        <w:rPr>
          <w:rFonts w:hint="eastAsia" w:ascii="新宋体" w:hAnsi="新宋体" w:eastAsia="新宋体" w:cs="新宋体"/>
          <w:bCs/>
          <w:color w:val="auto"/>
          <w:kern w:val="0"/>
          <w:sz w:val="22"/>
          <w:szCs w:val="22"/>
          <w:highlight w:val="none"/>
        </w:rPr>
        <w:t>27.3单位负责人为同一人或者存在直接控股、管理关系的不同供应商参加同一合同项下的政府采购活动的，相关投标人均作资格无效处理。</w:t>
      </w:r>
    </w:p>
    <w:p w14:paraId="466367BC">
      <w:pPr>
        <w:pStyle w:val="7"/>
        <w:spacing w:line="500" w:lineRule="exact"/>
        <w:jc w:val="center"/>
        <w:rPr>
          <w:rFonts w:ascii="新宋体" w:hAnsi="新宋体" w:eastAsia="新宋体" w:cs="新宋体"/>
          <w:color w:val="auto"/>
          <w:sz w:val="24"/>
          <w:szCs w:val="24"/>
          <w:highlight w:val="none"/>
        </w:rPr>
      </w:pPr>
      <w:bookmarkStart w:id="71" w:name="_Toc34221900"/>
      <w:bookmarkStart w:id="72" w:name="_Toc34508135"/>
      <w:r>
        <w:rPr>
          <w:rFonts w:hint="eastAsia" w:ascii="新宋体" w:hAnsi="新宋体" w:eastAsia="新宋体" w:cs="新宋体"/>
          <w:color w:val="auto"/>
          <w:sz w:val="24"/>
          <w:szCs w:val="24"/>
          <w:highlight w:val="none"/>
        </w:rPr>
        <w:t>六、 评  标</w:t>
      </w:r>
      <w:bookmarkEnd w:id="71"/>
      <w:bookmarkEnd w:id="72"/>
    </w:p>
    <w:p w14:paraId="0E09E1DF">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28. 评标委员会</w:t>
      </w:r>
    </w:p>
    <w:p w14:paraId="4D496A06">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采购人</w:t>
      </w:r>
      <w:r>
        <w:rPr>
          <w:rFonts w:hint="eastAsia" w:ascii="新宋体" w:hAnsi="新宋体" w:eastAsia="新宋体" w:cs="新宋体"/>
          <w:color w:val="auto"/>
          <w:kern w:val="0"/>
          <w:sz w:val="22"/>
          <w:szCs w:val="22"/>
          <w:highlight w:val="none"/>
          <w:lang w:eastAsia="zh-CN"/>
        </w:rPr>
        <w:t>按照</w:t>
      </w:r>
      <w:r>
        <w:rPr>
          <w:rFonts w:hint="eastAsia" w:ascii="新宋体" w:hAnsi="新宋体" w:eastAsia="新宋体" w:cs="新宋体"/>
          <w:color w:val="auto"/>
          <w:kern w:val="0"/>
          <w:sz w:val="22"/>
          <w:szCs w:val="22"/>
          <w:highlight w:val="none"/>
        </w:rPr>
        <w:t>《中华人民共和国政府采购法》等有关法律、法规的规定组建评标委员会，评标委员会成员由采购人代表和有关技术、经济等方面的专家组成，成员人数为5人（含）以上单数。</w:t>
      </w:r>
    </w:p>
    <w:p w14:paraId="3FABD2F8">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29. 评标过程的保密性</w:t>
      </w:r>
    </w:p>
    <w:p w14:paraId="429B5D6F">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开标后直至向中标人授予合同时止，凡与评审有关的资料均不得向投标人及与评标无关人员透露。如果投标人在评标过程中试图向采购人和采购代理机构施加影响，其投标将被拒绝。</w:t>
      </w:r>
    </w:p>
    <w:p w14:paraId="2EAE37DE">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30. 投标文件的初审（符合性检查）。</w:t>
      </w:r>
    </w:p>
    <w:p w14:paraId="115CD6E7">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评标委员会依据采购文件的规定，从投标文件中的有效性、完整性和对采购文件的响应程度进行审查，以确定是否对采购文件的实质性要求作出响应。</w:t>
      </w:r>
    </w:p>
    <w:p w14:paraId="4AC9EB70">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rPr>
        <w:t>30.1</w:t>
      </w:r>
      <w:r>
        <w:rPr>
          <w:rFonts w:hint="eastAsia" w:ascii="新宋体" w:hAnsi="新宋体" w:eastAsia="新宋体" w:cs="新宋体"/>
          <w:color w:val="auto"/>
          <w:kern w:val="0"/>
          <w:sz w:val="22"/>
          <w:szCs w:val="22"/>
          <w:highlight w:val="none"/>
          <w:u w:val="none"/>
          <w:lang w:eastAsia="zh-CN"/>
        </w:rPr>
        <w:t>★</w:t>
      </w:r>
      <w:r>
        <w:rPr>
          <w:rFonts w:hint="eastAsia" w:ascii="新宋体" w:hAnsi="新宋体" w:eastAsia="新宋体" w:cs="新宋体"/>
          <w:b/>
          <w:bCs/>
          <w:color w:val="auto"/>
          <w:kern w:val="0"/>
          <w:sz w:val="22"/>
          <w:szCs w:val="22"/>
          <w:highlight w:val="none"/>
          <w:u w:val="none"/>
        </w:rPr>
        <w:t>投标人存在下列情况之一的，投标无效</w:t>
      </w:r>
      <w:r>
        <w:rPr>
          <w:rFonts w:hint="eastAsia" w:ascii="新宋体" w:hAnsi="新宋体" w:eastAsia="新宋体" w:cs="新宋体"/>
          <w:color w:val="auto"/>
          <w:kern w:val="0"/>
          <w:sz w:val="22"/>
          <w:szCs w:val="22"/>
          <w:highlight w:val="none"/>
          <w:u w:val="none"/>
        </w:rPr>
        <w:t>:</w:t>
      </w:r>
    </w:p>
    <w:p w14:paraId="70FB0DBC">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1）仅提交“备份投标文件”的；</w:t>
      </w:r>
    </w:p>
    <w:p w14:paraId="625554A7">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2）不具备采购文件中规定的资格要求的；</w:t>
      </w:r>
    </w:p>
    <w:p w14:paraId="58F647E9">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3）投标文件未按要求（非实质性条款除外）加盖单位公章、无法定代表人（负责人）签字（或盖章）或其授权代表签字（或盖章）的；</w:t>
      </w:r>
    </w:p>
    <w:p w14:paraId="1C5FE251">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4）明显不符合招标文件中主要技术规格、商务技术标准或服务要求或招标文件中标注“</w:t>
      </w:r>
      <w:r>
        <w:rPr>
          <w:rFonts w:hint="eastAsia" w:ascii="新宋体" w:hAnsi="新宋体" w:eastAsia="新宋体" w:cs="新宋体"/>
          <w:color w:val="auto"/>
          <w:kern w:val="0"/>
          <w:sz w:val="22"/>
          <w:szCs w:val="22"/>
          <w:highlight w:val="none"/>
          <w:u w:val="none"/>
          <w:lang w:eastAsia="zh-CN"/>
        </w:rPr>
        <w:t>★</w:t>
      </w:r>
      <w:r>
        <w:rPr>
          <w:rFonts w:hint="eastAsia" w:ascii="新宋体" w:hAnsi="新宋体" w:eastAsia="新宋体" w:cs="新宋体"/>
          <w:color w:val="auto"/>
          <w:kern w:val="0"/>
          <w:sz w:val="22"/>
          <w:szCs w:val="22"/>
          <w:highlight w:val="none"/>
          <w:u w:val="none"/>
        </w:rPr>
        <w:t>”的实质性要求和条件，存在负偏离的；</w:t>
      </w:r>
    </w:p>
    <w:p w14:paraId="526EA475">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5）投标文件实质性内容不全或关键字迹模糊无法辨认的；</w:t>
      </w:r>
    </w:p>
    <w:p w14:paraId="7B1E83FF">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6）投标人投标报价超过采购预算或</w:t>
      </w:r>
      <w:r>
        <w:rPr>
          <w:rFonts w:hint="eastAsia" w:ascii="新宋体" w:hAnsi="新宋体" w:eastAsia="新宋体" w:cs="新宋体"/>
          <w:color w:val="auto"/>
          <w:kern w:val="0"/>
          <w:sz w:val="22"/>
          <w:szCs w:val="22"/>
          <w:highlight w:val="none"/>
          <w:u w:val="none"/>
          <w:lang w:val="en-US" w:eastAsia="zh-CN"/>
        </w:rPr>
        <w:t>单价</w:t>
      </w:r>
      <w:r>
        <w:rPr>
          <w:rFonts w:hint="eastAsia" w:ascii="新宋体" w:hAnsi="新宋体" w:eastAsia="新宋体" w:cs="新宋体"/>
          <w:color w:val="auto"/>
          <w:kern w:val="0"/>
          <w:sz w:val="22"/>
          <w:szCs w:val="22"/>
          <w:highlight w:val="none"/>
          <w:u w:val="none"/>
        </w:rPr>
        <w:t>最高限价的；</w:t>
      </w:r>
    </w:p>
    <w:p w14:paraId="232C383D">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7）投标文件含有采购人不能接受的附加条件的；</w:t>
      </w:r>
    </w:p>
    <w:p w14:paraId="093EB4D4">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8）授权代表没有法定代表人（负责人）合法、有效委托的；</w:t>
      </w:r>
    </w:p>
    <w:p w14:paraId="1EC40B00">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9）投标人提交的投标文件相关证书、材料经评标委员会认定有弄虚作假情况的；</w:t>
      </w:r>
    </w:p>
    <w:p w14:paraId="07F2B972">
      <w:pPr>
        <w:spacing w:line="460" w:lineRule="exact"/>
        <w:ind w:firstLine="420" w:firstLineChars="190"/>
        <w:rPr>
          <w:rFonts w:ascii="新宋体" w:hAnsi="新宋体" w:eastAsia="新宋体" w:cs="新宋体"/>
          <w:b/>
          <w:bCs/>
          <w:color w:val="auto"/>
          <w:kern w:val="0"/>
          <w:sz w:val="22"/>
          <w:szCs w:val="22"/>
          <w:highlight w:val="none"/>
          <w:u w:val="none"/>
        </w:rPr>
      </w:pPr>
      <w:r>
        <w:rPr>
          <w:rFonts w:hint="eastAsia" w:ascii="新宋体" w:hAnsi="新宋体" w:eastAsia="新宋体" w:cs="新宋体"/>
          <w:b/>
          <w:bCs/>
          <w:color w:val="auto"/>
          <w:kern w:val="0"/>
          <w:sz w:val="22"/>
          <w:szCs w:val="22"/>
          <w:highlight w:val="none"/>
          <w:u w:val="none"/>
        </w:rPr>
        <w:t>10）不同供应商的电子投标（响应）文件上传计算机的网卡MAC地址或硬盘序列号等硬件信息相同的且无法合理解释的；</w:t>
      </w:r>
    </w:p>
    <w:p w14:paraId="35677C14">
      <w:pPr>
        <w:spacing w:line="460" w:lineRule="exact"/>
        <w:ind w:firstLine="420" w:firstLineChars="190"/>
        <w:rPr>
          <w:rFonts w:ascii="新宋体" w:hAnsi="新宋体" w:eastAsia="新宋体" w:cs="新宋体"/>
          <w:b/>
          <w:bCs/>
          <w:color w:val="auto"/>
          <w:kern w:val="0"/>
          <w:sz w:val="22"/>
          <w:szCs w:val="22"/>
          <w:highlight w:val="none"/>
          <w:u w:val="none"/>
        </w:rPr>
      </w:pPr>
      <w:r>
        <w:rPr>
          <w:rFonts w:hint="eastAsia" w:ascii="新宋体" w:hAnsi="新宋体" w:eastAsia="新宋体" w:cs="新宋体"/>
          <w:b/>
          <w:bCs/>
          <w:color w:val="auto"/>
          <w:kern w:val="0"/>
          <w:sz w:val="22"/>
          <w:szCs w:val="22"/>
          <w:highlight w:val="none"/>
          <w:u w:val="none"/>
        </w:rPr>
        <w:t>11）不同供应商的投标（响应）文件的内容存在3处（含）以上错误一致的且无法合理解释的；</w:t>
      </w:r>
    </w:p>
    <w:p w14:paraId="6E705032">
      <w:pPr>
        <w:spacing w:line="460" w:lineRule="exact"/>
        <w:ind w:firstLine="420" w:firstLineChars="190"/>
        <w:rPr>
          <w:rFonts w:ascii="新宋体" w:hAnsi="新宋体" w:eastAsia="新宋体" w:cs="新宋体"/>
          <w:b/>
          <w:bCs/>
          <w:color w:val="auto"/>
          <w:kern w:val="0"/>
          <w:sz w:val="22"/>
          <w:szCs w:val="22"/>
          <w:highlight w:val="none"/>
          <w:u w:val="none"/>
        </w:rPr>
      </w:pPr>
      <w:r>
        <w:rPr>
          <w:rFonts w:hint="eastAsia" w:ascii="新宋体" w:hAnsi="新宋体" w:eastAsia="新宋体" w:cs="新宋体"/>
          <w:b/>
          <w:bCs/>
          <w:color w:val="auto"/>
          <w:kern w:val="0"/>
          <w:sz w:val="22"/>
          <w:szCs w:val="22"/>
          <w:highlight w:val="none"/>
          <w:u w:val="none"/>
        </w:rPr>
        <w:t>12）不同供应商联系人为同一人或不同联系人的联系电话一致的且无法合理解释的；</w:t>
      </w:r>
    </w:p>
    <w:p w14:paraId="4535001A">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13）法律、法规和采购文件规定的其他无效情形（或出现重大偏差）。</w:t>
      </w:r>
    </w:p>
    <w:p w14:paraId="6E11F4A6">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30.2</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color w:val="auto"/>
          <w:kern w:val="0"/>
          <w:sz w:val="22"/>
          <w:szCs w:val="22"/>
          <w:highlight w:val="none"/>
          <w:u w:val="none"/>
        </w:rPr>
        <w:t>有下列情形之一的，属于恶意串通，对供应商依照政府采购法第七十七条第一款的规定追究法律责任，对采购人、采购代理机构及其工作人员依照政府采购法第七十二条的规定追究法律责任：</w:t>
      </w:r>
    </w:p>
    <w:p w14:paraId="3AF9E454">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1）供应商直接或者间接从采购人或者采购代理机构处获得其他供应商的相关情况并修改其投标文件或者响应文件；</w:t>
      </w:r>
    </w:p>
    <w:p w14:paraId="5E3298E3">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2）供应商按照采购人或者采购代理机构的授意撤换、修改投标文件或者响应文件；</w:t>
      </w:r>
    </w:p>
    <w:p w14:paraId="0E6129E2">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3）供应商之间协商报价、技术方案等投标文件或者响应文件的实质性内容；</w:t>
      </w:r>
    </w:p>
    <w:p w14:paraId="2AE10A9A">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4）属于同一集团、协会、商会等组织成员的供应商按照该组织要求协同参加政府采购活动；</w:t>
      </w:r>
    </w:p>
    <w:p w14:paraId="477D7C3B">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5）供应商之间事先约定由某一特定供应商中标、成交；</w:t>
      </w:r>
    </w:p>
    <w:p w14:paraId="06517022">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　　6）供应商之间商定部分供应商放弃参加政府采购活动或者放弃中标、成交；</w:t>
      </w:r>
    </w:p>
    <w:p w14:paraId="0DA76575">
      <w:pPr>
        <w:spacing w:line="460" w:lineRule="exact"/>
        <w:ind w:firstLine="44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7）供应商与采购人或者采购代理机构之间、供应商相互之间，为谋求特定供应商中标、成交或者排斥其他供应商的其他串通行为。</w:t>
      </w:r>
    </w:p>
    <w:p w14:paraId="2F6A1E79">
      <w:pPr>
        <w:spacing w:line="460" w:lineRule="exact"/>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30.3</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b/>
          <w:bCs/>
          <w:color w:val="auto"/>
          <w:kern w:val="0"/>
          <w:sz w:val="22"/>
          <w:szCs w:val="22"/>
          <w:highlight w:val="none"/>
          <w:u w:val="none"/>
        </w:rPr>
        <w:t>有下列情形之一的，视为投标人串通投标，其投标无效</w:t>
      </w:r>
      <w:r>
        <w:rPr>
          <w:rFonts w:hint="eastAsia" w:ascii="新宋体" w:hAnsi="新宋体" w:eastAsia="新宋体" w:cs="新宋体"/>
          <w:color w:val="auto"/>
          <w:kern w:val="0"/>
          <w:sz w:val="22"/>
          <w:szCs w:val="22"/>
          <w:highlight w:val="none"/>
          <w:u w:val="none"/>
        </w:rPr>
        <w:t>：</w:t>
      </w:r>
    </w:p>
    <w:p w14:paraId="31600DDF">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1)不同投标人的投标文件由同一单位或者个人编制；</w:t>
      </w:r>
    </w:p>
    <w:p w14:paraId="0DD101C2">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2)不同投标人委托同一单位或者个人办理投标事宜；</w:t>
      </w:r>
    </w:p>
    <w:p w14:paraId="0D0BAD7F">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3)不同投标人的投标文件载明的项目管理成员或者联系人员为同一人；</w:t>
      </w:r>
    </w:p>
    <w:p w14:paraId="5DA9BF8D">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4）不同投标人的投标文件异常一致或者投标报价呈规律性差异；</w:t>
      </w:r>
    </w:p>
    <w:p w14:paraId="174F5C3F">
      <w:pPr>
        <w:spacing w:line="460" w:lineRule="exact"/>
        <w:ind w:firstLine="418" w:firstLineChars="190"/>
        <w:rPr>
          <w:rFonts w:ascii="新宋体" w:hAnsi="新宋体" w:eastAsia="新宋体" w:cs="新宋体"/>
          <w:color w:val="auto"/>
          <w:kern w:val="0"/>
          <w:sz w:val="22"/>
          <w:szCs w:val="22"/>
          <w:highlight w:val="none"/>
          <w:u w:val="none"/>
        </w:rPr>
      </w:pPr>
      <w:r>
        <w:rPr>
          <w:rFonts w:hint="eastAsia" w:ascii="新宋体" w:hAnsi="新宋体" w:eastAsia="新宋体" w:cs="新宋体"/>
          <w:color w:val="auto"/>
          <w:kern w:val="0"/>
          <w:sz w:val="22"/>
          <w:szCs w:val="22"/>
          <w:highlight w:val="none"/>
          <w:u w:val="none"/>
        </w:rPr>
        <w:t>5）不同投标人的投标文件相互混装;</w:t>
      </w:r>
    </w:p>
    <w:p w14:paraId="63CE4778">
      <w:pPr>
        <w:spacing w:line="460" w:lineRule="exact"/>
        <w:ind w:firstLine="418" w:firstLineChars="190"/>
        <w:rPr>
          <w:rFonts w:ascii="新宋体" w:hAnsi="新宋体" w:eastAsia="新宋体" w:cs="新宋体"/>
          <w:color w:val="auto"/>
          <w:kern w:val="0"/>
          <w:sz w:val="22"/>
          <w:szCs w:val="22"/>
          <w:highlight w:val="none"/>
          <w:u w:val="single"/>
        </w:rPr>
      </w:pPr>
      <w:r>
        <w:rPr>
          <w:rFonts w:hint="eastAsia" w:ascii="新宋体" w:hAnsi="新宋体" w:eastAsia="新宋体" w:cs="新宋体"/>
          <w:color w:val="auto"/>
          <w:sz w:val="22"/>
          <w:szCs w:val="22"/>
          <w:highlight w:val="none"/>
          <w:u w:val="none"/>
        </w:rPr>
        <w:t>6）不同投标人的投标保证金从同一单位或者个人的账户转出。</w:t>
      </w:r>
      <w:r>
        <w:rPr>
          <w:rFonts w:hint="eastAsia" w:ascii="新宋体" w:hAnsi="新宋体" w:eastAsia="新宋体" w:cs="新宋体"/>
          <w:color w:val="auto"/>
          <w:sz w:val="22"/>
          <w:szCs w:val="22"/>
          <w:highlight w:val="none"/>
        </w:rPr>
        <w:t xml:space="preserve"> </w:t>
      </w:r>
    </w:p>
    <w:p w14:paraId="1252367C">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30.4在详细评标之前，评标委员会要审查每份投标文件是否实质上响应了采购文件的要求。实质上响应的投标应该是与采购文件要求的全部条款、条件和规格基本相符。没有重大偏离。</w:t>
      </w:r>
    </w:p>
    <w:p w14:paraId="7C2E9E6A">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30.5实质上没有响应采购文件要求的投标将被否决，投标人不得通过修正或撤消不合要求的偏离或保留从而使其投标成为实质上响应的投标。</w:t>
      </w:r>
    </w:p>
    <w:p w14:paraId="09A1397C">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31.投标文件的澄清</w:t>
      </w:r>
    </w:p>
    <w:p w14:paraId="5530601C">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color w:val="auto"/>
          <w:kern w:val="0"/>
          <w:sz w:val="22"/>
          <w:szCs w:val="22"/>
          <w:highlight w:val="none"/>
        </w:rPr>
        <w:t>31.1</w:t>
      </w:r>
      <w:r>
        <w:rPr>
          <w:rFonts w:hint="eastAsia" w:ascii="新宋体" w:hAnsi="新宋体" w:eastAsia="新宋体" w:cs="新宋体"/>
          <w:b/>
          <w:bCs/>
          <w:color w:val="auto"/>
          <w:sz w:val="22"/>
          <w:szCs w:val="22"/>
          <w:highlight w:val="none"/>
        </w:rPr>
        <w:t>为有助于投标文件的审查、评价和比较，评标小组可以在“政采云平台”在线询标或其他有效形式要求投标人对同一份投标文件含义不明确或同类问题表述不一致的内容（采购文件其它地方有规定处理方法的除外）作必要的澄清或说明，投标人应采用在线回复或其他有效形式在询标规定时间内进行澄清或说明（需盖电子签章或实体公章），但不得超出投标文件的范围或改变投标文件的实质性内容。凡属于评标小组在评标中发现的计算错误并进行核实的修改不在此列。</w:t>
      </w:r>
    </w:p>
    <w:p w14:paraId="32B69C26">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color w:val="auto"/>
          <w:kern w:val="0"/>
          <w:sz w:val="22"/>
          <w:szCs w:val="22"/>
          <w:highlight w:val="none"/>
        </w:rPr>
        <w:t>31.2若投标文件中所提交的证书、证明等材料若出现已过有效期、时间或其他主要信息不明确，且投标人书面澄清（书面澄清仅限在投标文件递交截止时间前所提交投标文件及相关材料中未被评标委员会审查出的内容）亦不明确的，评审过程中将不予认可，不再寻求外部证据（外部证据包括投标人在澄清过程中申请补交的证明材料或网络查询结果等非投标文件本身内容）。</w:t>
      </w:r>
    </w:p>
    <w:p w14:paraId="30EDAD7C">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31.3</w:t>
      </w:r>
      <w:r>
        <w:rPr>
          <w:rFonts w:hint="eastAsia" w:ascii="新宋体" w:hAnsi="新宋体" w:eastAsia="新宋体" w:cs="新宋体"/>
          <w:color w:val="auto"/>
          <w:sz w:val="22"/>
          <w:highlight w:val="none"/>
        </w:rPr>
        <w:t>投标文件报价出现前后不一致的，除采购文件另有规定外，按照下列规定修正</w:t>
      </w:r>
      <w:r>
        <w:rPr>
          <w:rFonts w:hint="eastAsia" w:ascii="新宋体" w:hAnsi="新宋体" w:eastAsia="新宋体" w:cs="新宋体"/>
          <w:color w:val="auto"/>
          <w:kern w:val="0"/>
          <w:sz w:val="22"/>
          <w:szCs w:val="22"/>
          <w:highlight w:val="none"/>
        </w:rPr>
        <w:t>：</w:t>
      </w:r>
    </w:p>
    <w:p w14:paraId="51DFADBD">
      <w:pPr>
        <w:spacing w:line="460" w:lineRule="exact"/>
        <w:ind w:firstLine="418" w:firstLineChars="19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w:t>
      </w:r>
      <w:r>
        <w:rPr>
          <w:rFonts w:hint="eastAsia" w:ascii="新宋体" w:hAnsi="新宋体" w:eastAsia="新宋体" w:cs="新宋体"/>
          <w:color w:val="auto"/>
          <w:sz w:val="22"/>
          <w:highlight w:val="none"/>
        </w:rPr>
        <w:t>投标文件中开标一览表（报价表）内容与投标文件中相应内容不一致的，以开标一览表（报价表）为准</w:t>
      </w:r>
      <w:r>
        <w:rPr>
          <w:rFonts w:hint="eastAsia" w:ascii="新宋体" w:hAnsi="新宋体" w:eastAsia="新宋体" w:cs="新宋体"/>
          <w:color w:val="auto"/>
          <w:kern w:val="0"/>
          <w:sz w:val="22"/>
          <w:szCs w:val="22"/>
          <w:highlight w:val="none"/>
        </w:rPr>
        <w:t>。</w:t>
      </w:r>
    </w:p>
    <w:p w14:paraId="40F7A7F6">
      <w:pPr>
        <w:spacing w:line="460" w:lineRule="exact"/>
        <w:ind w:firstLine="418" w:firstLineChars="190"/>
        <w:rPr>
          <w:rFonts w:ascii="新宋体" w:hAnsi="新宋体" w:eastAsia="新宋体" w:cs="新宋体"/>
          <w:color w:val="auto"/>
          <w:sz w:val="22"/>
          <w:highlight w:val="none"/>
        </w:rPr>
      </w:pPr>
      <w:r>
        <w:rPr>
          <w:rFonts w:hint="eastAsia" w:ascii="新宋体" w:hAnsi="新宋体" w:eastAsia="新宋体" w:cs="新宋体"/>
          <w:color w:val="auto"/>
          <w:kern w:val="0"/>
          <w:sz w:val="22"/>
          <w:szCs w:val="22"/>
          <w:highlight w:val="none"/>
        </w:rPr>
        <w:t>2）</w:t>
      </w:r>
      <w:r>
        <w:rPr>
          <w:rFonts w:hint="eastAsia" w:ascii="新宋体" w:hAnsi="新宋体" w:eastAsia="新宋体" w:cs="新宋体"/>
          <w:color w:val="auto"/>
          <w:sz w:val="22"/>
          <w:highlight w:val="none"/>
        </w:rPr>
        <w:t>大写金额和小写金额不一致的，以大写金额为准。</w:t>
      </w:r>
    </w:p>
    <w:p w14:paraId="7635E1FD">
      <w:pPr>
        <w:spacing w:line="460" w:lineRule="exact"/>
        <w:ind w:firstLine="418" w:firstLineChars="19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3）单价金额小数点或者百分比有明显错位的，以开标一览表的总价为准，并修改单价。</w:t>
      </w:r>
    </w:p>
    <w:p w14:paraId="376B193A">
      <w:pPr>
        <w:spacing w:line="460" w:lineRule="exact"/>
        <w:ind w:firstLine="418" w:firstLineChars="19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4）总价金额与按单价汇总金额不一致的，以单价金额计算结果为准。</w:t>
      </w:r>
    </w:p>
    <w:p w14:paraId="54E37249">
      <w:pPr>
        <w:spacing w:line="460" w:lineRule="exact"/>
        <w:ind w:firstLine="420" w:firstLineChars="190"/>
        <w:rPr>
          <w:rFonts w:ascii="新宋体" w:hAnsi="新宋体" w:eastAsia="新宋体" w:cs="新宋体"/>
          <w:b/>
          <w:bCs/>
          <w:color w:val="auto"/>
          <w:sz w:val="22"/>
          <w:highlight w:val="none"/>
        </w:rPr>
      </w:pPr>
      <w:r>
        <w:rPr>
          <w:rFonts w:hint="eastAsia" w:ascii="新宋体" w:hAnsi="新宋体" w:eastAsia="新宋体" w:cs="新宋体"/>
          <w:b/>
          <w:bCs/>
          <w:color w:val="auto"/>
          <w:sz w:val="22"/>
          <w:highlight w:val="none"/>
        </w:rPr>
        <w:t>同时出现两种以上不一致的，按照前款规定的顺序修正。修正后的报价按照本采购文件规定经投标人确认后产生约束力，投标人不确认的，其投标无效。</w:t>
      </w:r>
    </w:p>
    <w:p w14:paraId="12A61607">
      <w:pPr>
        <w:spacing w:line="460" w:lineRule="exact"/>
        <w:ind w:firstLine="420" w:firstLineChars="190"/>
        <w:rPr>
          <w:rFonts w:ascii="新宋体" w:hAnsi="新宋体" w:eastAsia="新宋体" w:cs="新宋体"/>
          <w:b/>
          <w:bCs/>
          <w:color w:val="auto"/>
          <w:sz w:val="22"/>
          <w:highlight w:val="none"/>
        </w:rPr>
      </w:pPr>
      <w:r>
        <w:rPr>
          <w:rFonts w:hint="eastAsia" w:ascii="新宋体" w:hAnsi="新宋体" w:eastAsia="新宋体" w:cs="新宋体"/>
          <w:b/>
          <w:bCs/>
          <w:color w:val="auto"/>
          <w:sz w:val="22"/>
          <w:highlight w:val="none"/>
        </w:rPr>
        <w:t>投标文件中开标一览表（报价表）内容与政采云系统显示的电子开标一览表（报价表）相应内容不一致的，以扫描上传政采云系统并已签章的开标一览表（报价表）为准，修正后的报价按照本采购文件规定经投标人确认后产生约束力，投标人不确认的，其投标无效。</w:t>
      </w:r>
    </w:p>
    <w:p w14:paraId="5F75686B">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b/>
          <w:bCs/>
          <w:color w:val="auto"/>
          <w:sz w:val="22"/>
          <w:szCs w:val="22"/>
          <w:highlight w:val="none"/>
        </w:rPr>
        <w:t>31.4</w:t>
      </w:r>
      <w:r>
        <w:rPr>
          <w:rFonts w:hint="eastAsia" w:ascii="新宋体" w:hAnsi="新宋体" w:eastAsia="新宋体" w:cs="新宋体"/>
          <w:color w:val="auto"/>
          <w:kern w:val="0"/>
          <w:sz w:val="22"/>
          <w:szCs w:val="22"/>
          <w:highlight w:val="none"/>
          <w:u w:val="none"/>
          <w:lang w:eastAsia="zh-CN"/>
        </w:rPr>
        <w:t>★</w:t>
      </w:r>
      <w:r>
        <w:rPr>
          <w:rFonts w:hint="eastAsia" w:ascii="新宋体" w:hAnsi="新宋体" w:eastAsia="新宋体" w:cs="新宋体"/>
          <w:b/>
          <w:bCs/>
          <w:color w:val="auto"/>
          <w:kern w:val="0"/>
          <w:sz w:val="22"/>
          <w:szCs w:val="22"/>
          <w:highlight w:val="none"/>
          <w:u w:val="none"/>
        </w:rPr>
        <w:t>评标委员会认为投标人的报价明显低于其他通过符合性审查投标人的报价，有可能影响产品质量或者不能诚信履约的，将要求其在合理时间内在“政采云平台”上作出在线澄清并提供书面说明或者以邮件形式提供书面说明（加盖公章），必要时提交相关证明材料；投标人不能证明其报价合理性的，评标委员会应当将其作为无效投标处理</w:t>
      </w:r>
      <w:r>
        <w:rPr>
          <w:rFonts w:hint="eastAsia" w:ascii="新宋体" w:hAnsi="新宋体" w:eastAsia="新宋体" w:cs="新宋体"/>
          <w:color w:val="auto"/>
          <w:kern w:val="0"/>
          <w:sz w:val="22"/>
          <w:szCs w:val="22"/>
          <w:highlight w:val="none"/>
          <w:u w:val="none"/>
        </w:rPr>
        <w:t>。</w:t>
      </w:r>
    </w:p>
    <w:p w14:paraId="0E03FFC4">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31.5如果投标人代表拒绝按评标委员会要求在“政采云平台”作出在线回复且无其他有效回复方式的，评标委员会可以对其作投标无效处理。</w:t>
      </w:r>
    </w:p>
    <w:p w14:paraId="37CB3FB1">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32.</w:t>
      </w:r>
      <w:r>
        <w:rPr>
          <w:rFonts w:hint="eastAsia" w:ascii="新宋体" w:hAnsi="新宋体" w:eastAsia="新宋体" w:cs="新宋体"/>
          <w:b/>
          <w:bCs/>
          <w:color w:val="auto"/>
          <w:sz w:val="22"/>
          <w:highlight w:val="none"/>
        </w:rPr>
        <w:t xml:space="preserve"> 评标原则和评标办法</w:t>
      </w:r>
    </w:p>
    <w:p w14:paraId="191B4820">
      <w:pPr>
        <w:pStyle w:val="30"/>
        <w:adjustRightInd/>
        <w:snapToGrid w:val="0"/>
        <w:spacing w:line="460" w:lineRule="exact"/>
        <w:textAlignment w:val="auto"/>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32.1评标委员会成员应当按照客观、公正、审慎的原则，根据采购文件规定的评标程序、评标方法和评标标准进行独立评审。采购文件内容违反国家有关强制性规定的，评标委员会应当停止评标并向采购人或者采购代理机构说明情况。</w:t>
      </w:r>
    </w:p>
    <w:p w14:paraId="45BE2CEA">
      <w:pPr>
        <w:pStyle w:val="50"/>
        <w:spacing w:before="0" w:beforeAutospacing="0" w:after="0" w:afterAutospacing="0" w:line="460" w:lineRule="exact"/>
        <w:jc w:val="both"/>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32.2评标中因评标委员会成员缺席、回避或者健康等特殊原因导致评标委员会组成不符合规定的，依法补足后继续评标。被更换的评标委员会成员所作出的评标意见无效。</w:t>
      </w:r>
    </w:p>
    <w:p w14:paraId="391D8691">
      <w:pPr>
        <w:pStyle w:val="30"/>
        <w:adjustRightInd/>
        <w:snapToGrid w:val="0"/>
        <w:spacing w:line="460" w:lineRule="exact"/>
        <w:textAlignment w:val="auto"/>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32.3评标委员会成员对需要共同认定的事项存在争议的，应当按照少数服从多数的原则作出结论。持不同意见的评标委员会成员应当在评标报告上签署不同意见及理由，否则视为同意评标报告。</w:t>
      </w:r>
    </w:p>
    <w:p w14:paraId="20A835D0">
      <w:pPr>
        <w:pStyle w:val="30"/>
        <w:adjustRightInd/>
        <w:snapToGrid w:val="0"/>
        <w:spacing w:line="460" w:lineRule="exact"/>
        <w:textAlignment w:val="auto"/>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32.4本项目评标办法是综合评分法，具体评标内容及评分标准等详见第六部分“评标原则及方法”。</w:t>
      </w:r>
    </w:p>
    <w:p w14:paraId="1D437530">
      <w:pPr>
        <w:pStyle w:val="30"/>
        <w:adjustRightInd/>
        <w:snapToGrid w:val="0"/>
        <w:spacing w:line="460" w:lineRule="exact"/>
        <w:textAlignment w:val="auto"/>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32.5</w:t>
      </w:r>
      <w:r>
        <w:rPr>
          <w:rFonts w:hint="eastAsia" w:ascii="新宋体" w:hAnsi="新宋体" w:eastAsia="新宋体" w:cs="新宋体"/>
          <w:b/>
          <w:bCs/>
          <w:color w:val="auto"/>
          <w:sz w:val="22"/>
          <w:highlight w:val="none"/>
          <w:u w:val="single"/>
          <w:lang w:eastAsia="zh-CN"/>
        </w:rPr>
        <w:t>★</w:t>
      </w:r>
      <w:r>
        <w:rPr>
          <w:rFonts w:hint="eastAsia" w:ascii="新宋体" w:hAnsi="新宋体" w:eastAsia="新宋体" w:cs="新宋体"/>
          <w:b/>
          <w:bCs/>
          <w:color w:val="auto"/>
          <w:sz w:val="22"/>
          <w:highlight w:val="none"/>
          <w:u w:val="single"/>
        </w:rPr>
        <w:t>投标截止时间止及评审期间，如出现有效投标人＜3家（包含因评审因素导致实质性响应的有效投标人不足3家）时，本项目废标，并重新组织招标</w:t>
      </w:r>
      <w:r>
        <w:rPr>
          <w:rFonts w:hint="eastAsia" w:ascii="新宋体" w:hAnsi="新宋体" w:eastAsia="新宋体" w:cs="新宋体"/>
          <w:color w:val="auto"/>
          <w:sz w:val="22"/>
          <w:highlight w:val="none"/>
          <w:u w:val="single"/>
        </w:rPr>
        <w:t>。</w:t>
      </w:r>
    </w:p>
    <w:p w14:paraId="630B2793">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sz w:val="22"/>
          <w:highlight w:val="none"/>
        </w:rPr>
        <w:t>32.6评标过程中遇到特殊情况，由评标委员会遵循公开、公正原则，采取投票方式按照少数服从多数原则决定。</w:t>
      </w:r>
    </w:p>
    <w:p w14:paraId="0E67668B">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33.确定中标候选人</w:t>
      </w:r>
    </w:p>
    <w:p w14:paraId="2BA4415D">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33.1本次招标由评标委员会推荐中标候选人，采购人根据评标委员会的推荐结果进行最终确认。</w:t>
      </w:r>
    </w:p>
    <w:p w14:paraId="446BA679">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33.2</w:t>
      </w:r>
      <w:r>
        <w:rPr>
          <w:rFonts w:hint="eastAsia" w:ascii="新宋体" w:hAnsi="新宋体" w:eastAsia="新宋体" w:cs="新宋体"/>
          <w:color w:val="auto"/>
          <w:sz w:val="22"/>
          <w:szCs w:val="22"/>
          <w:highlight w:val="none"/>
        </w:rPr>
        <w:t>评标委员会依据法律、法规及采购文件有关规定在有效标中按投标人的综合得分（即商务技术文件得分和投标报价得分的总和）高低进行排序，得分前二名的投标人依次推荐为第一中标候选人与第二中标候选人（得分相同，则具有首台套产品和“制造精品”的自主创新产品的排序前位；均不具有或均具有，则投标报价低的排序前位；得分且投标报价相同的，由评标委员会抽签决定。）</w:t>
      </w:r>
      <w:r>
        <w:rPr>
          <w:rFonts w:hint="eastAsia" w:ascii="新宋体" w:hAnsi="新宋体" w:eastAsia="新宋体" w:cs="新宋体"/>
          <w:color w:val="auto"/>
          <w:kern w:val="0"/>
          <w:sz w:val="22"/>
          <w:szCs w:val="22"/>
          <w:highlight w:val="none"/>
        </w:rPr>
        <w:t>。</w:t>
      </w:r>
    </w:p>
    <w:p w14:paraId="44215313">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33.3若出现以下情形之一，采购人可视具体情况确定是否由第二中标候选人为中标人或重新组织招标：</w:t>
      </w:r>
    </w:p>
    <w:p w14:paraId="496C90DC">
      <w:pPr>
        <w:tabs>
          <w:tab w:val="left" w:pos="540"/>
        </w:tabs>
        <w:autoSpaceDE w:val="0"/>
        <w:autoSpaceDN w:val="0"/>
        <w:adjustRightInd w:val="0"/>
        <w:spacing w:line="44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val="zh-CN"/>
        </w:rPr>
        <w:t>1）中标人拒绝与采购人签订合同的；</w:t>
      </w:r>
    </w:p>
    <w:p w14:paraId="7676E4D3">
      <w:pPr>
        <w:tabs>
          <w:tab w:val="left" w:pos="540"/>
        </w:tabs>
        <w:autoSpaceDE w:val="0"/>
        <w:autoSpaceDN w:val="0"/>
        <w:adjustRightInd w:val="0"/>
        <w:spacing w:line="440" w:lineRule="atLeas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val="zh-CN"/>
        </w:rPr>
        <w:t>2）经质疑，采购人审查后，中标候选人或中标人确实在本次采购活动中存在违法违规行为或其他原因使质疑成立的。</w:t>
      </w:r>
    </w:p>
    <w:p w14:paraId="5C2BC0DE">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33.4采购人、采购代理机构及评标委员会对未中标的供应商不作解释。同时根据政府采购法实施条例第四十条规定，本项目不对供应商公布详细的评审情况，不公布具体评分细则中小项得分。</w:t>
      </w:r>
    </w:p>
    <w:p w14:paraId="5104FA27">
      <w:pPr>
        <w:tabs>
          <w:tab w:val="left" w:pos="1365"/>
        </w:tabs>
        <w:spacing w:line="460" w:lineRule="exact"/>
        <w:ind w:left="550" w:hanging="550" w:hangingChars="250"/>
        <w:rPr>
          <w:rFonts w:ascii="新宋体" w:hAnsi="新宋体" w:eastAsia="新宋体" w:cs="新宋体"/>
          <w:bCs/>
          <w:color w:val="auto"/>
          <w:sz w:val="22"/>
          <w:szCs w:val="22"/>
          <w:highlight w:val="none"/>
        </w:rPr>
      </w:pPr>
      <w:r>
        <w:rPr>
          <w:rFonts w:hint="eastAsia" w:ascii="新宋体" w:hAnsi="新宋体" w:eastAsia="新宋体" w:cs="新宋体"/>
          <w:color w:val="auto"/>
          <w:kern w:val="0"/>
          <w:sz w:val="22"/>
          <w:szCs w:val="22"/>
          <w:highlight w:val="none"/>
        </w:rPr>
        <w:t>34. 评分细则详见“评标原则及方法”</w:t>
      </w:r>
      <w:r>
        <w:rPr>
          <w:rFonts w:hint="eastAsia" w:ascii="新宋体" w:hAnsi="新宋体" w:eastAsia="新宋体" w:cs="新宋体"/>
          <w:bCs/>
          <w:color w:val="auto"/>
          <w:sz w:val="22"/>
          <w:szCs w:val="22"/>
          <w:highlight w:val="none"/>
        </w:rPr>
        <w:t>。</w:t>
      </w:r>
    </w:p>
    <w:p w14:paraId="54A136EB">
      <w:pPr>
        <w:spacing w:line="460" w:lineRule="exact"/>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35. 可中止电子交易活动的情形</w:t>
      </w:r>
    </w:p>
    <w:p w14:paraId="7A415D9A">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35.1采购过程中出现以下情形，导致电子交易平台无法正常运行，或者无法保证电子交易的公平、公正和安全时，采购组织机构可中止电子交易活动：</w:t>
      </w:r>
    </w:p>
    <w:p w14:paraId="1B5BC82A">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电子交易平台发生故障而无法登录访问的；</w:t>
      </w:r>
    </w:p>
    <w:p w14:paraId="415D794D">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电子交易平台应用或数据库出现错误，不能进行正常操作的；</w:t>
      </w:r>
    </w:p>
    <w:p w14:paraId="244D835D">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电子交易平台发现严重安全漏洞，有潜在泄密危险的；</w:t>
      </w:r>
    </w:p>
    <w:p w14:paraId="6B18A3F5">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病毒发作导致不能进行正常操作的；</w:t>
      </w:r>
    </w:p>
    <w:p w14:paraId="4001D427">
      <w:pPr>
        <w:numPr>
          <w:ilvl w:val="2"/>
          <w:numId w:val="5"/>
        </w:numPr>
        <w:tabs>
          <w:tab w:val="left" w:pos="993"/>
        </w:tabs>
        <w:spacing w:line="460" w:lineRule="exact"/>
        <w:ind w:left="993" w:hanging="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其他无法保证电子交易的公平、公正和安全的情况。</w:t>
      </w:r>
    </w:p>
    <w:p w14:paraId="0409E642">
      <w:pPr>
        <w:spacing w:line="460" w:lineRule="exac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35.2出现前款规定情形，不影响采购公平、公正性的，采购组织机构可以待上述情形消除后继续组织电子交易活动；影响或可能影响采购公平、公正性的，应当重新采购。</w:t>
      </w:r>
    </w:p>
    <w:p w14:paraId="1B6E8005">
      <w:pPr>
        <w:pStyle w:val="7"/>
        <w:spacing w:line="500" w:lineRule="exact"/>
        <w:jc w:val="center"/>
        <w:rPr>
          <w:rFonts w:ascii="新宋体" w:hAnsi="新宋体" w:eastAsia="新宋体" w:cs="新宋体"/>
          <w:color w:val="auto"/>
          <w:sz w:val="24"/>
          <w:szCs w:val="24"/>
          <w:highlight w:val="none"/>
        </w:rPr>
      </w:pPr>
      <w:bookmarkStart w:id="73" w:name="_Toc34508136"/>
      <w:bookmarkStart w:id="74" w:name="_Toc306613654"/>
      <w:bookmarkStart w:id="75" w:name="_Toc34221901"/>
      <w:r>
        <w:rPr>
          <w:rFonts w:hint="eastAsia" w:ascii="新宋体" w:hAnsi="新宋体" w:eastAsia="新宋体" w:cs="新宋体"/>
          <w:color w:val="auto"/>
          <w:sz w:val="24"/>
          <w:szCs w:val="24"/>
          <w:highlight w:val="none"/>
        </w:rPr>
        <w:t>七、 授予合同</w:t>
      </w:r>
      <w:bookmarkEnd w:id="73"/>
      <w:bookmarkEnd w:id="74"/>
      <w:bookmarkEnd w:id="75"/>
    </w:p>
    <w:p w14:paraId="56FD653D">
      <w:pPr>
        <w:tabs>
          <w:tab w:val="left" w:pos="540"/>
        </w:tabs>
        <w:spacing w:line="440" w:lineRule="exac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36. 确定中标人</w:t>
      </w:r>
    </w:p>
    <w:p w14:paraId="2F5CB3FF">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36.1采购人自收到评标报告之日起5个工作日内，在评标报告确定的中标候选人名单中按顺序确定中标人。</w:t>
      </w:r>
    </w:p>
    <w:p w14:paraId="5EB1AF0C">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36.2中标人确定之日起2个工作日内，在</w:t>
      </w:r>
      <w:r>
        <w:rPr>
          <w:rFonts w:hint="eastAsia" w:ascii="新宋体" w:hAnsi="新宋体" w:eastAsia="新宋体" w:cs="新宋体"/>
          <w:color w:val="auto"/>
          <w:spacing w:val="6"/>
          <w:sz w:val="22"/>
          <w:highlight w:val="none"/>
          <w:lang w:eastAsia="zh-CN"/>
        </w:rPr>
        <w:t>浙江政府采购网</w:t>
      </w:r>
      <w:r>
        <w:rPr>
          <w:rFonts w:hint="eastAsia" w:ascii="新宋体" w:hAnsi="新宋体" w:eastAsia="新宋体" w:cs="新宋体"/>
          <w:color w:val="auto"/>
          <w:sz w:val="22"/>
          <w:szCs w:val="22"/>
          <w:highlight w:val="none"/>
        </w:rPr>
        <w:t>上公告中标结果，中标公告期限为1个工作日；</w:t>
      </w:r>
    </w:p>
    <w:p w14:paraId="02655526">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36.3在公告中标结果的同时，采购人向中标人发出中标通知书。</w:t>
      </w:r>
    </w:p>
    <w:p w14:paraId="77D66669">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36.4中标通知书发出后，采购人不得违法改变中标结果，中标人无正当理由不得放弃中标。</w:t>
      </w:r>
    </w:p>
    <w:p w14:paraId="4905796F">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37各投标人对中标结果如有质疑，可在中标结果公告之日起7个工作日内以书面形式向采购人或者采购代理机构提出质疑，但需对投诉或质疑内容的真实性承担法律责任。</w:t>
      </w:r>
    </w:p>
    <w:p w14:paraId="2433C17A">
      <w:pPr>
        <w:tabs>
          <w:tab w:val="left" w:pos="540"/>
        </w:tabs>
        <w:spacing w:line="440" w:lineRule="exac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38. 签订合同</w:t>
      </w:r>
    </w:p>
    <w:p w14:paraId="31044EE0">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38.1采购人应当自中标通知书发出之日起30日内，按照招标文件和中标人投标文件的规定，与中标人签订书面合同。所签订的合同不得对招标文件确定的事项和中标人投标文件作实质性修改。</w:t>
      </w:r>
    </w:p>
    <w:p w14:paraId="73637CC3">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38.2采购人不得向中标人提出任何不合理的要求作为签订合同的条件。</w:t>
      </w:r>
    </w:p>
    <w:p w14:paraId="27F9E784">
      <w:pPr>
        <w:tabs>
          <w:tab w:val="left" w:pos="540"/>
        </w:tabs>
        <w:spacing w:line="44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38.3采购文件、中标人的投标文件及投标修改文件、评标过程中有关澄清文件及经双方签字的询标纪要（承诺）和中标通知书均作为合同附件。</w:t>
      </w:r>
    </w:p>
    <w:p w14:paraId="3EFD6CE5">
      <w:pPr>
        <w:snapToGrid w:val="0"/>
        <w:spacing w:line="360" w:lineRule="auto"/>
        <w:jc w:val="center"/>
        <w:outlineLvl w:val="1"/>
        <w:rPr>
          <w:rFonts w:ascii="新宋体" w:hAnsi="新宋体" w:eastAsia="新宋体" w:cs="新宋体"/>
          <w:b/>
          <w:color w:val="auto"/>
          <w:sz w:val="22"/>
          <w:szCs w:val="22"/>
          <w:highlight w:val="none"/>
        </w:rPr>
      </w:pPr>
    </w:p>
    <w:p w14:paraId="36200AF4">
      <w:pPr>
        <w:snapToGrid w:val="0"/>
        <w:spacing w:line="360" w:lineRule="auto"/>
        <w:jc w:val="center"/>
        <w:outlineLvl w:val="1"/>
        <w:rPr>
          <w:rFonts w:ascii="新宋体" w:hAnsi="新宋体" w:eastAsia="新宋体" w:cs="新宋体"/>
          <w:b/>
          <w:color w:val="auto"/>
          <w:sz w:val="24"/>
          <w:highlight w:val="none"/>
        </w:rPr>
      </w:pPr>
      <w:r>
        <w:rPr>
          <w:rFonts w:hint="eastAsia" w:ascii="新宋体" w:hAnsi="新宋体" w:eastAsia="新宋体" w:cs="新宋体"/>
          <w:b/>
          <w:color w:val="auto"/>
          <w:sz w:val="24"/>
          <w:highlight w:val="none"/>
        </w:rPr>
        <w:t>八、验收</w:t>
      </w:r>
    </w:p>
    <w:p w14:paraId="35B570B9">
      <w:pPr>
        <w:tabs>
          <w:tab w:val="left" w:pos="210"/>
        </w:tabs>
        <w:snapToGrid w:val="0"/>
        <w:spacing w:line="360" w:lineRule="auto"/>
        <w:jc w:val="left"/>
        <w:outlineLvl w:val="2"/>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39.验收</w:t>
      </w:r>
    </w:p>
    <w:p w14:paraId="2E26FB55">
      <w:pPr>
        <w:tabs>
          <w:tab w:val="left" w:pos="210"/>
          <w:tab w:val="left" w:pos="640"/>
        </w:tabs>
        <w:snapToGrid w:val="0"/>
        <w:spacing w:line="360" w:lineRule="auto"/>
        <w:jc w:val="left"/>
        <w:rPr>
          <w:rFonts w:ascii="新宋体" w:hAnsi="新宋体" w:eastAsia="新宋体" w:cs="新宋体"/>
          <w:bCs/>
          <w:color w:val="auto"/>
          <w:sz w:val="22"/>
          <w:szCs w:val="22"/>
          <w:highlight w:val="none"/>
          <w:lang w:val="zh-CN"/>
        </w:rPr>
      </w:pPr>
      <w:r>
        <w:rPr>
          <w:rFonts w:hint="eastAsia" w:ascii="新宋体" w:hAnsi="新宋体" w:eastAsia="新宋体" w:cs="新宋体"/>
          <w:bCs/>
          <w:color w:val="auto"/>
          <w:sz w:val="22"/>
          <w:szCs w:val="22"/>
          <w:highlight w:val="none"/>
        </w:rPr>
        <w:t>39.1</w:t>
      </w:r>
      <w:r>
        <w:rPr>
          <w:rFonts w:hint="eastAsia" w:ascii="新宋体" w:hAnsi="新宋体" w:eastAsia="新宋体" w:cs="新宋体"/>
          <w:bCs/>
          <w:color w:val="auto"/>
          <w:sz w:val="22"/>
          <w:szCs w:val="22"/>
          <w:highlight w:val="none"/>
          <w:lang w:val="zh-CN"/>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D3CEEF8">
      <w:pPr>
        <w:tabs>
          <w:tab w:val="left" w:pos="210"/>
          <w:tab w:val="left" w:pos="640"/>
        </w:tabs>
        <w:snapToGrid w:val="0"/>
        <w:spacing w:line="360" w:lineRule="auto"/>
        <w:jc w:val="left"/>
        <w:rPr>
          <w:rFonts w:ascii="新宋体" w:hAnsi="新宋体" w:eastAsia="新宋体" w:cs="新宋体"/>
          <w:bCs/>
          <w:color w:val="auto"/>
          <w:sz w:val="22"/>
          <w:szCs w:val="22"/>
          <w:highlight w:val="none"/>
          <w:lang w:val="zh-CN"/>
        </w:rPr>
      </w:pPr>
      <w:r>
        <w:rPr>
          <w:rFonts w:hint="eastAsia" w:ascii="新宋体" w:hAnsi="新宋体" w:eastAsia="新宋体" w:cs="新宋体"/>
          <w:bCs/>
          <w:color w:val="auto"/>
          <w:sz w:val="22"/>
          <w:szCs w:val="22"/>
          <w:highlight w:val="none"/>
        </w:rPr>
        <w:t>39.2</w:t>
      </w:r>
      <w:r>
        <w:rPr>
          <w:rFonts w:hint="eastAsia" w:ascii="新宋体" w:hAnsi="新宋体" w:eastAsia="新宋体" w:cs="新宋体"/>
          <w:bCs/>
          <w:color w:val="auto"/>
          <w:sz w:val="22"/>
          <w:szCs w:val="22"/>
          <w:highlight w:val="none"/>
          <w:lang w:val="zh-CN"/>
        </w:rPr>
        <w:t>采购人可以邀请参加本项目的其他投标人或者第三方机构参与验收。参与验收的投标人或者第三方机构的意见作为验收书的参考资料一并存档。</w:t>
      </w:r>
    </w:p>
    <w:p w14:paraId="592AC397">
      <w:pPr>
        <w:tabs>
          <w:tab w:val="left" w:pos="210"/>
          <w:tab w:val="left" w:pos="640"/>
        </w:tabs>
        <w:snapToGrid w:val="0"/>
        <w:spacing w:line="360" w:lineRule="auto"/>
        <w:jc w:val="left"/>
        <w:rPr>
          <w:rFonts w:ascii="新宋体" w:hAnsi="新宋体" w:eastAsia="新宋体" w:cs="新宋体"/>
          <w:bCs/>
          <w:color w:val="auto"/>
          <w:sz w:val="22"/>
          <w:szCs w:val="22"/>
          <w:highlight w:val="none"/>
          <w:lang w:val="zh-CN"/>
        </w:rPr>
      </w:pPr>
      <w:r>
        <w:rPr>
          <w:rFonts w:hint="eastAsia" w:ascii="新宋体" w:hAnsi="新宋体" w:eastAsia="新宋体" w:cs="新宋体"/>
          <w:bCs/>
          <w:color w:val="auto"/>
          <w:sz w:val="22"/>
          <w:szCs w:val="22"/>
          <w:highlight w:val="none"/>
        </w:rPr>
        <w:t>39.3</w:t>
      </w:r>
      <w:r>
        <w:rPr>
          <w:rFonts w:hint="eastAsia" w:ascii="新宋体" w:hAnsi="新宋体" w:eastAsia="新宋体" w:cs="新宋体"/>
          <w:bCs/>
          <w:color w:val="auto"/>
          <w:sz w:val="22"/>
          <w:szCs w:val="22"/>
          <w:highlight w:val="none"/>
          <w:lang w:val="zh-CN"/>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条件挂钩。履约验收的各项资料应当存档备查。</w:t>
      </w:r>
    </w:p>
    <w:p w14:paraId="5CB4C2E9">
      <w:pPr>
        <w:tabs>
          <w:tab w:val="left" w:pos="210"/>
          <w:tab w:val="left" w:pos="640"/>
        </w:tabs>
        <w:snapToGrid w:val="0"/>
        <w:spacing w:line="360" w:lineRule="auto"/>
        <w:jc w:val="left"/>
        <w:rPr>
          <w:rFonts w:ascii="新宋体" w:hAnsi="新宋体" w:eastAsia="新宋体" w:cs="新宋体"/>
          <w:bCs/>
          <w:color w:val="auto"/>
          <w:sz w:val="22"/>
          <w:szCs w:val="22"/>
          <w:highlight w:val="none"/>
          <w:lang w:val="zh-CN"/>
        </w:rPr>
      </w:pPr>
      <w:r>
        <w:rPr>
          <w:rFonts w:hint="eastAsia" w:ascii="新宋体" w:hAnsi="新宋体" w:eastAsia="新宋体" w:cs="新宋体"/>
          <w:bCs/>
          <w:color w:val="auto"/>
          <w:sz w:val="22"/>
          <w:szCs w:val="22"/>
          <w:highlight w:val="none"/>
        </w:rPr>
        <w:t>39.4</w:t>
      </w:r>
      <w:r>
        <w:rPr>
          <w:rFonts w:hint="eastAsia" w:ascii="新宋体" w:hAnsi="新宋体" w:eastAsia="新宋体" w:cs="新宋体"/>
          <w:bCs/>
          <w:color w:val="auto"/>
          <w:sz w:val="22"/>
          <w:szCs w:val="22"/>
          <w:highlight w:val="none"/>
          <w:lang w:val="zh-CN"/>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w:t>
      </w:r>
      <w:r>
        <w:rPr>
          <w:rFonts w:hint="eastAsia" w:ascii="新宋体" w:hAnsi="新宋体" w:eastAsia="新宋体" w:cs="新宋体"/>
          <w:bCs/>
          <w:color w:val="auto"/>
          <w:sz w:val="22"/>
          <w:szCs w:val="22"/>
          <w:highlight w:val="none"/>
        </w:rPr>
        <w:t>采购监管</w:t>
      </w:r>
      <w:r>
        <w:rPr>
          <w:rFonts w:hint="eastAsia" w:ascii="新宋体" w:hAnsi="新宋体" w:eastAsia="新宋体" w:cs="新宋体"/>
          <w:bCs/>
          <w:color w:val="auto"/>
          <w:sz w:val="22"/>
          <w:szCs w:val="22"/>
          <w:highlight w:val="none"/>
          <w:lang w:val="zh-CN"/>
        </w:rPr>
        <w:t>部门。</w:t>
      </w:r>
    </w:p>
    <w:p w14:paraId="004EBF99">
      <w:pPr>
        <w:tabs>
          <w:tab w:val="left" w:pos="540"/>
        </w:tabs>
        <w:spacing w:line="440" w:lineRule="exact"/>
        <w:rPr>
          <w:rFonts w:ascii="新宋体" w:hAnsi="新宋体" w:eastAsia="新宋体" w:cs="新宋体"/>
          <w:color w:val="auto"/>
          <w:sz w:val="36"/>
          <w:szCs w:val="36"/>
          <w:highlight w:val="none"/>
        </w:rPr>
      </w:pPr>
      <w:r>
        <w:rPr>
          <w:rFonts w:hint="eastAsia" w:ascii="新宋体" w:hAnsi="新宋体" w:eastAsia="新宋体" w:cs="新宋体"/>
          <w:b w:val="0"/>
          <w:bCs w:val="0"/>
          <w:color w:val="auto"/>
          <w:sz w:val="22"/>
          <w:szCs w:val="22"/>
          <w:highlight w:val="none"/>
          <w:lang w:val="en-US" w:eastAsia="zh-CN"/>
        </w:rPr>
        <w:t>39.5 履约验收费用由中标人承担。</w:t>
      </w:r>
      <w:r>
        <w:rPr>
          <w:rFonts w:hint="eastAsia" w:ascii="新宋体" w:hAnsi="新宋体" w:eastAsia="新宋体" w:cs="新宋体"/>
          <w:b/>
          <w:bCs/>
          <w:color w:val="auto"/>
          <w:sz w:val="22"/>
          <w:szCs w:val="22"/>
          <w:highlight w:val="none"/>
        </w:rPr>
        <w:br w:type="page"/>
      </w:r>
      <w:bookmarkStart w:id="76" w:name="_Toc34508137"/>
      <w:bookmarkStart w:id="77" w:name="_Toc495955195"/>
      <w:r>
        <w:rPr>
          <w:rFonts w:hint="eastAsia" w:ascii="新宋体" w:hAnsi="新宋体" w:eastAsia="新宋体" w:cs="新宋体"/>
          <w:b/>
          <w:bCs/>
          <w:color w:val="auto"/>
          <w:sz w:val="22"/>
          <w:szCs w:val="22"/>
          <w:highlight w:val="none"/>
        </w:rPr>
        <w:t xml:space="preserve">              </w:t>
      </w:r>
      <w:r>
        <w:rPr>
          <w:rFonts w:hint="eastAsia" w:ascii="新宋体" w:hAnsi="新宋体" w:eastAsia="新宋体" w:cs="新宋体"/>
          <w:b/>
          <w:bCs/>
          <w:color w:val="auto"/>
          <w:sz w:val="36"/>
          <w:szCs w:val="36"/>
          <w:highlight w:val="none"/>
        </w:rPr>
        <w:t>第二部分   政府采购政策相关说明</w:t>
      </w:r>
      <w:bookmarkEnd w:id="76"/>
      <w:bookmarkEnd w:id="77"/>
    </w:p>
    <w:p w14:paraId="7458DBBD">
      <w:pPr>
        <w:jc w:val="left"/>
        <w:rPr>
          <w:rFonts w:ascii="新宋体" w:hAnsi="新宋体" w:eastAsia="新宋体" w:cs="新宋体"/>
          <w:b/>
          <w:color w:val="auto"/>
          <w:sz w:val="22"/>
          <w:highlight w:val="none"/>
        </w:rPr>
      </w:pPr>
    </w:p>
    <w:p w14:paraId="36C5AA88">
      <w:pPr>
        <w:spacing w:line="360" w:lineRule="auto"/>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一、支持中小企业发展</w:t>
      </w:r>
    </w:p>
    <w:p w14:paraId="079F1830">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（一）、小、微企业（含监狱企业、残疾人福利性单位）扶持政策说明</w:t>
      </w:r>
    </w:p>
    <w:p w14:paraId="4684D7E2">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1、文件依据</w:t>
      </w:r>
    </w:p>
    <w:p w14:paraId="70ED2442">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（1）关于印发《政府采购促进中小企业发展管理办法》的通知（财库〔2020〕46号）</w:t>
      </w:r>
    </w:p>
    <w:p w14:paraId="7F275E23">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（2）浙江省省财政厅《关于开展政府采购投标人网上注册登记和诚信管理工作的通知》（浙财采监〔2010〕8号)</w:t>
      </w:r>
    </w:p>
    <w:p w14:paraId="3814594C">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（3）《工业和信息化部、国家统计局、国家发展和改革委员会、财政部关于印发中小企业划型标准规定的通知》（工信部联企业[2011]300号）</w:t>
      </w:r>
    </w:p>
    <w:p w14:paraId="4FAAA53A">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（4）财政部、司法部《关于政府采购支持监狱企业发展有关问题的通知》（财库〔2014〕68号）</w:t>
      </w:r>
    </w:p>
    <w:p w14:paraId="601E2611">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（5）《财政部 民政部 中国残疾人联合会关于促进残疾人就业政府采购政策的通知》（财库〔2017〕 141号）</w:t>
      </w:r>
    </w:p>
    <w:p w14:paraId="7E469A94">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（6）《浙江省财政厅  浙江省经济和信息化委员会关于简化中小企业类别确认流程有关事项的通知》（浙财采监〔2018〕2号)</w:t>
      </w:r>
    </w:p>
    <w:p w14:paraId="3F4897BE">
      <w:pPr>
        <w:spacing w:line="360" w:lineRule="auto"/>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szCs w:val="22"/>
          <w:highlight w:val="none"/>
        </w:rPr>
        <w:t>（7）《关于进一步加大政府采购支持中小企业力度的通知》（财库〔2022〕19号）</w:t>
      </w:r>
    </w:p>
    <w:p w14:paraId="2A8E5EA3">
      <w:pPr>
        <w:spacing w:line="360" w:lineRule="auto"/>
        <w:jc w:val="left"/>
        <w:rPr>
          <w:rFonts w:ascii="新宋体" w:hAnsi="新宋体" w:eastAsia="新宋体" w:cs="新宋体"/>
          <w:b/>
          <w:bCs/>
          <w:color w:val="auto"/>
          <w:sz w:val="22"/>
          <w:highlight w:val="none"/>
        </w:rPr>
      </w:pPr>
      <w:r>
        <w:rPr>
          <w:rFonts w:hint="eastAsia" w:ascii="新宋体" w:hAnsi="新宋体" w:eastAsia="新宋体" w:cs="新宋体"/>
          <w:b/>
          <w:bCs/>
          <w:color w:val="auto"/>
          <w:sz w:val="22"/>
          <w:highlight w:val="none"/>
        </w:rPr>
        <w:t>2.供应商提供的货物、工程或者服务符合下列情形的，享受中小企业扶持政策：</w:t>
      </w:r>
    </w:p>
    <w:p w14:paraId="1FCBFB88">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（1）在货物采购项目中，货物由中小企业制造，即货物由中小企业生产且使用该中小企业商号或者注册商标；</w:t>
      </w:r>
    </w:p>
    <w:p w14:paraId="7C693B2C">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（2）在工程采购项目中，工程由中小企业承建，即工程施工单位为中小企业；</w:t>
      </w:r>
    </w:p>
    <w:p w14:paraId="5D38FD0A">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（3）在服务采购项目中，服务由中小企业承接，即提供服务的人员为中小企业依照《中华人民共和国劳动合同法》订立劳动合同的从业人员。</w:t>
      </w:r>
    </w:p>
    <w:p w14:paraId="4B11DB62">
      <w:pPr>
        <w:spacing w:line="360" w:lineRule="auto"/>
        <w:jc w:val="left"/>
        <w:rPr>
          <w:rFonts w:ascii="新宋体" w:hAnsi="新宋体" w:eastAsia="新宋体" w:cs="新宋体"/>
          <w:b/>
          <w:bCs/>
          <w:color w:val="auto"/>
          <w:sz w:val="22"/>
          <w:highlight w:val="none"/>
        </w:rPr>
      </w:pPr>
      <w:r>
        <w:rPr>
          <w:rFonts w:hint="eastAsia" w:ascii="新宋体" w:hAnsi="新宋体" w:eastAsia="新宋体" w:cs="新宋体"/>
          <w:b/>
          <w:bCs/>
          <w:color w:val="auto"/>
          <w:sz w:val="22"/>
          <w:highlight w:val="none"/>
        </w:rPr>
        <w:t>3.小微企业（含监狱企业、残疾人福利性单位）评审扶持政策</w:t>
      </w:r>
    </w:p>
    <w:p w14:paraId="53991AD3">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（1）本项目对小型企业和微型企业（含监狱企业、残疾人福利性单位）的投标报价给予10%的扣除，用扣除后的价格参与评审。（扣除比率如有前后不一致，以此为准）</w:t>
      </w:r>
    </w:p>
    <w:p w14:paraId="6B03671B">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（2）在货物采购项目中，供应商提供的货物既有中小企业制造货物，也有大型企业制造货物的，不享受中小企业扶持政策。</w:t>
      </w:r>
    </w:p>
    <w:p w14:paraId="2402C740">
      <w:pPr>
        <w:spacing w:line="360" w:lineRule="auto"/>
        <w:ind w:firstLine="440" w:firstLineChars="200"/>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（3）以联合体形式参加政府采购活动，联合体各方均为中小企业的，联合体视同中小企业。其中，联合体各方均为小微企业的，联合体视同小微企业。</w:t>
      </w:r>
    </w:p>
    <w:p w14:paraId="7AD8F8C7">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4.对于联合协议或者分包意向协议约定小微企业合同份额占到合同总金额30%以上的，对其投标报价给予4%的扣除，用扣除后的价格参与评审。</w:t>
      </w:r>
    </w:p>
    <w:p w14:paraId="076C0961">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5.组成联合体或者接受分包合同的中小企业与联合体内其他企业、分包企业之间不得存在直接控股、管理关系。</w:t>
      </w:r>
    </w:p>
    <w:p w14:paraId="6A26D426">
      <w:pPr>
        <w:spacing w:line="440" w:lineRule="atLeast"/>
        <w:jc w:val="left"/>
        <w:rPr>
          <w:rFonts w:ascii="新宋体" w:hAnsi="新宋体" w:eastAsia="新宋体" w:cs="新宋体"/>
          <w:bCs/>
          <w:color w:val="auto"/>
          <w:sz w:val="22"/>
          <w:highlight w:val="none"/>
          <w:u w:val="single"/>
        </w:rPr>
      </w:pPr>
      <w:r>
        <w:rPr>
          <w:rFonts w:hint="eastAsia" w:ascii="新宋体" w:hAnsi="新宋体" w:eastAsia="新宋体" w:cs="新宋体"/>
          <w:bCs/>
          <w:color w:val="auto"/>
          <w:sz w:val="22"/>
          <w:highlight w:val="none"/>
        </w:rPr>
        <w:t>（二）、</w:t>
      </w:r>
      <w:r>
        <w:rPr>
          <w:rFonts w:hint="eastAsia" w:ascii="新宋体" w:hAnsi="新宋体" w:eastAsia="新宋体" w:cs="新宋体"/>
          <w:b/>
          <w:color w:val="auto"/>
          <w:sz w:val="22"/>
          <w:highlight w:val="none"/>
          <w:u w:val="single"/>
        </w:rPr>
        <w:t>享受小微企业价格扣除应提供以下证明材料</w:t>
      </w:r>
      <w:r>
        <w:rPr>
          <w:rFonts w:hint="eastAsia" w:ascii="新宋体" w:hAnsi="新宋体" w:eastAsia="新宋体" w:cs="新宋体"/>
          <w:bCs/>
          <w:color w:val="auto"/>
          <w:sz w:val="22"/>
          <w:highlight w:val="none"/>
          <w:u w:val="single"/>
        </w:rPr>
        <w:t>（</w:t>
      </w:r>
      <w:r>
        <w:rPr>
          <w:rFonts w:hint="eastAsia" w:ascii="新宋体" w:hAnsi="新宋体" w:eastAsia="新宋体" w:cs="新宋体"/>
          <w:b/>
          <w:color w:val="auto"/>
          <w:sz w:val="22"/>
          <w:highlight w:val="none"/>
          <w:u w:val="single"/>
        </w:rPr>
        <w:t>编制在投标文件报价文件中，不按要求提供的不享受价格扣除</w:t>
      </w:r>
      <w:r>
        <w:rPr>
          <w:rFonts w:hint="eastAsia" w:ascii="新宋体" w:hAnsi="新宋体" w:eastAsia="新宋体" w:cs="新宋体"/>
          <w:bCs/>
          <w:color w:val="auto"/>
          <w:sz w:val="22"/>
          <w:highlight w:val="none"/>
          <w:u w:val="single"/>
        </w:rPr>
        <w:t>）：</w:t>
      </w:r>
    </w:p>
    <w:p w14:paraId="024A848D">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（1）投标人《中小企业声明函》（加盖投标人公章，格式见附件1）</w:t>
      </w:r>
    </w:p>
    <w:p w14:paraId="563D3944">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
          <w:color w:val="auto"/>
          <w:sz w:val="22"/>
          <w:highlight w:val="none"/>
        </w:rPr>
        <w:t>（三）、</w:t>
      </w:r>
      <w:r>
        <w:rPr>
          <w:rFonts w:hint="eastAsia" w:ascii="新宋体" w:hAnsi="新宋体" w:eastAsia="新宋体" w:cs="新宋体"/>
          <w:b/>
          <w:color w:val="auto"/>
          <w:sz w:val="22"/>
          <w:highlight w:val="none"/>
          <w:u w:val="single"/>
        </w:rPr>
        <w:t>享受监狱企业价格扣除应提供以下证明材料</w:t>
      </w:r>
      <w:r>
        <w:rPr>
          <w:rFonts w:hint="eastAsia" w:ascii="新宋体" w:hAnsi="新宋体" w:eastAsia="新宋体" w:cs="新宋体"/>
          <w:bCs/>
          <w:color w:val="auto"/>
          <w:sz w:val="22"/>
          <w:highlight w:val="none"/>
          <w:u w:val="single"/>
        </w:rPr>
        <w:t>（</w:t>
      </w:r>
      <w:r>
        <w:rPr>
          <w:rFonts w:hint="eastAsia" w:ascii="新宋体" w:hAnsi="新宋体" w:eastAsia="新宋体" w:cs="新宋体"/>
          <w:b/>
          <w:color w:val="auto"/>
          <w:sz w:val="22"/>
          <w:highlight w:val="none"/>
          <w:u w:val="single"/>
        </w:rPr>
        <w:t>编制在投标文件报价文件中，不按要求提供的不享受价格扣除</w:t>
      </w:r>
      <w:r>
        <w:rPr>
          <w:rFonts w:hint="eastAsia" w:ascii="新宋体" w:hAnsi="新宋体" w:eastAsia="新宋体" w:cs="新宋体"/>
          <w:bCs/>
          <w:color w:val="auto"/>
          <w:sz w:val="22"/>
          <w:highlight w:val="none"/>
          <w:u w:val="single"/>
        </w:rPr>
        <w:t>）</w:t>
      </w:r>
      <w:r>
        <w:rPr>
          <w:rFonts w:hint="eastAsia" w:ascii="新宋体" w:hAnsi="新宋体" w:eastAsia="新宋体" w:cs="新宋体"/>
          <w:bCs/>
          <w:color w:val="auto"/>
          <w:sz w:val="22"/>
          <w:highlight w:val="none"/>
        </w:rPr>
        <w:t>：</w:t>
      </w:r>
    </w:p>
    <w:p w14:paraId="6C9665E5">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（1）监狱企业声明函（加盖投标人公章，格式见附件2）</w:t>
      </w:r>
    </w:p>
    <w:p w14:paraId="7F3FB35A">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监狱企业参加政府采购活动时，应当提供由省级以上监狱管理局、戒毒管理局(含新疆生产建设兵团)出具的属于监狱企业的证明文件（复制件加盖公章）。在政府采购活动中，监狱企业视同小型、微型企业，享受评审中价格扣除政策。</w:t>
      </w:r>
    </w:p>
    <w:p w14:paraId="7A30290C">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（四）、</w:t>
      </w:r>
      <w:r>
        <w:rPr>
          <w:rFonts w:hint="eastAsia" w:ascii="新宋体" w:hAnsi="新宋体" w:eastAsia="新宋体" w:cs="新宋体"/>
          <w:b/>
          <w:color w:val="auto"/>
          <w:sz w:val="22"/>
          <w:highlight w:val="none"/>
          <w:u w:val="single"/>
        </w:rPr>
        <w:t>享受残疾人福利性单位格扣除应提供以下证明材料</w:t>
      </w:r>
      <w:r>
        <w:rPr>
          <w:rFonts w:hint="eastAsia" w:ascii="新宋体" w:hAnsi="新宋体" w:eastAsia="新宋体" w:cs="新宋体"/>
          <w:bCs/>
          <w:color w:val="auto"/>
          <w:sz w:val="22"/>
          <w:highlight w:val="none"/>
          <w:u w:val="single"/>
        </w:rPr>
        <w:t>（</w:t>
      </w:r>
      <w:r>
        <w:rPr>
          <w:rFonts w:hint="eastAsia" w:ascii="新宋体" w:hAnsi="新宋体" w:eastAsia="新宋体" w:cs="新宋体"/>
          <w:b/>
          <w:color w:val="auto"/>
          <w:sz w:val="22"/>
          <w:highlight w:val="none"/>
          <w:u w:val="single"/>
        </w:rPr>
        <w:t>编制在投标文件报价文件中，不按要求提供的不享受价格扣除</w:t>
      </w:r>
      <w:r>
        <w:rPr>
          <w:rFonts w:hint="eastAsia" w:ascii="新宋体" w:hAnsi="新宋体" w:eastAsia="新宋体" w:cs="新宋体"/>
          <w:bCs/>
          <w:color w:val="auto"/>
          <w:sz w:val="22"/>
          <w:highlight w:val="none"/>
          <w:u w:val="single"/>
        </w:rPr>
        <w:t>）</w:t>
      </w:r>
      <w:r>
        <w:rPr>
          <w:rFonts w:hint="eastAsia" w:ascii="新宋体" w:hAnsi="新宋体" w:eastAsia="新宋体" w:cs="新宋体"/>
          <w:bCs/>
          <w:color w:val="auto"/>
          <w:sz w:val="22"/>
          <w:highlight w:val="none"/>
        </w:rPr>
        <w:t>：</w:t>
      </w:r>
    </w:p>
    <w:p w14:paraId="7552B8B5">
      <w:pPr>
        <w:spacing w:line="440" w:lineRule="atLeast"/>
        <w:jc w:val="left"/>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（1）投标人《残疾人福利性单位声明函》（加盖投标人公章，格式见附件3）；</w:t>
      </w:r>
    </w:p>
    <w:p w14:paraId="3A558597">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五）、非单一产品采购的，投标人所投货物必须全部是本企业(或者其他小型、微型企业)制造的货物、承担的工程或服务，否则不能享受价格扣除政策（招标文件另有规定的除外）。（备注：小型、微型企业制造的产品如使用了中、大型企业注册商标的，等同于中、大型企业制造的产品，不享受价格扣除政策）。</w:t>
      </w:r>
    </w:p>
    <w:p w14:paraId="1A65BBE4">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Cs/>
          <w:color w:val="auto"/>
          <w:sz w:val="22"/>
          <w:highlight w:val="none"/>
        </w:rPr>
        <w:t>（六）、监狱企业、残疾人福利性单位参加投标，视为小型、微型企业，享受小微企业政策扶持，监狱企业、残疾人福利性单位属于小型、微型企业的，不重复享受政策。</w:t>
      </w:r>
    </w:p>
    <w:p w14:paraId="6465F898">
      <w:pPr>
        <w:spacing w:line="440" w:lineRule="atLeast"/>
        <w:jc w:val="left"/>
        <w:rPr>
          <w:rFonts w:ascii="新宋体" w:hAnsi="新宋体" w:eastAsia="新宋体" w:cs="新宋体"/>
          <w:b/>
          <w:color w:val="auto"/>
          <w:sz w:val="22"/>
          <w:highlight w:val="none"/>
        </w:rPr>
      </w:pPr>
      <w:r>
        <w:rPr>
          <w:rFonts w:hint="eastAsia" w:ascii="新宋体" w:hAnsi="新宋体" w:eastAsia="新宋体" w:cs="新宋体"/>
          <w:b/>
          <w:color w:val="auto"/>
          <w:sz w:val="22"/>
          <w:highlight w:val="none"/>
        </w:rPr>
        <w:t>（七）、享受扶持政策获得政府采购合同的，小微企业不得将合同分包给大中型企业，中型企业不得将合同分包给大型企业。</w:t>
      </w:r>
    </w:p>
    <w:p w14:paraId="136B1AE1">
      <w:pPr>
        <w:spacing w:line="440" w:lineRule="atLeast"/>
        <w:jc w:val="left"/>
        <w:rPr>
          <w:rFonts w:ascii="新宋体" w:hAnsi="新宋体" w:eastAsia="新宋体" w:cs="新宋体"/>
          <w:b/>
          <w:color w:val="auto"/>
          <w:sz w:val="22"/>
          <w:highlight w:val="none"/>
        </w:rPr>
      </w:pPr>
    </w:p>
    <w:p w14:paraId="3E08E27F">
      <w:pPr>
        <w:spacing w:line="360" w:lineRule="auto"/>
        <w:jc w:val="lef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二、实施本国产品标准及相关政策</w:t>
      </w:r>
    </w:p>
    <w:p w14:paraId="4115BF7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（1）是否落实本国产品价格扣除扶持政策：</w:t>
      </w:r>
      <w:r>
        <w:rPr>
          <w:rFonts w:hint="eastAsia" w:ascii="新宋体" w:hAnsi="新宋体" w:eastAsia="新宋体" w:cs="新宋体"/>
          <w:b/>
          <w:i/>
          <w:color w:val="auto"/>
          <w:kern w:val="0"/>
          <w:sz w:val="22"/>
          <w:szCs w:val="22"/>
          <w:highlight w:val="none"/>
          <w:u w:val="single"/>
        </w:rPr>
        <w:t>见《投标人须知前附表》。</w:t>
      </w:r>
    </w:p>
    <w:p w14:paraId="1DAED1B4">
      <w:pPr>
        <w:snapToGrid w:val="0"/>
        <w:spacing w:line="360" w:lineRule="auto"/>
        <w:ind w:firstLine="440" w:firstLineChars="200"/>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（2）本国产品标准。本国产品应当符合以下条件：</w:t>
      </w:r>
    </w:p>
    <w:p w14:paraId="5F13BA1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1）在中国境内生产</w:t>
      </w:r>
    </w:p>
    <w:p w14:paraId="62E6FB9A">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产品应当在中国境内生产，即在中华人民共和国关境内实现从原材料、组件到产品的属性改变。</w:t>
      </w:r>
    </w:p>
    <w:p w14:paraId="186A7045">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属性改变是指经过制造、加工或者组装等工序，产生完全不同于原材料、组件的新产品，并具有新的名称和特征（用途）。属性改变不包括以下细微操作：</w:t>
      </w:r>
    </w:p>
    <w:p w14:paraId="38088BA1">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a.为确保产品在运输或者储存期间保持某种状态而进行的操作；</w:t>
      </w:r>
    </w:p>
    <w:p w14:paraId="0CCCF44D">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b.为产品运输或者销售进行的包装或者展示；</w:t>
      </w:r>
    </w:p>
    <w:p w14:paraId="3FFC0E55">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c.在产品或者其包装上粘贴或者印刷品牌、标志、标识以及其他用于区别的标记；</w:t>
      </w:r>
    </w:p>
    <w:p w14:paraId="7ED414B7">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d.简单的上漆、磨光和分装；</w:t>
      </w:r>
    </w:p>
    <w:p w14:paraId="0E3DC3AF">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e.其他不属于属性改变的情形。</w:t>
      </w:r>
    </w:p>
    <w:p w14:paraId="66F43BF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2）在中国境内生产的组件成本占比达到规定比例</w:t>
      </w:r>
    </w:p>
    <w:p w14:paraId="68294697">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产品在中国境内生产的组件成本占比应当达到规定比例，计算公式为：</w:t>
      </w:r>
    </w:p>
    <w:p w14:paraId="653BB704">
      <w:pPr>
        <w:spacing w:line="360" w:lineRule="auto"/>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INCLUDEPICTURE "https://www.gov.cn/zhengce/content/202509/W020250930645245947614.png" \* MERGEFORMATINET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z w:val="22"/>
          <w:szCs w:val="22"/>
          <w:highlight w:val="none"/>
        </w:rPr>
        <w:drawing>
          <wp:inline distT="0" distB="0" distL="114300" distR="114300">
            <wp:extent cx="4235450" cy="611505"/>
            <wp:effectExtent l="0" t="0" r="6350" b="10795"/>
            <wp:docPr id="3" name="图片 1" descr="W020250930645245947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W020250930645245947614"/>
                    <pic:cNvPicPr>
                      <a:picLocks noChangeAspect="1"/>
                    </pic:cNvPicPr>
                  </pic:nvPicPr>
                  <pic:blipFill>
                    <a:blip r:embed="rId12"/>
                    <a:stretch>
                      <a:fillRect/>
                    </a:stretch>
                  </pic:blipFill>
                  <pic:spPr>
                    <a:xfrm>
                      <a:off x="0" y="0"/>
                      <a:ext cx="4235450" cy="611505"/>
                    </a:xfrm>
                    <a:prstGeom prst="rect">
                      <a:avLst/>
                    </a:prstGeom>
                    <a:noFill/>
                    <a:ln>
                      <a:noFill/>
                    </a:ln>
                  </pic:spPr>
                </pic:pic>
              </a:graphicData>
            </a:graphic>
          </wp:inline>
        </w:drawing>
      </w:r>
      <w:r>
        <w:rPr>
          <w:rFonts w:hint="eastAsia" w:ascii="新宋体" w:hAnsi="新宋体" w:eastAsia="新宋体" w:cs="新宋体"/>
          <w:color w:val="auto"/>
          <w:sz w:val="22"/>
          <w:szCs w:val="22"/>
          <w:highlight w:val="none"/>
        </w:rPr>
        <w:fldChar w:fldCharType="end"/>
      </w:r>
    </w:p>
    <w:p w14:paraId="0BB26A91">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财政部会同有关行业主管部门，分产品确定在中国境内生产的组件成本占比应当达到的规定比例。在分产品的中国境内生产的组件成本占比相关要求实施前，符合第1）项条件的产品在政府采购活动中视同本国产品。</w:t>
      </w:r>
    </w:p>
    <w:p w14:paraId="1863C4C4">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3）特定产品的关键组件、关键工序符合相关要求</w:t>
      </w:r>
    </w:p>
    <w:p w14:paraId="44EE137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对特定产品，在符合第1）项和第2）项条件的基础上，应当符合财政部会同有关行业主管部门确定的其关键组件、关键工序在中国境内生产、完成等要求。</w:t>
      </w:r>
    </w:p>
    <w:p w14:paraId="15737839">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（2）本国产品标准的适用范围</w:t>
      </w:r>
    </w:p>
    <w:p w14:paraId="1805549E">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48A16C6">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（3）对本国产品的支持政策</w:t>
      </w:r>
    </w:p>
    <w:p w14:paraId="34EDBB37">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政府采购活动中既有本国产品又有非本国产品参与竞争的，依法对本国产品给予价格评审优惠，对本国产品的报价给予20%的价格扣除，用扣除后的价格参与评审。</w:t>
      </w:r>
    </w:p>
    <w:p w14:paraId="3DB317FE">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21D39586">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本国产品价格扣除与小微企业价格扣除叠加。具体计算公式为：参加评审价格=产品报价-产品报价*（小微企业价格扣除率+本国产品价格扣除率）</w:t>
      </w:r>
    </w:p>
    <w:p w14:paraId="71923F07">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（4）本国产品证明文件</w:t>
      </w:r>
    </w:p>
    <w:p w14:paraId="6C13786A">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1）出具符合要求的《关于符合本国产品标准的声明函》（格式见附件4）或有关证明文件的（编制在投标文件报价文件中，不按要求提供的不享受价格扣除），该产品视为本国产品，方可享受价格扣除政策。</w:t>
      </w:r>
    </w:p>
    <w:p w14:paraId="5233BC60">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2）《关于符合本国产品标准的声明函》填写注意事项：</w:t>
      </w:r>
    </w:p>
    <w:p w14:paraId="5E18072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a.产品如有型号，请在“产品名称”栏一并填写。</w:t>
      </w:r>
    </w:p>
    <w:p w14:paraId="00F4CAC9">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b.生产厂名与厂址应与生产厂营业执照载明的相关信息保持一致。</w:t>
      </w:r>
    </w:p>
    <w:p w14:paraId="1DB56AC1">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c.该产品的中国境内生产的组件成本占比相关要求实施前，“规定比例”栏可不填写。</w:t>
      </w:r>
    </w:p>
    <w:p w14:paraId="0A3DD313">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d.该产品的关键组件要求实施前，“关键组件”栏可不填写。</w:t>
      </w:r>
    </w:p>
    <w:p w14:paraId="3D980FC5">
      <w:pPr>
        <w:spacing w:line="360" w:lineRule="auto"/>
        <w:ind w:firstLine="440" w:firstLineChars="200"/>
        <w:rPr>
          <w:rFonts w:ascii="新宋体" w:hAnsi="新宋体" w:eastAsia="新宋体" w:cs="新宋体"/>
          <w:b/>
          <w:color w:val="auto"/>
          <w:sz w:val="24"/>
          <w:highlight w:val="none"/>
        </w:rPr>
      </w:pPr>
      <w:r>
        <w:rPr>
          <w:rFonts w:hint="eastAsia" w:ascii="新宋体" w:hAnsi="新宋体" w:eastAsia="新宋体" w:cs="新宋体"/>
          <w:color w:val="auto"/>
          <w:sz w:val="22"/>
          <w:szCs w:val="22"/>
          <w:highlight w:val="none"/>
        </w:rPr>
        <w:t>e.该产品的关键工序要求实施前，“关键工序”栏可不填写。</w:t>
      </w:r>
      <w:r>
        <w:rPr>
          <w:rFonts w:hint="eastAsia" w:ascii="新宋体" w:hAnsi="新宋体" w:eastAsia="新宋体" w:cs="新宋体"/>
          <w:b/>
          <w:color w:val="auto"/>
          <w:sz w:val="24"/>
          <w:highlight w:val="none"/>
        </w:rPr>
        <w:br w:type="page"/>
      </w:r>
      <w:r>
        <w:rPr>
          <w:rFonts w:hint="eastAsia" w:ascii="新宋体" w:hAnsi="新宋体" w:eastAsia="新宋体" w:cs="新宋体"/>
          <w:b/>
          <w:color w:val="auto"/>
          <w:sz w:val="24"/>
          <w:highlight w:val="none"/>
        </w:rPr>
        <w:t>附件1</w:t>
      </w:r>
    </w:p>
    <w:p w14:paraId="59C80377">
      <w:pPr>
        <w:widowControl/>
        <w:spacing w:line="360" w:lineRule="auto"/>
        <w:jc w:val="center"/>
        <w:rPr>
          <w:rFonts w:ascii="新宋体" w:hAnsi="新宋体" w:eastAsia="新宋体" w:cs="新宋体"/>
          <w:b/>
          <w:color w:val="auto"/>
          <w:sz w:val="32"/>
          <w:szCs w:val="32"/>
          <w:highlight w:val="none"/>
        </w:rPr>
      </w:pPr>
      <w:r>
        <w:rPr>
          <w:rFonts w:hint="eastAsia" w:ascii="新宋体" w:hAnsi="新宋体" w:eastAsia="新宋体" w:cs="新宋体"/>
          <w:b/>
          <w:color w:val="auto"/>
          <w:kern w:val="0"/>
          <w:sz w:val="32"/>
          <w:szCs w:val="32"/>
          <w:highlight w:val="none"/>
        </w:rPr>
        <w:t>中小企业声明函</w:t>
      </w:r>
    </w:p>
    <w:p w14:paraId="2BDF440B">
      <w:pPr>
        <w:widowControl/>
        <w:spacing w:line="360" w:lineRule="auto"/>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本公司（联合体）郑重声明，根据《政府采购促进中小企业发展管理办法》（财库﹝2020﹞46 号）的规定，本公司（联合体）参加</w:t>
      </w:r>
      <w:r>
        <w:rPr>
          <w:rFonts w:hint="eastAsia" w:ascii="新宋体" w:hAnsi="新宋体" w:eastAsia="新宋体" w:cs="新宋体"/>
          <w:color w:val="auto"/>
          <w:kern w:val="0"/>
          <w:sz w:val="22"/>
          <w:szCs w:val="22"/>
          <w:highlight w:val="none"/>
          <w:u w:val="single"/>
          <w:lang w:eastAsia="zh-CN"/>
        </w:rPr>
        <w:t>温州市人民医院</w:t>
      </w:r>
      <w:r>
        <w:rPr>
          <w:rFonts w:hint="eastAsia" w:ascii="新宋体" w:hAnsi="新宋体" w:eastAsia="新宋体" w:cs="新宋体"/>
          <w:color w:val="auto"/>
          <w:kern w:val="0"/>
          <w:sz w:val="22"/>
          <w:szCs w:val="22"/>
          <w:highlight w:val="none"/>
        </w:rPr>
        <w:t>的</w:t>
      </w:r>
      <w:r>
        <w:rPr>
          <w:rFonts w:hint="eastAsia" w:ascii="新宋体" w:hAnsi="新宋体" w:eastAsia="新宋体" w:cs="新宋体"/>
          <w:color w:val="auto"/>
          <w:kern w:val="0"/>
          <w:sz w:val="22"/>
          <w:szCs w:val="22"/>
          <w:highlight w:val="none"/>
          <w:u w:val="single"/>
          <w:lang w:eastAsia="zh-CN"/>
        </w:rPr>
        <w:t>食用油采购</w:t>
      </w:r>
      <w:r>
        <w:rPr>
          <w:rFonts w:hint="eastAsia" w:ascii="新宋体" w:hAnsi="新宋体" w:eastAsia="新宋体" w:cs="新宋体"/>
          <w:color w:val="auto"/>
          <w:kern w:val="0"/>
          <w:sz w:val="22"/>
          <w:szCs w:val="22"/>
          <w:highlight w:val="none"/>
        </w:rPr>
        <w:t xml:space="preserve">项目采购活动，提供的货物全部由符合政策要求的中小企业制造。相关企业 （含联合体中的中小企业、签订分包意向协议的中小企业）的具体情况如下： </w:t>
      </w:r>
    </w:p>
    <w:tbl>
      <w:tblPr>
        <w:tblStyle w:val="55"/>
        <w:tblW w:w="9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090"/>
        <w:gridCol w:w="1300"/>
        <w:gridCol w:w="1262"/>
        <w:gridCol w:w="925"/>
        <w:gridCol w:w="1100"/>
        <w:gridCol w:w="1155"/>
        <w:gridCol w:w="903"/>
      </w:tblGrid>
      <w:tr w14:paraId="1100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6" w:type="dxa"/>
            <w:vAlign w:val="center"/>
          </w:tcPr>
          <w:p w14:paraId="666D8D29">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090" w:type="dxa"/>
            <w:vAlign w:val="center"/>
          </w:tcPr>
          <w:p w14:paraId="305AE62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标的名称</w:t>
            </w:r>
          </w:p>
        </w:tc>
        <w:tc>
          <w:tcPr>
            <w:tcW w:w="1300" w:type="dxa"/>
            <w:vAlign w:val="center"/>
          </w:tcPr>
          <w:p w14:paraId="1B40C78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行业</w:t>
            </w:r>
          </w:p>
        </w:tc>
        <w:tc>
          <w:tcPr>
            <w:tcW w:w="1262" w:type="dxa"/>
            <w:vAlign w:val="center"/>
          </w:tcPr>
          <w:p w14:paraId="24AD0131">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制造商名称</w:t>
            </w:r>
          </w:p>
        </w:tc>
        <w:tc>
          <w:tcPr>
            <w:tcW w:w="925" w:type="dxa"/>
            <w:vAlign w:val="center"/>
          </w:tcPr>
          <w:p w14:paraId="70FD411A">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从业人员人数</w:t>
            </w:r>
          </w:p>
        </w:tc>
        <w:tc>
          <w:tcPr>
            <w:tcW w:w="1100" w:type="dxa"/>
            <w:vAlign w:val="center"/>
          </w:tcPr>
          <w:p w14:paraId="0393C32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营业收入（万元）</w:t>
            </w:r>
          </w:p>
        </w:tc>
        <w:tc>
          <w:tcPr>
            <w:tcW w:w="1155" w:type="dxa"/>
            <w:vAlign w:val="center"/>
          </w:tcPr>
          <w:p w14:paraId="43A112A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资产总额（万元）</w:t>
            </w:r>
          </w:p>
        </w:tc>
        <w:tc>
          <w:tcPr>
            <w:tcW w:w="903" w:type="dxa"/>
            <w:vAlign w:val="center"/>
          </w:tcPr>
          <w:p w14:paraId="2AB3995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企业类型</w:t>
            </w:r>
          </w:p>
        </w:tc>
      </w:tr>
      <w:tr w14:paraId="6C07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6" w:type="dxa"/>
            <w:vAlign w:val="center"/>
          </w:tcPr>
          <w:p w14:paraId="283720F6">
            <w:pPr>
              <w:numPr>
                <w:ilvl w:val="0"/>
                <w:numId w:val="6"/>
              </w:numPr>
              <w:ind w:left="0" w:firstLine="0"/>
              <w:rPr>
                <w:rFonts w:ascii="新宋体" w:hAnsi="新宋体" w:eastAsia="新宋体" w:cs="新宋体"/>
                <w:color w:val="auto"/>
                <w:sz w:val="22"/>
                <w:szCs w:val="22"/>
                <w:highlight w:val="none"/>
              </w:rPr>
            </w:pPr>
          </w:p>
        </w:tc>
        <w:tc>
          <w:tcPr>
            <w:tcW w:w="2090" w:type="dxa"/>
            <w:vAlign w:val="center"/>
          </w:tcPr>
          <w:p w14:paraId="1FE5B7C9">
            <w:pPr>
              <w:pStyle w:val="30"/>
              <w:jc w:val="center"/>
              <w:rPr>
                <w:rFonts w:ascii="新宋体" w:hAnsi="新宋体" w:eastAsia="新宋体" w:cs="新宋体"/>
                <w:color w:val="auto"/>
                <w:sz w:val="22"/>
                <w:szCs w:val="22"/>
                <w:highlight w:val="none"/>
              </w:rPr>
            </w:pPr>
            <w:r>
              <w:rPr>
                <w:rFonts w:hint="eastAsia" w:ascii="新宋体" w:hAnsi="新宋体" w:eastAsia="新宋体" w:cs="新宋体"/>
                <w:color w:val="auto"/>
                <w:kern w:val="2"/>
                <w:sz w:val="22"/>
                <w:szCs w:val="22"/>
                <w:highlight w:val="none"/>
              </w:rPr>
              <w:t>非转基因一级纯大豆油</w:t>
            </w:r>
            <w:r>
              <w:rPr>
                <w:rFonts w:hint="eastAsia" w:ascii="新宋体" w:hAnsi="新宋体" w:eastAsia="新宋体" w:cs="新宋体"/>
                <w:color w:val="auto"/>
                <w:kern w:val="2"/>
                <w:sz w:val="22"/>
                <w:szCs w:val="22"/>
                <w:highlight w:val="none"/>
                <w:lang w:eastAsia="zh-CN"/>
              </w:rPr>
              <w:t>（10升/瓶）</w:t>
            </w:r>
          </w:p>
        </w:tc>
        <w:tc>
          <w:tcPr>
            <w:tcW w:w="1300" w:type="dxa"/>
            <w:vAlign w:val="center"/>
          </w:tcPr>
          <w:p w14:paraId="53226AB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工业</w:t>
            </w:r>
          </w:p>
        </w:tc>
        <w:tc>
          <w:tcPr>
            <w:tcW w:w="1262" w:type="dxa"/>
            <w:vAlign w:val="center"/>
          </w:tcPr>
          <w:p w14:paraId="63383423">
            <w:pPr>
              <w:rPr>
                <w:rFonts w:ascii="新宋体" w:hAnsi="新宋体" w:eastAsia="新宋体" w:cs="新宋体"/>
                <w:color w:val="auto"/>
                <w:sz w:val="22"/>
                <w:szCs w:val="22"/>
                <w:highlight w:val="none"/>
              </w:rPr>
            </w:pPr>
          </w:p>
        </w:tc>
        <w:tc>
          <w:tcPr>
            <w:tcW w:w="925" w:type="dxa"/>
            <w:vAlign w:val="center"/>
          </w:tcPr>
          <w:p w14:paraId="30D1461A">
            <w:pPr>
              <w:rPr>
                <w:rFonts w:ascii="新宋体" w:hAnsi="新宋体" w:eastAsia="新宋体" w:cs="新宋体"/>
                <w:color w:val="auto"/>
                <w:sz w:val="22"/>
                <w:szCs w:val="22"/>
                <w:highlight w:val="none"/>
              </w:rPr>
            </w:pPr>
          </w:p>
        </w:tc>
        <w:tc>
          <w:tcPr>
            <w:tcW w:w="1100" w:type="dxa"/>
            <w:vAlign w:val="center"/>
          </w:tcPr>
          <w:p w14:paraId="44232325">
            <w:pPr>
              <w:rPr>
                <w:rFonts w:ascii="新宋体" w:hAnsi="新宋体" w:eastAsia="新宋体" w:cs="新宋体"/>
                <w:color w:val="auto"/>
                <w:sz w:val="22"/>
                <w:szCs w:val="22"/>
                <w:highlight w:val="none"/>
              </w:rPr>
            </w:pPr>
          </w:p>
        </w:tc>
        <w:tc>
          <w:tcPr>
            <w:tcW w:w="1155" w:type="dxa"/>
            <w:vAlign w:val="center"/>
          </w:tcPr>
          <w:p w14:paraId="059734C9">
            <w:pPr>
              <w:rPr>
                <w:rFonts w:ascii="新宋体" w:hAnsi="新宋体" w:eastAsia="新宋体" w:cs="新宋体"/>
                <w:color w:val="auto"/>
                <w:sz w:val="22"/>
                <w:szCs w:val="22"/>
                <w:highlight w:val="none"/>
              </w:rPr>
            </w:pPr>
          </w:p>
        </w:tc>
        <w:tc>
          <w:tcPr>
            <w:tcW w:w="903" w:type="dxa"/>
            <w:vAlign w:val="center"/>
          </w:tcPr>
          <w:p w14:paraId="7F463CAF">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小型</w:t>
            </w:r>
          </w:p>
          <w:p w14:paraId="10609D17">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微型</w:t>
            </w:r>
          </w:p>
        </w:tc>
      </w:tr>
      <w:tr w14:paraId="7497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6" w:type="dxa"/>
            <w:vAlign w:val="center"/>
          </w:tcPr>
          <w:p w14:paraId="36ABAA2A">
            <w:pPr>
              <w:numPr>
                <w:ilvl w:val="0"/>
                <w:numId w:val="6"/>
              </w:numPr>
              <w:ind w:left="0" w:firstLine="0"/>
              <w:rPr>
                <w:rFonts w:ascii="新宋体" w:hAnsi="新宋体" w:eastAsia="新宋体" w:cs="新宋体"/>
                <w:color w:val="auto"/>
                <w:sz w:val="22"/>
                <w:szCs w:val="22"/>
                <w:highlight w:val="none"/>
              </w:rPr>
            </w:pPr>
          </w:p>
        </w:tc>
        <w:tc>
          <w:tcPr>
            <w:tcW w:w="2090" w:type="dxa"/>
            <w:vAlign w:val="center"/>
          </w:tcPr>
          <w:p w14:paraId="469439E9">
            <w:pPr>
              <w:pStyle w:val="30"/>
              <w:jc w:val="center"/>
              <w:rPr>
                <w:rFonts w:ascii="新宋体" w:hAnsi="新宋体" w:eastAsia="新宋体" w:cs="新宋体"/>
                <w:color w:val="auto"/>
                <w:sz w:val="22"/>
                <w:szCs w:val="22"/>
                <w:highlight w:val="none"/>
              </w:rPr>
            </w:pPr>
            <w:r>
              <w:rPr>
                <w:rFonts w:hint="eastAsia" w:ascii="新宋体" w:hAnsi="新宋体" w:eastAsia="新宋体" w:cs="新宋体"/>
                <w:color w:val="auto"/>
                <w:kern w:val="2"/>
                <w:sz w:val="22"/>
                <w:szCs w:val="22"/>
                <w:highlight w:val="none"/>
              </w:rPr>
              <w:t>非转基因一级纯大豆油</w:t>
            </w:r>
            <w:r>
              <w:rPr>
                <w:rFonts w:hint="eastAsia" w:ascii="新宋体" w:hAnsi="新宋体" w:eastAsia="新宋体" w:cs="新宋体"/>
                <w:color w:val="auto"/>
                <w:kern w:val="2"/>
                <w:sz w:val="22"/>
                <w:szCs w:val="22"/>
                <w:highlight w:val="none"/>
                <w:lang w:eastAsia="zh-CN"/>
              </w:rPr>
              <w:t>（5升/瓶）</w:t>
            </w:r>
          </w:p>
        </w:tc>
        <w:tc>
          <w:tcPr>
            <w:tcW w:w="1300" w:type="dxa"/>
            <w:vAlign w:val="center"/>
          </w:tcPr>
          <w:p w14:paraId="606C385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工业</w:t>
            </w:r>
          </w:p>
        </w:tc>
        <w:tc>
          <w:tcPr>
            <w:tcW w:w="1262" w:type="dxa"/>
            <w:vAlign w:val="center"/>
          </w:tcPr>
          <w:p w14:paraId="55E5D115">
            <w:pPr>
              <w:rPr>
                <w:rFonts w:ascii="新宋体" w:hAnsi="新宋体" w:eastAsia="新宋体" w:cs="新宋体"/>
                <w:color w:val="auto"/>
                <w:sz w:val="22"/>
                <w:szCs w:val="22"/>
                <w:highlight w:val="none"/>
              </w:rPr>
            </w:pPr>
          </w:p>
        </w:tc>
        <w:tc>
          <w:tcPr>
            <w:tcW w:w="925" w:type="dxa"/>
            <w:vAlign w:val="center"/>
          </w:tcPr>
          <w:p w14:paraId="18CB0882">
            <w:pPr>
              <w:rPr>
                <w:rFonts w:ascii="新宋体" w:hAnsi="新宋体" w:eastAsia="新宋体" w:cs="新宋体"/>
                <w:color w:val="auto"/>
                <w:sz w:val="22"/>
                <w:szCs w:val="22"/>
                <w:highlight w:val="none"/>
              </w:rPr>
            </w:pPr>
          </w:p>
        </w:tc>
        <w:tc>
          <w:tcPr>
            <w:tcW w:w="1100" w:type="dxa"/>
            <w:vAlign w:val="center"/>
          </w:tcPr>
          <w:p w14:paraId="3D58BB24">
            <w:pPr>
              <w:rPr>
                <w:rFonts w:ascii="新宋体" w:hAnsi="新宋体" w:eastAsia="新宋体" w:cs="新宋体"/>
                <w:color w:val="auto"/>
                <w:sz w:val="22"/>
                <w:szCs w:val="22"/>
                <w:highlight w:val="none"/>
              </w:rPr>
            </w:pPr>
          </w:p>
        </w:tc>
        <w:tc>
          <w:tcPr>
            <w:tcW w:w="1155" w:type="dxa"/>
            <w:vAlign w:val="center"/>
          </w:tcPr>
          <w:p w14:paraId="338AECEF">
            <w:pPr>
              <w:rPr>
                <w:rFonts w:ascii="新宋体" w:hAnsi="新宋体" w:eastAsia="新宋体" w:cs="新宋体"/>
                <w:color w:val="auto"/>
                <w:sz w:val="22"/>
                <w:szCs w:val="22"/>
                <w:highlight w:val="none"/>
              </w:rPr>
            </w:pPr>
          </w:p>
        </w:tc>
        <w:tc>
          <w:tcPr>
            <w:tcW w:w="903" w:type="dxa"/>
            <w:vAlign w:val="center"/>
          </w:tcPr>
          <w:p w14:paraId="076B3045">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小型</w:t>
            </w:r>
          </w:p>
          <w:p w14:paraId="3486AECE">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微型</w:t>
            </w:r>
          </w:p>
        </w:tc>
      </w:tr>
      <w:tr w14:paraId="32D0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6" w:type="dxa"/>
            <w:vAlign w:val="center"/>
          </w:tcPr>
          <w:p w14:paraId="0F5B5022">
            <w:pPr>
              <w:numPr>
                <w:ilvl w:val="0"/>
                <w:numId w:val="6"/>
              </w:numPr>
              <w:ind w:left="0" w:firstLine="0"/>
              <w:rPr>
                <w:rFonts w:ascii="新宋体" w:hAnsi="新宋体" w:eastAsia="新宋体" w:cs="新宋体"/>
                <w:color w:val="auto"/>
                <w:sz w:val="22"/>
                <w:szCs w:val="22"/>
                <w:highlight w:val="none"/>
              </w:rPr>
            </w:pPr>
          </w:p>
        </w:tc>
        <w:tc>
          <w:tcPr>
            <w:tcW w:w="2090" w:type="dxa"/>
            <w:vAlign w:val="center"/>
          </w:tcPr>
          <w:p w14:paraId="67C1C516">
            <w:pPr>
              <w:pStyle w:val="30"/>
              <w:jc w:val="center"/>
              <w:rPr>
                <w:rFonts w:ascii="新宋体" w:hAnsi="新宋体" w:eastAsia="新宋体" w:cs="新宋体"/>
                <w:color w:val="auto"/>
                <w:sz w:val="22"/>
                <w:szCs w:val="22"/>
                <w:highlight w:val="none"/>
              </w:rPr>
            </w:pPr>
            <w:r>
              <w:rPr>
                <w:rFonts w:hint="eastAsia" w:ascii="新宋体" w:hAnsi="新宋体" w:eastAsia="新宋体" w:cs="新宋体"/>
                <w:color w:val="auto"/>
                <w:kern w:val="2"/>
                <w:sz w:val="22"/>
                <w:szCs w:val="22"/>
                <w:highlight w:val="none"/>
                <w:lang w:val="en-US" w:eastAsia="zh-CN"/>
              </w:rPr>
              <w:t>非转基因一级菜籽油（10升/瓶）</w:t>
            </w:r>
          </w:p>
        </w:tc>
        <w:tc>
          <w:tcPr>
            <w:tcW w:w="1300" w:type="dxa"/>
            <w:vAlign w:val="center"/>
          </w:tcPr>
          <w:p w14:paraId="2DB90AC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工业</w:t>
            </w:r>
          </w:p>
        </w:tc>
        <w:tc>
          <w:tcPr>
            <w:tcW w:w="1262" w:type="dxa"/>
            <w:vAlign w:val="center"/>
          </w:tcPr>
          <w:p w14:paraId="2F3395AB">
            <w:pPr>
              <w:rPr>
                <w:rFonts w:ascii="新宋体" w:hAnsi="新宋体" w:eastAsia="新宋体" w:cs="新宋体"/>
                <w:color w:val="auto"/>
                <w:sz w:val="22"/>
                <w:szCs w:val="22"/>
                <w:highlight w:val="none"/>
              </w:rPr>
            </w:pPr>
          </w:p>
        </w:tc>
        <w:tc>
          <w:tcPr>
            <w:tcW w:w="925" w:type="dxa"/>
            <w:vAlign w:val="center"/>
          </w:tcPr>
          <w:p w14:paraId="2335EF05">
            <w:pPr>
              <w:rPr>
                <w:rFonts w:ascii="新宋体" w:hAnsi="新宋体" w:eastAsia="新宋体" w:cs="新宋体"/>
                <w:color w:val="auto"/>
                <w:sz w:val="22"/>
                <w:szCs w:val="22"/>
                <w:highlight w:val="none"/>
              </w:rPr>
            </w:pPr>
          </w:p>
        </w:tc>
        <w:tc>
          <w:tcPr>
            <w:tcW w:w="1100" w:type="dxa"/>
            <w:vAlign w:val="center"/>
          </w:tcPr>
          <w:p w14:paraId="669B776C">
            <w:pPr>
              <w:rPr>
                <w:rFonts w:ascii="新宋体" w:hAnsi="新宋体" w:eastAsia="新宋体" w:cs="新宋体"/>
                <w:color w:val="auto"/>
                <w:sz w:val="22"/>
                <w:szCs w:val="22"/>
                <w:highlight w:val="none"/>
              </w:rPr>
            </w:pPr>
          </w:p>
        </w:tc>
        <w:tc>
          <w:tcPr>
            <w:tcW w:w="1155" w:type="dxa"/>
            <w:vAlign w:val="center"/>
          </w:tcPr>
          <w:p w14:paraId="52A445E8">
            <w:pPr>
              <w:rPr>
                <w:rFonts w:ascii="新宋体" w:hAnsi="新宋体" w:eastAsia="新宋体" w:cs="新宋体"/>
                <w:color w:val="auto"/>
                <w:sz w:val="22"/>
                <w:szCs w:val="22"/>
                <w:highlight w:val="none"/>
              </w:rPr>
            </w:pPr>
          </w:p>
        </w:tc>
        <w:tc>
          <w:tcPr>
            <w:tcW w:w="903" w:type="dxa"/>
            <w:vAlign w:val="center"/>
          </w:tcPr>
          <w:p w14:paraId="4C0AB713">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小型</w:t>
            </w:r>
          </w:p>
          <w:p w14:paraId="6817AF67">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sym w:font="Wingdings 2" w:char="00A3"/>
            </w:r>
            <w:r>
              <w:rPr>
                <w:rFonts w:hint="eastAsia" w:ascii="新宋体" w:hAnsi="新宋体" w:eastAsia="新宋体" w:cs="新宋体"/>
                <w:color w:val="auto"/>
                <w:sz w:val="22"/>
                <w:szCs w:val="22"/>
                <w:highlight w:val="none"/>
              </w:rPr>
              <w:t>微型</w:t>
            </w:r>
          </w:p>
        </w:tc>
      </w:tr>
    </w:tbl>
    <w:p w14:paraId="78F9C9C8">
      <w:pPr>
        <w:widowControl/>
        <w:spacing w:line="360" w:lineRule="auto"/>
        <w:ind w:firstLine="440" w:firstLineChars="200"/>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以上企业，不属于大企业的分支机构，不存在控股股东为大企业的情形，也不存在与大企业的负责人为同一人的情形。</w:t>
      </w:r>
    </w:p>
    <w:p w14:paraId="4B21DE4C">
      <w:pPr>
        <w:widowControl/>
        <w:spacing w:line="360" w:lineRule="auto"/>
        <w:ind w:firstLine="440" w:firstLineChars="200"/>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本企业对上述声明内容的真实性负责。如有虚假，将依法承担相应责任。 </w:t>
      </w:r>
    </w:p>
    <w:p w14:paraId="37187875">
      <w:pPr>
        <w:widowControl/>
        <w:spacing w:line="360" w:lineRule="auto"/>
        <w:ind w:firstLine="3960" w:firstLineChars="1800"/>
        <w:jc w:val="left"/>
        <w:rPr>
          <w:rFonts w:ascii="新宋体" w:hAnsi="新宋体" w:eastAsia="新宋体" w:cs="新宋体"/>
          <w:color w:val="auto"/>
          <w:kern w:val="0"/>
          <w:sz w:val="22"/>
          <w:szCs w:val="22"/>
          <w:highlight w:val="none"/>
        </w:rPr>
      </w:pPr>
    </w:p>
    <w:p w14:paraId="62949520">
      <w:pPr>
        <w:widowControl/>
        <w:spacing w:line="360" w:lineRule="auto"/>
        <w:ind w:firstLine="3960" w:firstLineChars="1800"/>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投标人名称（盖章）： </w:t>
      </w:r>
    </w:p>
    <w:p w14:paraId="5EE51359">
      <w:pPr>
        <w:widowControl/>
        <w:spacing w:line="360" w:lineRule="auto"/>
        <w:ind w:firstLine="4180" w:firstLineChars="19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日 期：</w:t>
      </w:r>
    </w:p>
    <w:p w14:paraId="6FEA114C">
      <w:pPr>
        <w:pStyle w:val="39"/>
        <w:jc w:val="both"/>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注：投标人为联合体（分包）形式的，可只需联合体牵头方（总包供应商）盖章。</w:t>
      </w:r>
    </w:p>
    <w:p w14:paraId="0D31F746">
      <w:pPr>
        <w:widowControl/>
        <w:spacing w:line="360" w:lineRule="auto"/>
        <w:jc w:val="lef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1.从业人员、营业收入、资产总额填报上一年度数据，无上一年度数据的新成立企业可不填报。</w:t>
      </w:r>
    </w:p>
    <w:p w14:paraId="202B588F">
      <w:pPr>
        <w:widowControl/>
        <w:spacing w:line="360" w:lineRule="auto"/>
        <w:jc w:val="lef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w:t>
      </w:r>
      <w:r>
        <w:rPr>
          <w:rFonts w:hint="eastAsia" w:ascii="新宋体" w:hAnsi="新宋体" w:eastAsia="新宋体" w:cs="新宋体"/>
          <w:b/>
          <w:bCs/>
          <w:color w:val="auto"/>
          <w:kern w:val="0"/>
          <w:sz w:val="22"/>
          <w:szCs w:val="22"/>
          <w:highlight w:val="none"/>
        </w:rPr>
        <w:t>投标人应实事求是填写并提供本表，不符合的可不提供；如有虚假，按照《政府采购促进中小企业发展管理办法》的通知（财库〔2020〕46号）第二十条处理。</w:t>
      </w:r>
    </w:p>
    <w:p w14:paraId="2D752C79">
      <w:pPr>
        <w:widowControl/>
        <w:spacing w:line="360" w:lineRule="auto"/>
        <w:jc w:val="left"/>
        <w:rPr>
          <w:rFonts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3.如中标，将在中标公示中将此函予以公示，接受社会监督。</w:t>
      </w:r>
    </w:p>
    <w:p w14:paraId="6EBCB43B">
      <w:pPr>
        <w:widowControl/>
        <w:spacing w:line="360" w:lineRule="auto"/>
        <w:jc w:val="both"/>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4.可采用工业和信息化部网站（https://www.miit.gov.cn/）中小企业规模类型自测</w:t>
      </w:r>
    </w:p>
    <w:p w14:paraId="63824AE6">
      <w:pPr>
        <w:widowControl/>
        <w:spacing w:line="360" w:lineRule="auto"/>
        <w:jc w:val="both"/>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小程序进行自测后填写，不符合的不需要提供。</w:t>
      </w:r>
    </w:p>
    <w:p w14:paraId="7CC74C7C">
      <w:pPr>
        <w:widowControl/>
        <w:spacing w:line="360" w:lineRule="auto"/>
        <w:jc w:val="left"/>
        <w:rPr>
          <w:rFonts w:ascii="新宋体" w:hAnsi="新宋体" w:eastAsia="新宋体" w:cs="新宋体"/>
          <w:b/>
          <w:color w:val="auto"/>
          <w:sz w:val="24"/>
          <w:highlight w:val="none"/>
        </w:rPr>
      </w:pPr>
      <w:r>
        <w:rPr>
          <w:rFonts w:hint="eastAsia" w:ascii="新宋体" w:hAnsi="新宋体" w:eastAsia="新宋体" w:cs="新宋体"/>
          <w:b/>
          <w:color w:val="auto"/>
          <w:sz w:val="24"/>
          <w:highlight w:val="none"/>
        </w:rPr>
        <w:br w:type="page"/>
      </w:r>
      <w:r>
        <w:rPr>
          <w:rFonts w:hint="eastAsia" w:ascii="新宋体" w:hAnsi="新宋体" w:eastAsia="新宋体" w:cs="新宋体"/>
          <w:b/>
          <w:color w:val="auto"/>
          <w:sz w:val="24"/>
          <w:highlight w:val="none"/>
        </w:rPr>
        <w:t xml:space="preserve"> 附件2                              </w:t>
      </w:r>
    </w:p>
    <w:p w14:paraId="0D45F4E4">
      <w:pPr>
        <w:widowControl/>
        <w:spacing w:line="360" w:lineRule="auto"/>
        <w:rPr>
          <w:rFonts w:ascii="新宋体" w:hAnsi="新宋体" w:eastAsia="新宋体" w:cs="新宋体"/>
          <w:b/>
          <w:color w:val="auto"/>
          <w:kern w:val="0"/>
          <w:sz w:val="28"/>
          <w:szCs w:val="28"/>
          <w:highlight w:val="none"/>
        </w:rPr>
      </w:pPr>
      <w:r>
        <w:rPr>
          <w:rFonts w:hint="eastAsia" w:ascii="新宋体" w:hAnsi="新宋体" w:eastAsia="新宋体" w:cs="新宋体"/>
          <w:b/>
          <w:color w:val="auto"/>
          <w:sz w:val="24"/>
          <w:highlight w:val="none"/>
        </w:rPr>
        <w:t xml:space="preserve">                                </w:t>
      </w:r>
      <w:r>
        <w:rPr>
          <w:rFonts w:hint="eastAsia" w:ascii="新宋体" w:hAnsi="新宋体" w:eastAsia="新宋体" w:cs="新宋体"/>
          <w:b/>
          <w:color w:val="auto"/>
          <w:kern w:val="0"/>
          <w:sz w:val="24"/>
          <w:highlight w:val="none"/>
        </w:rPr>
        <w:t>监狱企业声明函</w:t>
      </w:r>
    </w:p>
    <w:p w14:paraId="57E25D38">
      <w:pPr>
        <w:snapToGrid w:val="0"/>
        <w:spacing w:line="300" w:lineRule="auto"/>
        <w:ind w:firstLine="464" w:firstLineChars="200"/>
        <w:jc w:val="center"/>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【非监狱企业不用提供】</w:t>
      </w:r>
    </w:p>
    <w:p w14:paraId="7DEC3454">
      <w:pPr>
        <w:snapToGrid w:val="0"/>
        <w:spacing w:line="300" w:lineRule="auto"/>
        <w:ind w:firstLine="464" w:firstLineChars="200"/>
        <w:rPr>
          <w:rFonts w:ascii="新宋体" w:hAnsi="新宋体" w:eastAsia="新宋体" w:cs="新宋体"/>
          <w:color w:val="auto"/>
          <w:spacing w:val="6"/>
          <w:sz w:val="22"/>
          <w:szCs w:val="22"/>
          <w:highlight w:val="none"/>
        </w:rPr>
      </w:pPr>
    </w:p>
    <w:p w14:paraId="493CE56F">
      <w:pPr>
        <w:snapToGrid w:val="0"/>
        <w:spacing w:line="300" w:lineRule="auto"/>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本企业为参加（项目名称</w:t>
      </w:r>
      <w:r>
        <w:rPr>
          <w:rFonts w:hint="eastAsia" w:ascii="新宋体" w:hAnsi="新宋体" w:eastAsia="新宋体" w:cs="新宋体"/>
          <w:color w:val="auto"/>
          <w:spacing w:val="6"/>
          <w:sz w:val="22"/>
          <w:szCs w:val="22"/>
          <w:highlight w:val="none"/>
          <w:u w:val="single"/>
        </w:rPr>
        <w:t xml:space="preserve">：         </w:t>
      </w:r>
      <w:r>
        <w:rPr>
          <w:rFonts w:hint="eastAsia" w:ascii="新宋体" w:hAnsi="新宋体" w:eastAsia="新宋体" w:cs="新宋体"/>
          <w:color w:val="auto"/>
          <w:spacing w:val="6"/>
          <w:sz w:val="22"/>
          <w:szCs w:val="22"/>
          <w:highlight w:val="none"/>
        </w:rPr>
        <w:t>）（项目编号</w:t>
      </w:r>
      <w:r>
        <w:rPr>
          <w:rFonts w:hint="eastAsia" w:ascii="新宋体" w:hAnsi="新宋体" w:eastAsia="新宋体" w:cs="新宋体"/>
          <w:color w:val="auto"/>
          <w:spacing w:val="6"/>
          <w:sz w:val="22"/>
          <w:szCs w:val="22"/>
          <w:highlight w:val="none"/>
          <w:u w:val="single"/>
        </w:rPr>
        <w:t xml:space="preserve">：         </w:t>
      </w:r>
      <w:r>
        <w:rPr>
          <w:rFonts w:hint="eastAsia" w:ascii="新宋体" w:hAnsi="新宋体" w:eastAsia="新宋体" w:cs="新宋体"/>
          <w:color w:val="auto"/>
          <w:spacing w:val="6"/>
          <w:sz w:val="22"/>
          <w:szCs w:val="22"/>
          <w:highlight w:val="none"/>
        </w:rPr>
        <w:t>）采购活动，现本企业郑重声明，根据《关于政府采购支持监狱企业发展有关问题的通知》（财库[2014]68号）的规定，投标产品</w:t>
      </w:r>
      <w:r>
        <w:rPr>
          <w:rFonts w:hint="eastAsia" w:ascii="新宋体" w:hAnsi="新宋体" w:eastAsia="新宋体" w:cs="新宋体"/>
          <w:color w:val="auto"/>
          <w:spacing w:val="6"/>
          <w:sz w:val="22"/>
          <w:szCs w:val="22"/>
          <w:highlight w:val="none"/>
          <w:u w:val="single"/>
        </w:rPr>
        <w:t xml:space="preserve"> （产品名称） </w:t>
      </w:r>
      <w:r>
        <w:rPr>
          <w:rFonts w:hint="eastAsia" w:ascii="新宋体" w:hAnsi="新宋体" w:eastAsia="新宋体" w:cs="新宋体"/>
          <w:color w:val="auto"/>
          <w:spacing w:val="6"/>
          <w:sz w:val="22"/>
          <w:szCs w:val="22"/>
          <w:highlight w:val="none"/>
        </w:rPr>
        <w:t xml:space="preserve">生产企业为监狱企业。 </w:t>
      </w:r>
    </w:p>
    <w:p w14:paraId="162F1B67">
      <w:pPr>
        <w:snapToGrid w:val="0"/>
        <w:spacing w:line="300" w:lineRule="auto"/>
        <w:ind w:firstLine="464" w:firstLineChars="200"/>
        <w:jc w:val="left"/>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根据上述标准，投标产品生产企业属于监狱企业的理由为：</w:t>
      </w:r>
      <w:r>
        <w:rPr>
          <w:rFonts w:hint="eastAsia" w:ascii="新宋体" w:hAnsi="新宋体" w:eastAsia="新宋体" w:cs="新宋体"/>
          <w:color w:val="auto"/>
          <w:spacing w:val="6"/>
          <w:sz w:val="22"/>
          <w:szCs w:val="22"/>
          <w:highlight w:val="none"/>
          <w:u w:val="single"/>
        </w:rPr>
        <w:t xml:space="preserve">          </w:t>
      </w:r>
      <w:r>
        <w:rPr>
          <w:rFonts w:hint="eastAsia" w:ascii="新宋体" w:hAnsi="新宋体" w:eastAsia="新宋体" w:cs="新宋体"/>
          <w:color w:val="auto"/>
          <w:spacing w:val="6"/>
          <w:sz w:val="22"/>
          <w:szCs w:val="22"/>
          <w:highlight w:val="none"/>
        </w:rPr>
        <w:t xml:space="preserve">。 </w:t>
      </w:r>
    </w:p>
    <w:p w14:paraId="685649F5">
      <w:pPr>
        <w:snapToGrid w:val="0"/>
        <w:spacing w:line="300" w:lineRule="auto"/>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 xml:space="preserve"> </w:t>
      </w:r>
    </w:p>
    <w:p w14:paraId="4E1F3293">
      <w:pPr>
        <w:snapToGrid w:val="0"/>
        <w:spacing w:line="300" w:lineRule="auto"/>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 xml:space="preserve">本企业对上述声明的真实性负责。如有虚假，将依法承担相应责任。 </w:t>
      </w:r>
    </w:p>
    <w:p w14:paraId="67FA4A63">
      <w:pPr>
        <w:tabs>
          <w:tab w:val="left" w:pos="4860"/>
        </w:tabs>
        <w:spacing w:line="588" w:lineRule="exact"/>
        <w:ind w:right="1560" w:firstLine="464" w:firstLineChars="200"/>
        <w:jc w:val="center"/>
        <w:rPr>
          <w:rFonts w:ascii="新宋体" w:hAnsi="新宋体" w:eastAsia="新宋体" w:cs="新宋体"/>
          <w:color w:val="auto"/>
          <w:spacing w:val="6"/>
          <w:sz w:val="22"/>
          <w:szCs w:val="22"/>
          <w:highlight w:val="none"/>
        </w:rPr>
      </w:pPr>
    </w:p>
    <w:p w14:paraId="1A5725A3">
      <w:pPr>
        <w:adjustRightInd w:val="0"/>
        <w:snapToGrid w:val="0"/>
        <w:spacing w:line="300" w:lineRule="auto"/>
        <w:ind w:firstLine="464" w:firstLineChars="200"/>
        <w:rPr>
          <w:rFonts w:ascii="新宋体" w:hAnsi="新宋体" w:eastAsia="新宋体" w:cs="新宋体"/>
          <w:color w:val="auto"/>
          <w:sz w:val="22"/>
          <w:szCs w:val="22"/>
          <w:highlight w:val="none"/>
        </w:rPr>
      </w:pPr>
      <w:r>
        <w:rPr>
          <w:rFonts w:hint="eastAsia" w:ascii="新宋体" w:hAnsi="新宋体" w:eastAsia="新宋体" w:cs="新宋体"/>
          <w:color w:val="auto"/>
          <w:spacing w:val="6"/>
          <w:sz w:val="22"/>
          <w:szCs w:val="22"/>
          <w:highlight w:val="none"/>
        </w:rPr>
        <w:t>投标人名称（盖章）</w:t>
      </w:r>
      <w:r>
        <w:rPr>
          <w:rFonts w:hint="eastAsia" w:ascii="新宋体" w:hAnsi="新宋体" w:eastAsia="新宋体" w:cs="新宋体"/>
          <w:color w:val="auto"/>
          <w:sz w:val="22"/>
          <w:szCs w:val="22"/>
          <w:highlight w:val="none"/>
        </w:rPr>
        <w:t>：</w:t>
      </w:r>
    </w:p>
    <w:p w14:paraId="09C7C6FD">
      <w:pPr>
        <w:adjustRightInd w:val="0"/>
        <w:snapToGrid w:val="0"/>
        <w:spacing w:line="30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日期：       年     月   日 </w:t>
      </w:r>
    </w:p>
    <w:p w14:paraId="0EDA9BEE">
      <w:pPr>
        <w:pStyle w:val="53"/>
        <w:spacing w:line="360" w:lineRule="auto"/>
        <w:ind w:left="0" w:leftChars="0" w:firstLine="440"/>
        <w:rPr>
          <w:rFonts w:ascii="新宋体" w:hAnsi="新宋体" w:eastAsia="新宋体" w:cs="新宋体"/>
          <w:color w:val="auto"/>
          <w:kern w:val="0"/>
          <w:sz w:val="22"/>
          <w:szCs w:val="22"/>
          <w:highlight w:val="none"/>
        </w:rPr>
      </w:pPr>
    </w:p>
    <w:p w14:paraId="6D3725E9">
      <w:pPr>
        <w:pStyle w:val="53"/>
        <w:spacing w:line="360" w:lineRule="auto"/>
        <w:ind w:left="0" w:leftChars="0" w:firstLine="44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监狱企业参加政府采购活动时，应当提供由省级以上监狱管理局、戒毒管理局（含新疆生产建设</w:t>
      </w:r>
    </w:p>
    <w:p w14:paraId="05D5A362">
      <w:pPr>
        <w:pStyle w:val="53"/>
        <w:spacing w:line="360" w:lineRule="auto"/>
        <w:ind w:left="0" w:leftChars="0" w:firstLine="44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兵团）出具的属于监狱企业的证明文件。</w:t>
      </w:r>
    </w:p>
    <w:p w14:paraId="3ACF8CE0">
      <w:pPr>
        <w:pStyle w:val="53"/>
        <w:spacing w:line="360" w:lineRule="auto"/>
        <w:ind w:left="0" w:leftChars="0" w:firstLine="44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监狱企业：是指由司法部认定的为罪犯、戒毒人员提供生产项目和劳动对象，且全部产权属于司</w:t>
      </w:r>
    </w:p>
    <w:p w14:paraId="489543C4">
      <w:pPr>
        <w:pStyle w:val="53"/>
        <w:spacing w:line="360" w:lineRule="auto"/>
        <w:ind w:left="0" w:leftChars="0" w:firstLine="44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法部监狱管理局、戒毒管理局、直属煤矿管理局，各省、自治区、直辖市监狱管理局、戒毒管理局，各地（设区的市）监狱、强制隔离戒毒所、戒毒康复所，以及新疆生产建设兵团监狱管理局、戒毒管理局的企业。</w:t>
      </w:r>
    </w:p>
    <w:p w14:paraId="025AD6C5">
      <w:pPr>
        <w:widowControl/>
        <w:spacing w:line="360" w:lineRule="auto"/>
        <w:jc w:val="left"/>
        <w:rPr>
          <w:rFonts w:ascii="新宋体" w:hAnsi="新宋体" w:eastAsia="新宋体" w:cs="新宋体"/>
          <w:b/>
          <w:color w:val="auto"/>
          <w:sz w:val="24"/>
          <w:highlight w:val="none"/>
        </w:rPr>
      </w:pPr>
    </w:p>
    <w:p w14:paraId="06E86130">
      <w:pPr>
        <w:widowControl/>
        <w:spacing w:before="100" w:beforeAutospacing="1" w:after="100" w:afterAutospacing="1" w:line="440" w:lineRule="atLeast"/>
        <w:rPr>
          <w:rFonts w:ascii="新宋体" w:hAnsi="新宋体" w:eastAsia="新宋体" w:cs="新宋体"/>
          <w:b/>
          <w:bCs/>
          <w:color w:val="auto"/>
          <w:sz w:val="24"/>
          <w:highlight w:val="none"/>
        </w:rPr>
      </w:pPr>
      <w:r>
        <w:rPr>
          <w:rFonts w:hint="eastAsia" w:ascii="新宋体" w:hAnsi="新宋体" w:eastAsia="新宋体" w:cs="新宋体"/>
          <w:b/>
          <w:bCs/>
          <w:color w:val="auto"/>
          <w:kern w:val="0"/>
          <w:sz w:val="22"/>
          <w:szCs w:val="22"/>
          <w:highlight w:val="none"/>
        </w:rPr>
        <w:t>注：投标人为联合体（分包）形式的，可只需联合体牵头方（总包供应商）盖章。</w:t>
      </w:r>
      <w:r>
        <w:rPr>
          <w:rFonts w:hint="eastAsia" w:ascii="新宋体" w:hAnsi="新宋体" w:eastAsia="新宋体" w:cs="新宋体"/>
          <w:b/>
          <w:bCs/>
          <w:color w:val="auto"/>
          <w:sz w:val="24"/>
          <w:highlight w:val="none"/>
        </w:rPr>
        <w:br w:type="page"/>
      </w:r>
      <w:r>
        <w:rPr>
          <w:rFonts w:hint="eastAsia" w:ascii="新宋体" w:hAnsi="新宋体" w:eastAsia="新宋体" w:cs="新宋体"/>
          <w:b/>
          <w:bCs/>
          <w:color w:val="auto"/>
          <w:sz w:val="24"/>
          <w:highlight w:val="none"/>
        </w:rPr>
        <w:t>附件3</w:t>
      </w:r>
    </w:p>
    <w:p w14:paraId="18A9EB1B">
      <w:pPr>
        <w:widowControl/>
        <w:spacing w:before="100" w:beforeAutospacing="1" w:after="100" w:afterAutospacing="1" w:line="440" w:lineRule="atLeast"/>
        <w:jc w:val="center"/>
        <w:rPr>
          <w:rFonts w:ascii="新宋体" w:hAnsi="新宋体" w:eastAsia="新宋体" w:cs="新宋体"/>
          <w:b/>
          <w:bCs/>
          <w:color w:val="auto"/>
          <w:sz w:val="24"/>
          <w:highlight w:val="none"/>
        </w:rPr>
      </w:pPr>
      <w:r>
        <w:rPr>
          <w:rFonts w:hint="eastAsia" w:ascii="新宋体" w:hAnsi="新宋体" w:eastAsia="新宋体" w:cs="新宋体"/>
          <w:b/>
          <w:bCs/>
          <w:color w:val="auto"/>
          <w:sz w:val="24"/>
          <w:highlight w:val="none"/>
        </w:rPr>
        <w:t>残疾人福利性单位声明函</w:t>
      </w:r>
    </w:p>
    <w:p w14:paraId="73BF144E">
      <w:pPr>
        <w:spacing w:line="588" w:lineRule="exact"/>
        <w:rPr>
          <w:rFonts w:ascii="新宋体" w:hAnsi="新宋体" w:eastAsia="新宋体" w:cs="新宋体"/>
          <w:b/>
          <w:color w:val="auto"/>
          <w:spacing w:val="6"/>
          <w:sz w:val="30"/>
          <w:szCs w:val="30"/>
          <w:highlight w:val="none"/>
        </w:rPr>
      </w:pPr>
    </w:p>
    <w:p w14:paraId="7B7C8564">
      <w:pPr>
        <w:spacing w:line="588" w:lineRule="exact"/>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本单位郑重声明，根据《财政部 民政部 中国残疾人联合会关于促进残疾人就业政府采购政策的通知》（财库</w:t>
      </w:r>
      <w:r>
        <w:rPr>
          <w:rFonts w:hint="eastAsia" w:ascii="新宋体" w:hAnsi="新宋体" w:eastAsia="新宋体" w:cs="新宋体"/>
          <w:color w:val="auto"/>
          <w:sz w:val="22"/>
          <w:szCs w:val="22"/>
          <w:highlight w:val="none"/>
        </w:rPr>
        <w:t>〔2017〕 141</w:t>
      </w:r>
      <w:r>
        <w:rPr>
          <w:rFonts w:hint="eastAsia" w:ascii="新宋体" w:hAnsi="新宋体" w:eastAsia="新宋体" w:cs="新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B5B2E9B">
      <w:pPr>
        <w:spacing w:line="588" w:lineRule="exact"/>
        <w:ind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本单位对上述声明的真实性负责。如有虚假，将依法承担相应责任。</w:t>
      </w:r>
    </w:p>
    <w:p w14:paraId="5AF583CD">
      <w:pPr>
        <w:spacing w:line="588" w:lineRule="exact"/>
        <w:ind w:firstLine="464" w:firstLineChars="200"/>
        <w:rPr>
          <w:rFonts w:ascii="新宋体" w:hAnsi="新宋体" w:eastAsia="新宋体" w:cs="新宋体"/>
          <w:color w:val="auto"/>
          <w:spacing w:val="6"/>
          <w:sz w:val="22"/>
          <w:szCs w:val="22"/>
          <w:highlight w:val="none"/>
        </w:rPr>
      </w:pPr>
    </w:p>
    <w:p w14:paraId="78490850">
      <w:pPr>
        <w:tabs>
          <w:tab w:val="left" w:pos="4860"/>
        </w:tabs>
        <w:spacing w:line="588" w:lineRule="exact"/>
        <w:ind w:right="1560" w:firstLine="464" w:firstLineChars="200"/>
        <w:rPr>
          <w:rFonts w:ascii="新宋体" w:hAnsi="新宋体" w:eastAsia="新宋体" w:cs="新宋体"/>
          <w:color w:val="auto"/>
          <w:spacing w:val="6"/>
          <w:sz w:val="22"/>
          <w:szCs w:val="22"/>
          <w:highlight w:val="none"/>
        </w:rPr>
      </w:pPr>
    </w:p>
    <w:p w14:paraId="12E5CE42">
      <w:pPr>
        <w:tabs>
          <w:tab w:val="left" w:pos="4860"/>
        </w:tabs>
        <w:spacing w:line="588" w:lineRule="exact"/>
        <w:ind w:right="1560" w:firstLine="440"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kern w:val="0"/>
          <w:sz w:val="22"/>
          <w:szCs w:val="22"/>
          <w:highlight w:val="none"/>
        </w:rPr>
        <w:t>投标人名称</w:t>
      </w:r>
      <w:r>
        <w:rPr>
          <w:rFonts w:hint="eastAsia" w:ascii="新宋体" w:hAnsi="新宋体" w:eastAsia="新宋体" w:cs="新宋体"/>
          <w:color w:val="auto"/>
          <w:spacing w:val="6"/>
          <w:sz w:val="22"/>
          <w:szCs w:val="22"/>
          <w:highlight w:val="none"/>
        </w:rPr>
        <w:t>（盖章）：</w:t>
      </w:r>
    </w:p>
    <w:p w14:paraId="04B6D6EE">
      <w:pPr>
        <w:tabs>
          <w:tab w:val="left" w:pos="4860"/>
        </w:tabs>
        <w:spacing w:line="588" w:lineRule="exact"/>
        <w:ind w:right="1560" w:firstLine="464" w:firstLineChars="200"/>
        <w:rPr>
          <w:rFonts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日  期：</w:t>
      </w:r>
    </w:p>
    <w:p w14:paraId="75F7C7A2">
      <w:pPr>
        <w:tabs>
          <w:tab w:val="left" w:pos="4860"/>
        </w:tabs>
        <w:spacing w:line="588" w:lineRule="exact"/>
        <w:ind w:right="1560" w:firstLine="464" w:firstLineChars="200"/>
        <w:jc w:val="center"/>
        <w:rPr>
          <w:rFonts w:ascii="新宋体" w:hAnsi="新宋体" w:eastAsia="新宋体" w:cs="新宋体"/>
          <w:color w:val="auto"/>
          <w:spacing w:val="6"/>
          <w:sz w:val="22"/>
          <w:szCs w:val="22"/>
          <w:highlight w:val="none"/>
        </w:rPr>
      </w:pPr>
    </w:p>
    <w:p w14:paraId="5065EED9">
      <w:pPr>
        <w:tabs>
          <w:tab w:val="left" w:pos="4860"/>
        </w:tabs>
        <w:spacing w:line="588" w:lineRule="exact"/>
        <w:ind w:right="1560" w:firstLine="464" w:firstLineChars="200"/>
        <w:jc w:val="center"/>
        <w:rPr>
          <w:rFonts w:ascii="新宋体" w:hAnsi="新宋体" w:eastAsia="新宋体" w:cs="新宋体"/>
          <w:color w:val="auto"/>
          <w:spacing w:val="6"/>
          <w:sz w:val="22"/>
          <w:szCs w:val="22"/>
          <w:highlight w:val="none"/>
        </w:rPr>
      </w:pPr>
    </w:p>
    <w:p w14:paraId="1A78581F">
      <w:pPr>
        <w:tabs>
          <w:tab w:val="left" w:pos="4860"/>
        </w:tabs>
        <w:spacing w:line="588" w:lineRule="exact"/>
        <w:ind w:right="1560"/>
        <w:jc w:val="left"/>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备注说明：</w:t>
      </w:r>
    </w:p>
    <w:p w14:paraId="1BEC1F93">
      <w:pPr>
        <w:numPr>
          <w:ilvl w:val="2"/>
          <w:numId w:val="7"/>
        </w:numPr>
        <w:tabs>
          <w:tab w:val="left" w:pos="0"/>
        </w:tabs>
        <w:spacing w:line="588" w:lineRule="exact"/>
        <w:ind w:right="114"/>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如中标，将在中标公示中将此残疾人福利性单位声明函予以公示，接受社会监督。</w:t>
      </w:r>
    </w:p>
    <w:p w14:paraId="02663279">
      <w:pPr>
        <w:numPr>
          <w:ilvl w:val="2"/>
          <w:numId w:val="7"/>
        </w:numPr>
        <w:tabs>
          <w:tab w:val="left" w:pos="0"/>
        </w:tabs>
        <w:spacing w:line="588" w:lineRule="exact"/>
        <w:ind w:right="114"/>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投标人提供的《残疾人福利性单位声明函》与事实不符的，依照《政府采购法》第七十七条第一款的规定追究法律责任。</w:t>
      </w:r>
    </w:p>
    <w:p w14:paraId="4EAA3FEB">
      <w:pPr>
        <w:tabs>
          <w:tab w:val="left" w:pos="0"/>
        </w:tabs>
        <w:spacing w:line="588" w:lineRule="exact"/>
        <w:ind w:right="114"/>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3.不符合可不提供。</w:t>
      </w:r>
    </w:p>
    <w:p w14:paraId="5A3BD168">
      <w:pPr>
        <w:widowControl/>
        <w:spacing w:before="100" w:beforeAutospacing="1" w:after="100" w:afterAutospacing="1" w:line="440" w:lineRule="atLeast"/>
        <w:jc w:val="left"/>
        <w:rPr>
          <w:rFonts w:ascii="新宋体" w:hAnsi="新宋体" w:eastAsia="新宋体" w:cs="新宋体"/>
          <w:b/>
          <w:color w:val="auto"/>
          <w:sz w:val="24"/>
          <w:highlight w:val="none"/>
        </w:rPr>
      </w:pPr>
    </w:p>
    <w:p w14:paraId="6C673DCA">
      <w:pPr>
        <w:widowControl/>
        <w:spacing w:before="100" w:beforeAutospacing="1" w:after="100" w:afterAutospacing="1" w:line="440" w:lineRule="atLeast"/>
        <w:jc w:val="lef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注：投标人为联合体（分包）形式的，可只需联合体牵头方（总包供应商）盖章。</w:t>
      </w:r>
    </w:p>
    <w:p w14:paraId="48FCFF08">
      <w:pPr>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br w:type="page"/>
      </w:r>
    </w:p>
    <w:p w14:paraId="59F4589F">
      <w:pPr>
        <w:widowControl/>
        <w:spacing w:before="100" w:beforeAutospacing="1" w:after="100" w:afterAutospacing="1" w:line="440" w:lineRule="atLeast"/>
        <w:jc w:val="lef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附件4</w:t>
      </w:r>
    </w:p>
    <w:p w14:paraId="6FA1C9B3">
      <w:pPr>
        <w:spacing w:line="520" w:lineRule="exact"/>
        <w:jc w:val="center"/>
        <w:outlineLvl w:val="3"/>
        <w:rPr>
          <w:rFonts w:ascii="新宋体" w:hAnsi="新宋体" w:eastAsia="新宋体" w:cs="新宋体"/>
          <w:b/>
          <w:bCs/>
          <w:color w:val="auto"/>
          <w:kern w:val="0"/>
          <w:sz w:val="24"/>
          <w:highlight w:val="none"/>
        </w:rPr>
      </w:pPr>
      <w:r>
        <w:rPr>
          <w:rFonts w:hint="eastAsia" w:ascii="新宋体" w:hAnsi="新宋体" w:eastAsia="新宋体" w:cs="新宋体"/>
          <w:b/>
          <w:bCs/>
          <w:color w:val="auto"/>
          <w:kern w:val="0"/>
          <w:sz w:val="24"/>
          <w:highlight w:val="none"/>
        </w:rPr>
        <w:t>关于符合本国产品标准的声明函（如</w:t>
      </w:r>
      <w:r>
        <w:rPr>
          <w:rFonts w:hint="eastAsia" w:ascii="新宋体" w:hAnsi="新宋体" w:eastAsia="新宋体" w:cs="新宋体"/>
          <w:b/>
          <w:bCs/>
          <w:color w:val="auto"/>
          <w:kern w:val="0"/>
          <w:sz w:val="24"/>
          <w:highlight w:val="none"/>
          <w:lang w:val="en-US" w:eastAsia="zh-CN"/>
        </w:rPr>
        <w:t>果有</w:t>
      </w:r>
      <w:r>
        <w:rPr>
          <w:rFonts w:hint="eastAsia" w:ascii="新宋体" w:hAnsi="新宋体" w:eastAsia="新宋体" w:cs="新宋体"/>
          <w:b/>
          <w:bCs/>
          <w:color w:val="auto"/>
          <w:kern w:val="0"/>
          <w:sz w:val="24"/>
          <w:highlight w:val="none"/>
        </w:rPr>
        <w:t>）</w:t>
      </w:r>
    </w:p>
    <w:p w14:paraId="2594CEC4">
      <w:pPr>
        <w:spacing w:line="360" w:lineRule="auto"/>
        <w:rPr>
          <w:rFonts w:ascii="宋体" w:hAnsi="宋体"/>
          <w:color w:val="auto"/>
          <w:sz w:val="24"/>
          <w:highlight w:val="none"/>
        </w:rPr>
      </w:pPr>
    </w:p>
    <w:p w14:paraId="500CCBA8">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本公司（单位）郑重声明，根据《国务院办公厅关于在政府采购中实施本国产品标准及相关政策的通知》（国办发〔2025〕34号）的规定，本公司（单位）提供的以下产品属于本国产品。具体情况如下：</w:t>
      </w:r>
    </w:p>
    <w:p w14:paraId="0721CBD2">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r>
        <w:rPr>
          <w:rFonts w:hint="eastAsia" w:ascii="新宋体" w:hAnsi="新宋体" w:eastAsia="新宋体" w:cs="新宋体"/>
          <w:i/>
          <w:color w:val="auto"/>
          <w:sz w:val="22"/>
          <w:szCs w:val="22"/>
          <w:highlight w:val="none"/>
          <w:u w:val="single"/>
        </w:rPr>
        <w:t>（产品名称1）</w:t>
      </w:r>
      <w:r>
        <w:rPr>
          <w:rFonts w:hint="eastAsia" w:ascii="新宋体" w:hAnsi="新宋体" w:eastAsia="新宋体" w:cs="新宋体"/>
          <w:color w:val="auto"/>
          <w:sz w:val="22"/>
          <w:szCs w:val="22"/>
          <w:highlight w:val="none"/>
          <w:vertAlign w:val="superscript"/>
        </w:rPr>
        <w:t>1</w:t>
      </w:r>
      <w:r>
        <w:rPr>
          <w:rFonts w:hint="eastAsia" w:ascii="新宋体" w:hAnsi="新宋体" w:eastAsia="新宋体" w:cs="新宋体"/>
          <w:color w:val="auto"/>
          <w:sz w:val="22"/>
          <w:szCs w:val="22"/>
          <w:highlight w:val="none"/>
        </w:rPr>
        <w:t>，生产厂为</w:t>
      </w:r>
      <w:r>
        <w:rPr>
          <w:rFonts w:hint="eastAsia" w:ascii="新宋体" w:hAnsi="新宋体" w:eastAsia="新宋体" w:cs="新宋体"/>
          <w:i/>
          <w:color w:val="auto"/>
          <w:sz w:val="22"/>
          <w:szCs w:val="22"/>
          <w:highlight w:val="none"/>
          <w:u w:val="single"/>
        </w:rPr>
        <w:t>（厂名）</w:t>
      </w:r>
      <w:r>
        <w:rPr>
          <w:rFonts w:hint="eastAsia" w:ascii="新宋体" w:hAnsi="新宋体" w:eastAsia="新宋体" w:cs="新宋体"/>
          <w:color w:val="auto"/>
          <w:sz w:val="22"/>
          <w:szCs w:val="22"/>
          <w:highlight w:val="none"/>
          <w:vertAlign w:val="superscript"/>
        </w:rPr>
        <w:t>2</w:t>
      </w:r>
      <w:r>
        <w:rPr>
          <w:rFonts w:hint="eastAsia" w:ascii="新宋体" w:hAnsi="新宋体" w:eastAsia="新宋体" w:cs="新宋体"/>
          <w:color w:val="auto"/>
          <w:sz w:val="22"/>
          <w:szCs w:val="22"/>
          <w:highlight w:val="none"/>
        </w:rPr>
        <w:t>，厂址为</w:t>
      </w:r>
      <w:r>
        <w:rPr>
          <w:rFonts w:hint="eastAsia" w:ascii="新宋体" w:hAnsi="新宋体" w:eastAsia="新宋体" w:cs="新宋体"/>
          <w:i/>
          <w:color w:val="auto"/>
          <w:sz w:val="22"/>
          <w:szCs w:val="22"/>
          <w:highlight w:val="none"/>
          <w:u w:val="single"/>
        </w:rPr>
        <w:t>（生产厂址）</w:t>
      </w:r>
      <w:r>
        <w:rPr>
          <w:rFonts w:hint="eastAsia" w:ascii="新宋体" w:hAnsi="新宋体" w:eastAsia="新宋体" w:cs="新宋体"/>
          <w:color w:val="auto"/>
          <w:sz w:val="22"/>
          <w:szCs w:val="22"/>
          <w:highlight w:val="none"/>
        </w:rPr>
        <w:t>。</w:t>
      </w:r>
      <w:r>
        <w:rPr>
          <w:rFonts w:hint="eastAsia" w:ascii="新宋体" w:hAnsi="新宋体" w:eastAsia="新宋体" w:cs="新宋体"/>
          <w:i/>
          <w:color w:val="auto"/>
          <w:sz w:val="22"/>
          <w:szCs w:val="22"/>
          <w:highlight w:val="none"/>
          <w:u w:val="single"/>
        </w:rPr>
        <w:t>（产品名称1）</w:t>
      </w:r>
      <w:r>
        <w:rPr>
          <w:rFonts w:hint="eastAsia" w:ascii="新宋体" w:hAnsi="新宋体" w:eastAsia="新宋体" w:cs="新宋体"/>
          <w:color w:val="auto"/>
          <w:sz w:val="22"/>
          <w:szCs w:val="22"/>
          <w:highlight w:val="none"/>
        </w:rPr>
        <w:t>的中国境内生产的组件成本占比≥</w:t>
      </w:r>
      <w:r>
        <w:rPr>
          <w:rFonts w:hint="eastAsia" w:ascii="新宋体" w:hAnsi="新宋体" w:eastAsia="新宋体" w:cs="新宋体"/>
          <w:i/>
          <w:color w:val="auto"/>
          <w:sz w:val="22"/>
          <w:szCs w:val="22"/>
          <w:highlight w:val="none"/>
          <w:u w:val="single"/>
        </w:rPr>
        <w:t>（规定比例）</w:t>
      </w:r>
      <w:r>
        <w:rPr>
          <w:rFonts w:hint="eastAsia" w:ascii="新宋体" w:hAnsi="新宋体" w:eastAsia="新宋体" w:cs="新宋体"/>
          <w:color w:val="auto"/>
          <w:sz w:val="22"/>
          <w:szCs w:val="22"/>
          <w:highlight w:val="none"/>
          <w:vertAlign w:val="superscript"/>
        </w:rPr>
        <w:t>3</w:t>
      </w:r>
      <w:r>
        <w:rPr>
          <w:rFonts w:hint="eastAsia" w:ascii="新宋体" w:hAnsi="新宋体" w:eastAsia="新宋体" w:cs="新宋体"/>
          <w:color w:val="auto"/>
          <w:sz w:val="22"/>
          <w:szCs w:val="22"/>
          <w:highlight w:val="none"/>
        </w:rPr>
        <w:t>。</w:t>
      </w:r>
      <w:r>
        <w:rPr>
          <w:rFonts w:hint="eastAsia" w:ascii="新宋体" w:hAnsi="新宋体" w:eastAsia="新宋体" w:cs="新宋体"/>
          <w:i/>
          <w:color w:val="auto"/>
          <w:sz w:val="22"/>
          <w:szCs w:val="22"/>
          <w:highlight w:val="none"/>
          <w:u w:val="single"/>
        </w:rPr>
        <w:t>（产品名称1）</w:t>
      </w:r>
      <w:r>
        <w:rPr>
          <w:rFonts w:hint="eastAsia" w:ascii="新宋体" w:hAnsi="新宋体" w:eastAsia="新宋体" w:cs="新宋体"/>
          <w:color w:val="auto"/>
          <w:sz w:val="22"/>
          <w:szCs w:val="22"/>
          <w:highlight w:val="none"/>
        </w:rPr>
        <w:t>的</w:t>
      </w:r>
      <w:r>
        <w:rPr>
          <w:rFonts w:hint="eastAsia" w:ascii="新宋体" w:hAnsi="新宋体" w:eastAsia="新宋体" w:cs="新宋体"/>
          <w:i/>
          <w:color w:val="auto"/>
          <w:sz w:val="22"/>
          <w:szCs w:val="22"/>
          <w:highlight w:val="none"/>
          <w:u w:val="single"/>
        </w:rPr>
        <w:t>（关键组件）</w:t>
      </w:r>
      <w:r>
        <w:rPr>
          <w:rFonts w:hint="eastAsia" w:ascii="新宋体" w:hAnsi="新宋体" w:eastAsia="新宋体" w:cs="新宋体"/>
          <w:color w:val="auto"/>
          <w:sz w:val="22"/>
          <w:szCs w:val="22"/>
          <w:highlight w:val="none"/>
          <w:vertAlign w:val="superscript"/>
        </w:rPr>
        <w:t>4</w:t>
      </w:r>
      <w:r>
        <w:rPr>
          <w:rFonts w:hint="eastAsia" w:ascii="新宋体" w:hAnsi="新宋体" w:eastAsia="新宋体" w:cs="新宋体"/>
          <w:color w:val="auto"/>
          <w:sz w:val="22"/>
          <w:szCs w:val="22"/>
          <w:highlight w:val="none"/>
        </w:rPr>
        <w:t>在中国境内生产。</w:t>
      </w:r>
      <w:r>
        <w:rPr>
          <w:rFonts w:hint="eastAsia" w:ascii="新宋体" w:hAnsi="新宋体" w:eastAsia="新宋体" w:cs="新宋体"/>
          <w:i/>
          <w:color w:val="auto"/>
          <w:sz w:val="22"/>
          <w:szCs w:val="22"/>
          <w:highlight w:val="none"/>
          <w:u w:val="single"/>
        </w:rPr>
        <w:t>（产品名称1）</w:t>
      </w:r>
      <w:r>
        <w:rPr>
          <w:rFonts w:hint="eastAsia" w:ascii="新宋体" w:hAnsi="新宋体" w:eastAsia="新宋体" w:cs="新宋体"/>
          <w:color w:val="auto"/>
          <w:sz w:val="22"/>
          <w:szCs w:val="22"/>
          <w:highlight w:val="none"/>
        </w:rPr>
        <w:t>的</w:t>
      </w:r>
      <w:r>
        <w:rPr>
          <w:rFonts w:hint="eastAsia" w:ascii="新宋体" w:hAnsi="新宋体" w:eastAsia="新宋体" w:cs="新宋体"/>
          <w:i/>
          <w:color w:val="auto"/>
          <w:sz w:val="22"/>
          <w:szCs w:val="22"/>
          <w:highlight w:val="none"/>
          <w:u w:val="single"/>
        </w:rPr>
        <w:t>（关键工序）</w:t>
      </w:r>
      <w:r>
        <w:rPr>
          <w:rFonts w:hint="eastAsia" w:ascii="新宋体" w:hAnsi="新宋体" w:eastAsia="新宋体" w:cs="新宋体"/>
          <w:color w:val="auto"/>
          <w:sz w:val="22"/>
          <w:szCs w:val="22"/>
          <w:highlight w:val="none"/>
          <w:vertAlign w:val="superscript"/>
        </w:rPr>
        <w:t>5</w:t>
      </w:r>
      <w:r>
        <w:rPr>
          <w:rFonts w:hint="eastAsia" w:ascii="新宋体" w:hAnsi="新宋体" w:eastAsia="新宋体" w:cs="新宋体"/>
          <w:color w:val="auto"/>
          <w:sz w:val="22"/>
          <w:szCs w:val="22"/>
          <w:highlight w:val="none"/>
        </w:rPr>
        <w:t>在中国境内完成。</w:t>
      </w:r>
    </w:p>
    <w:p w14:paraId="717D94CC">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r>
        <w:rPr>
          <w:rFonts w:hint="eastAsia" w:ascii="新宋体" w:hAnsi="新宋体" w:eastAsia="新宋体" w:cs="新宋体"/>
          <w:i/>
          <w:color w:val="auto"/>
          <w:sz w:val="22"/>
          <w:szCs w:val="22"/>
          <w:highlight w:val="none"/>
          <w:u w:val="single"/>
        </w:rPr>
        <w:t>（产品名称2）</w:t>
      </w:r>
      <w:r>
        <w:rPr>
          <w:rFonts w:hint="eastAsia" w:ascii="新宋体" w:hAnsi="新宋体" w:eastAsia="新宋体" w:cs="新宋体"/>
          <w:color w:val="auto"/>
          <w:sz w:val="22"/>
          <w:szCs w:val="22"/>
          <w:highlight w:val="none"/>
        </w:rPr>
        <w:t>，生产厂为</w:t>
      </w:r>
      <w:r>
        <w:rPr>
          <w:rFonts w:hint="eastAsia" w:ascii="新宋体" w:hAnsi="新宋体" w:eastAsia="新宋体" w:cs="新宋体"/>
          <w:i/>
          <w:color w:val="auto"/>
          <w:sz w:val="22"/>
          <w:szCs w:val="22"/>
          <w:highlight w:val="none"/>
          <w:u w:val="single"/>
        </w:rPr>
        <w:t>（厂名）</w:t>
      </w:r>
      <w:r>
        <w:rPr>
          <w:rFonts w:hint="eastAsia" w:ascii="新宋体" w:hAnsi="新宋体" w:eastAsia="新宋体" w:cs="新宋体"/>
          <w:color w:val="auto"/>
          <w:sz w:val="22"/>
          <w:szCs w:val="22"/>
          <w:highlight w:val="none"/>
        </w:rPr>
        <w:t>，厂址为</w:t>
      </w:r>
      <w:r>
        <w:rPr>
          <w:rFonts w:hint="eastAsia" w:ascii="新宋体" w:hAnsi="新宋体" w:eastAsia="新宋体" w:cs="新宋体"/>
          <w:i/>
          <w:color w:val="auto"/>
          <w:sz w:val="22"/>
          <w:szCs w:val="22"/>
          <w:highlight w:val="none"/>
          <w:u w:val="single"/>
        </w:rPr>
        <w:t>（生产厂址）</w:t>
      </w:r>
      <w:r>
        <w:rPr>
          <w:rFonts w:hint="eastAsia" w:ascii="新宋体" w:hAnsi="新宋体" w:eastAsia="新宋体" w:cs="新宋体"/>
          <w:color w:val="auto"/>
          <w:sz w:val="22"/>
          <w:szCs w:val="22"/>
          <w:highlight w:val="none"/>
        </w:rPr>
        <w:t>。</w:t>
      </w:r>
      <w:r>
        <w:rPr>
          <w:rFonts w:hint="eastAsia" w:ascii="新宋体" w:hAnsi="新宋体" w:eastAsia="新宋体" w:cs="新宋体"/>
          <w:i/>
          <w:color w:val="auto"/>
          <w:sz w:val="22"/>
          <w:szCs w:val="22"/>
          <w:highlight w:val="none"/>
          <w:u w:val="single"/>
        </w:rPr>
        <w:t>（产品名称2）</w:t>
      </w:r>
      <w:r>
        <w:rPr>
          <w:rFonts w:hint="eastAsia" w:ascii="新宋体" w:hAnsi="新宋体" w:eastAsia="新宋体" w:cs="新宋体"/>
          <w:color w:val="auto"/>
          <w:sz w:val="22"/>
          <w:szCs w:val="22"/>
          <w:highlight w:val="none"/>
        </w:rPr>
        <w:t>的中国境内生产的组件成本占比≥</w:t>
      </w:r>
      <w:r>
        <w:rPr>
          <w:rFonts w:hint="eastAsia" w:ascii="新宋体" w:hAnsi="新宋体" w:eastAsia="新宋体" w:cs="新宋体"/>
          <w:i/>
          <w:color w:val="auto"/>
          <w:sz w:val="22"/>
          <w:szCs w:val="22"/>
          <w:highlight w:val="none"/>
          <w:u w:val="single"/>
        </w:rPr>
        <w:t>（规定比例）</w:t>
      </w:r>
      <w:r>
        <w:rPr>
          <w:rFonts w:hint="eastAsia" w:ascii="新宋体" w:hAnsi="新宋体" w:eastAsia="新宋体" w:cs="新宋体"/>
          <w:color w:val="auto"/>
          <w:sz w:val="22"/>
          <w:szCs w:val="22"/>
          <w:highlight w:val="none"/>
        </w:rPr>
        <w:t>。</w:t>
      </w:r>
      <w:r>
        <w:rPr>
          <w:rFonts w:hint="eastAsia" w:ascii="新宋体" w:hAnsi="新宋体" w:eastAsia="新宋体" w:cs="新宋体"/>
          <w:i/>
          <w:color w:val="auto"/>
          <w:sz w:val="22"/>
          <w:szCs w:val="22"/>
          <w:highlight w:val="none"/>
          <w:u w:val="single"/>
        </w:rPr>
        <w:t>（产品名称2）</w:t>
      </w:r>
      <w:r>
        <w:rPr>
          <w:rFonts w:hint="eastAsia" w:ascii="新宋体" w:hAnsi="新宋体" w:eastAsia="新宋体" w:cs="新宋体"/>
          <w:color w:val="auto"/>
          <w:sz w:val="22"/>
          <w:szCs w:val="22"/>
          <w:highlight w:val="none"/>
        </w:rPr>
        <w:t>的</w:t>
      </w:r>
      <w:r>
        <w:rPr>
          <w:rFonts w:hint="eastAsia" w:ascii="新宋体" w:hAnsi="新宋体" w:eastAsia="新宋体" w:cs="新宋体"/>
          <w:i/>
          <w:color w:val="auto"/>
          <w:sz w:val="22"/>
          <w:szCs w:val="22"/>
          <w:highlight w:val="none"/>
          <w:u w:val="single"/>
        </w:rPr>
        <w:t>（关键组件）</w:t>
      </w:r>
      <w:r>
        <w:rPr>
          <w:rFonts w:hint="eastAsia" w:ascii="新宋体" w:hAnsi="新宋体" w:eastAsia="新宋体" w:cs="新宋体"/>
          <w:color w:val="auto"/>
          <w:sz w:val="22"/>
          <w:szCs w:val="22"/>
          <w:highlight w:val="none"/>
        </w:rPr>
        <w:t>在中国境内生产。</w:t>
      </w:r>
      <w:r>
        <w:rPr>
          <w:rFonts w:hint="eastAsia" w:ascii="新宋体" w:hAnsi="新宋体" w:eastAsia="新宋体" w:cs="新宋体"/>
          <w:i/>
          <w:color w:val="auto"/>
          <w:sz w:val="22"/>
          <w:szCs w:val="22"/>
          <w:highlight w:val="none"/>
          <w:u w:val="single"/>
        </w:rPr>
        <w:t>（产品名称2）</w:t>
      </w:r>
      <w:r>
        <w:rPr>
          <w:rFonts w:hint="eastAsia" w:ascii="新宋体" w:hAnsi="新宋体" w:eastAsia="新宋体" w:cs="新宋体"/>
          <w:color w:val="auto"/>
          <w:sz w:val="22"/>
          <w:szCs w:val="22"/>
          <w:highlight w:val="none"/>
        </w:rPr>
        <w:t>的</w:t>
      </w:r>
      <w:r>
        <w:rPr>
          <w:rFonts w:hint="eastAsia" w:ascii="新宋体" w:hAnsi="新宋体" w:eastAsia="新宋体" w:cs="新宋体"/>
          <w:i/>
          <w:color w:val="auto"/>
          <w:sz w:val="22"/>
          <w:szCs w:val="22"/>
          <w:highlight w:val="none"/>
          <w:u w:val="single"/>
        </w:rPr>
        <w:t>（关键工序）</w:t>
      </w:r>
      <w:r>
        <w:rPr>
          <w:rFonts w:hint="eastAsia" w:ascii="新宋体" w:hAnsi="新宋体" w:eastAsia="新宋体" w:cs="新宋体"/>
          <w:color w:val="auto"/>
          <w:sz w:val="22"/>
          <w:szCs w:val="22"/>
          <w:highlight w:val="none"/>
        </w:rPr>
        <w:t>在中国境内完成。</w:t>
      </w:r>
    </w:p>
    <w:p w14:paraId="0CE21969">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w:t>
      </w:r>
    </w:p>
    <w:p w14:paraId="065A7ED6">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本公司（单位）对上述声明内容的真实性负责。如有虚假，愿承担相应法律责任。</w:t>
      </w:r>
    </w:p>
    <w:p w14:paraId="0BAB38CF">
      <w:pPr>
        <w:spacing w:line="360" w:lineRule="auto"/>
        <w:rPr>
          <w:rFonts w:ascii="新宋体" w:hAnsi="新宋体" w:eastAsia="新宋体" w:cs="新宋体"/>
          <w:color w:val="auto"/>
          <w:sz w:val="22"/>
          <w:szCs w:val="22"/>
          <w:highlight w:val="none"/>
        </w:rPr>
      </w:pPr>
    </w:p>
    <w:p w14:paraId="34BD8395">
      <w:pPr>
        <w:spacing w:line="360" w:lineRule="auto"/>
        <w:rPr>
          <w:rFonts w:ascii="新宋体" w:hAnsi="新宋体" w:eastAsia="新宋体" w:cs="新宋体"/>
          <w:color w:val="auto"/>
          <w:sz w:val="22"/>
          <w:szCs w:val="22"/>
          <w:highlight w:val="none"/>
        </w:rPr>
      </w:pPr>
    </w:p>
    <w:p w14:paraId="7C371556">
      <w:pPr>
        <w:spacing w:line="360" w:lineRule="auto"/>
        <w:ind w:left="2940" w:firstLine="4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公司（单位）名称（盖章）：　        </w:t>
      </w:r>
    </w:p>
    <w:p w14:paraId="0115E41A">
      <w:pPr>
        <w:spacing w:line="360" w:lineRule="auto"/>
        <w:ind w:left="2940" w:firstLine="42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日期：　     年　  月　  日    </w:t>
      </w:r>
    </w:p>
    <w:p w14:paraId="34176E7A">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________________________________________________________________________</w:t>
      </w:r>
    </w:p>
    <w:p w14:paraId="731EC5C3">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1.产品如有型号，请在“产品名称”栏一并填写。</w:t>
      </w:r>
    </w:p>
    <w:p w14:paraId="48451B30">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2.生产厂名与厂址应与生产厂营业执照载明的相关信息保持一致。</w:t>
      </w:r>
    </w:p>
    <w:p w14:paraId="64FE13F4">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3.该产品的中国境内生产的组件成本占比相关要求实施前，“规定比例”栏可不填，下同。</w:t>
      </w:r>
    </w:p>
    <w:p w14:paraId="7BE92805">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4.该产品的关键组件要求实施前，“关键组件”栏可不填，下同。</w:t>
      </w:r>
    </w:p>
    <w:p w14:paraId="3E751DA2">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5.该产品的关键工序要求实施前，“关键工序”栏可不填，下同。</w:t>
      </w:r>
    </w:p>
    <w:p w14:paraId="0E2C50E1">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r>
        <w:rPr>
          <w:rFonts w:hint="eastAsia" w:ascii="新宋体" w:hAnsi="新宋体" w:eastAsia="新宋体" w:cs="新宋体"/>
          <w:b/>
          <w:bCs/>
          <w:color w:val="auto"/>
          <w:sz w:val="22"/>
          <w:szCs w:val="22"/>
          <w:highlight w:val="none"/>
        </w:rPr>
        <w:t>.</w:t>
      </w:r>
      <w:r>
        <w:rPr>
          <w:rFonts w:hint="eastAsia" w:ascii="新宋体" w:hAnsi="新宋体" w:eastAsia="新宋体" w:cs="新宋体"/>
          <w:color w:val="auto"/>
          <w:sz w:val="22"/>
          <w:szCs w:val="22"/>
          <w:highlight w:val="none"/>
        </w:rPr>
        <w:t>不符合的无需提供。</w:t>
      </w:r>
    </w:p>
    <w:p w14:paraId="23889D58">
      <w:pPr>
        <w:widowControl/>
        <w:spacing w:before="100" w:beforeAutospacing="1" w:after="100" w:afterAutospacing="1" w:line="440" w:lineRule="atLeast"/>
        <w:jc w:val="left"/>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注：投标人为联合体（分包）形式的，可只需联合体牵头方（总包供应商）盖章。</w:t>
      </w:r>
    </w:p>
    <w:p w14:paraId="268849E4">
      <w:pPr>
        <w:pStyle w:val="26"/>
        <w:ind w:left="0" w:leftChars="0" w:right="1470"/>
        <w:jc w:val="center"/>
        <w:rPr>
          <w:rFonts w:ascii="新宋体" w:hAnsi="新宋体" w:eastAsia="新宋体" w:cs="新宋体"/>
          <w:b/>
          <w:color w:val="auto"/>
          <w:sz w:val="32"/>
          <w:highlight w:val="none"/>
        </w:rPr>
      </w:pPr>
      <w:r>
        <w:rPr>
          <w:rFonts w:hint="eastAsia" w:ascii="新宋体" w:hAnsi="新宋体" w:eastAsia="新宋体" w:cs="新宋体"/>
          <w:b/>
          <w:color w:val="auto"/>
          <w:sz w:val="24"/>
          <w:highlight w:val="none"/>
        </w:rPr>
        <w:br w:type="page"/>
      </w:r>
      <w:bookmarkStart w:id="78" w:name="_Toc222114882"/>
      <w:bookmarkStart w:id="79" w:name="_Toc221356890"/>
      <w:bookmarkStart w:id="80" w:name="_Toc265529386"/>
      <w:bookmarkStart w:id="81" w:name="_Toc221423622"/>
      <w:bookmarkStart w:id="82" w:name="_Toc223716001"/>
      <w:bookmarkStart w:id="83" w:name="_Toc221374629"/>
      <w:bookmarkStart w:id="84" w:name="_Toc239145357"/>
      <w:bookmarkStart w:id="85" w:name="_Toc241404205"/>
      <w:bookmarkStart w:id="86" w:name="_Toc221356954"/>
      <w:r>
        <w:rPr>
          <w:rFonts w:hint="eastAsia" w:ascii="新宋体" w:hAnsi="新宋体" w:eastAsia="新宋体" w:cs="新宋体"/>
          <w:b/>
          <w:bCs/>
          <w:color w:val="auto"/>
          <w:sz w:val="36"/>
          <w:szCs w:val="36"/>
          <w:highlight w:val="none"/>
        </w:rPr>
        <w:t xml:space="preserve">第三部分  </w:t>
      </w:r>
      <w:r>
        <w:rPr>
          <w:rFonts w:hint="eastAsia" w:ascii="新宋体" w:hAnsi="新宋体" w:eastAsia="新宋体" w:cs="新宋体"/>
          <w:color w:val="auto"/>
          <w:sz w:val="36"/>
          <w:szCs w:val="36"/>
          <w:highlight w:val="none"/>
        </w:rPr>
        <w:t xml:space="preserve"> </w:t>
      </w:r>
      <w:bookmarkEnd w:id="78"/>
      <w:bookmarkEnd w:id="79"/>
      <w:bookmarkEnd w:id="80"/>
      <w:bookmarkEnd w:id="81"/>
      <w:bookmarkEnd w:id="82"/>
      <w:bookmarkEnd w:id="83"/>
      <w:bookmarkEnd w:id="84"/>
      <w:bookmarkEnd w:id="85"/>
      <w:bookmarkEnd w:id="86"/>
      <w:r>
        <w:rPr>
          <w:rFonts w:hint="eastAsia" w:ascii="新宋体" w:hAnsi="新宋体" w:eastAsia="新宋体" w:cs="新宋体"/>
          <w:b/>
          <w:color w:val="auto"/>
          <w:sz w:val="32"/>
          <w:highlight w:val="none"/>
        </w:rPr>
        <w:t>拟签订的合同文本</w:t>
      </w:r>
    </w:p>
    <w:p w14:paraId="335B5CDD">
      <w:pPr>
        <w:pStyle w:val="6"/>
        <w:adjustRightInd/>
        <w:snapToGrid/>
        <w:spacing w:before="120" w:after="120" w:line="500" w:lineRule="exact"/>
        <w:jc w:val="center"/>
        <w:rPr>
          <w:rFonts w:hint="eastAsia" w:ascii="新宋体" w:hAnsi="新宋体" w:eastAsia="新宋体" w:cs="新宋体"/>
          <w:b/>
          <w:color w:val="auto"/>
          <w:sz w:val="22"/>
          <w:szCs w:val="22"/>
          <w:highlight w:val="none"/>
        </w:rPr>
      </w:pPr>
    </w:p>
    <w:p w14:paraId="36781881">
      <w:pPr>
        <w:pStyle w:val="6"/>
        <w:adjustRightInd/>
        <w:snapToGrid/>
        <w:spacing w:before="120" w:after="120" w:line="500" w:lineRule="exact"/>
        <w:jc w:val="center"/>
        <w:rPr>
          <w:rFonts w:hint="eastAsia" w:hAnsi="宋体"/>
          <w:bCs/>
          <w:color w:val="auto"/>
          <w:sz w:val="32"/>
          <w:szCs w:val="32"/>
          <w:highlight w:val="none"/>
        </w:rPr>
      </w:pPr>
      <w:r>
        <w:rPr>
          <w:rFonts w:hint="eastAsia" w:ascii="新宋体" w:hAnsi="新宋体" w:eastAsia="新宋体" w:cs="新宋体"/>
          <w:bCs/>
          <w:color w:val="auto"/>
          <w:sz w:val="32"/>
          <w:szCs w:val="32"/>
          <w:highlight w:val="none"/>
        </w:rPr>
        <w:t>采购合同</w:t>
      </w:r>
    </w:p>
    <w:p w14:paraId="6CE66277">
      <w:pPr>
        <w:spacing w:line="460" w:lineRule="exact"/>
        <w:ind w:firstLine="541" w:firstLineChars="245"/>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注：如甲、乙双方同意，合同格式也可以按照其他形式, 具体条款以甲方为主协商确定。但合同条款的基本内容应与以下要求的内容相一致。</w:t>
      </w:r>
    </w:p>
    <w:p w14:paraId="32BFD4F7">
      <w:pPr>
        <w:spacing w:line="460" w:lineRule="exact"/>
        <w:ind w:firstLine="541" w:firstLineChars="245"/>
        <w:rPr>
          <w:rFonts w:hint="eastAsia" w:ascii="新宋体" w:hAnsi="新宋体" w:eastAsia="新宋体" w:cs="新宋体"/>
          <w:b/>
          <w:color w:val="auto"/>
          <w:sz w:val="22"/>
          <w:szCs w:val="22"/>
          <w:highlight w:val="none"/>
        </w:rPr>
      </w:pPr>
    </w:p>
    <w:p w14:paraId="2F918344">
      <w:pPr>
        <w:spacing w:line="460" w:lineRule="exact"/>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甲方：</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（采购人）</w:t>
      </w:r>
    </w:p>
    <w:p w14:paraId="6B849141">
      <w:pPr>
        <w:spacing w:line="460" w:lineRule="exact"/>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乙方: </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（中标人）</w:t>
      </w:r>
    </w:p>
    <w:p w14:paraId="7CE250A2">
      <w:pPr>
        <w:spacing w:line="460" w:lineRule="exact"/>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温州市人民医院</w:t>
      </w:r>
      <w:r>
        <w:rPr>
          <w:rFonts w:hint="eastAsia" w:ascii="新宋体" w:hAnsi="新宋体" w:eastAsia="新宋体" w:cs="新宋体"/>
          <w:bCs/>
          <w:color w:val="auto"/>
          <w:sz w:val="22"/>
          <w:szCs w:val="22"/>
          <w:highlight w:val="none"/>
        </w:rPr>
        <w:t>的</w:t>
      </w:r>
      <w:r>
        <w:rPr>
          <w:rFonts w:hint="eastAsia" w:ascii="新宋体" w:hAnsi="新宋体" w:eastAsia="新宋体" w:cs="新宋体"/>
          <w:bCs/>
          <w:color w:val="auto"/>
          <w:sz w:val="22"/>
          <w:szCs w:val="22"/>
          <w:highlight w:val="none"/>
          <w:u w:val="single"/>
        </w:rPr>
        <w:t xml:space="preserve">                 </w:t>
      </w:r>
      <w:r>
        <w:rPr>
          <w:rFonts w:hint="eastAsia" w:ascii="新宋体" w:hAnsi="新宋体" w:eastAsia="新宋体" w:cs="新宋体"/>
          <w:bCs/>
          <w:color w:val="auto"/>
          <w:sz w:val="22"/>
          <w:szCs w:val="22"/>
          <w:highlight w:val="none"/>
        </w:rPr>
        <w:t>（项目名称、编号）在国内以公开招标方式进行采购，经评审小组评定</w:t>
      </w:r>
      <w:r>
        <w:rPr>
          <w:rFonts w:hint="eastAsia" w:ascii="新宋体" w:hAnsi="新宋体" w:eastAsia="新宋体" w:cs="新宋体"/>
          <w:bCs/>
          <w:color w:val="auto"/>
          <w:sz w:val="22"/>
          <w:szCs w:val="22"/>
          <w:highlight w:val="none"/>
          <w:u w:val="single"/>
        </w:rPr>
        <w:t xml:space="preserve">                 </w:t>
      </w:r>
      <w:r>
        <w:rPr>
          <w:rFonts w:hint="eastAsia" w:ascii="新宋体" w:hAnsi="新宋体" w:eastAsia="新宋体" w:cs="新宋体"/>
          <w:bCs/>
          <w:color w:val="auto"/>
          <w:sz w:val="22"/>
          <w:szCs w:val="22"/>
          <w:highlight w:val="none"/>
        </w:rPr>
        <w:t>（中标人名称）为中标人。双方本着诚信及互利互惠的原则，同意按照下面条款和条件，签署本合同。</w:t>
      </w:r>
    </w:p>
    <w:p w14:paraId="0A35B8AB">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一、本合同签订依据</w:t>
      </w:r>
    </w:p>
    <w:p w14:paraId="26EDF636">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《中华人民共和国民法典》</w:t>
      </w:r>
    </w:p>
    <w:p w14:paraId="2C81083C">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二、合同文件的优先次序</w:t>
      </w:r>
    </w:p>
    <w:p w14:paraId="3057A14A">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合同文件如存在歧义或不一致则根据以下优先次序来判断：</w:t>
      </w:r>
    </w:p>
    <w:p w14:paraId="080F3203">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 xml:space="preserve">1、合同书及合同补充条款或说明 </w:t>
      </w:r>
    </w:p>
    <w:p w14:paraId="5EDCB63E">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2、中标（成交）通知书</w:t>
      </w:r>
    </w:p>
    <w:p w14:paraId="17F13DCF">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3、承诺书（含询标记录和优惠条款）</w:t>
      </w:r>
    </w:p>
    <w:p w14:paraId="5072422F">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4、投标文件</w:t>
      </w:r>
    </w:p>
    <w:p w14:paraId="04A42E40">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5、招标文件</w:t>
      </w:r>
    </w:p>
    <w:p w14:paraId="1335AC82">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三、服务内容</w:t>
      </w:r>
    </w:p>
    <w:p w14:paraId="0C1FCA80">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1.乙方按甲方食堂的实际需求量进行供货。</w:t>
      </w:r>
    </w:p>
    <w:p w14:paraId="2C38BC39">
      <w:pPr>
        <w:spacing w:line="360" w:lineRule="auto"/>
        <w:ind w:firstLine="539" w:firstLineChars="245"/>
        <w:rPr>
          <w:rFonts w:hint="eastAsia" w:ascii="新宋体" w:hAnsi="新宋体" w:eastAsia="新宋体" w:cs="新宋体"/>
          <w:color w:val="auto"/>
          <w:kern w:val="0"/>
          <w:sz w:val="22"/>
          <w:szCs w:val="22"/>
          <w:highlight w:val="none"/>
        </w:rPr>
      </w:pPr>
      <w:r>
        <w:rPr>
          <w:rFonts w:hint="eastAsia" w:ascii="新宋体" w:hAnsi="新宋体" w:eastAsia="新宋体" w:cs="新宋体"/>
          <w:bCs/>
          <w:color w:val="auto"/>
          <w:sz w:val="22"/>
          <w:szCs w:val="22"/>
          <w:highlight w:val="none"/>
        </w:rPr>
        <w:t>2.乙方按照甲方各食堂所报数量按时保质送到各食堂指定地点。</w:t>
      </w:r>
      <w:r>
        <w:rPr>
          <w:rFonts w:hint="eastAsia" w:ascii="新宋体" w:hAnsi="新宋体" w:eastAsia="新宋体" w:cs="新宋体"/>
          <w:color w:val="auto"/>
          <w:kern w:val="0"/>
          <w:sz w:val="22"/>
          <w:szCs w:val="22"/>
          <w:highlight w:val="none"/>
        </w:rPr>
        <w:t>乙方每次在商品配送到指定地点后，按甲方工作人员要求搬运卸货至指定位置。</w:t>
      </w:r>
    </w:p>
    <w:p w14:paraId="448B620A">
      <w:pPr>
        <w:spacing w:line="360" w:lineRule="auto"/>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color w:val="auto"/>
          <w:kern w:val="0"/>
          <w:sz w:val="22"/>
          <w:szCs w:val="22"/>
          <w:highlight w:val="none"/>
        </w:rPr>
        <w:t>3.</w:t>
      </w:r>
      <w:r>
        <w:rPr>
          <w:rFonts w:hint="eastAsia" w:ascii="新宋体" w:hAnsi="新宋体" w:eastAsia="新宋体" w:cs="新宋体"/>
          <w:bCs/>
          <w:color w:val="auto"/>
          <w:sz w:val="22"/>
          <w:szCs w:val="22"/>
          <w:highlight w:val="none"/>
        </w:rPr>
        <w:t>若甲方下属各食堂出现紧急订货等特殊情况，乙方承诺按甲方的要求及时送达指定的地点。</w:t>
      </w:r>
    </w:p>
    <w:p w14:paraId="28CCC455">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四、合同价格</w:t>
      </w:r>
    </w:p>
    <w:p w14:paraId="1B589D6C">
      <w:pPr>
        <w:spacing w:line="360" w:lineRule="auto"/>
        <w:ind w:firstLine="541"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
          <w:bCs/>
          <w:color w:val="auto"/>
          <w:sz w:val="22"/>
          <w:szCs w:val="22"/>
          <w:highlight w:val="none"/>
        </w:rPr>
        <w:t>本合同总预算人民币</w:t>
      </w:r>
      <w:r>
        <w:rPr>
          <w:rFonts w:hint="eastAsia" w:ascii="新宋体" w:hAnsi="新宋体" w:eastAsia="新宋体" w:cs="新宋体"/>
          <w:b/>
          <w:bCs/>
          <w:color w:val="auto"/>
          <w:sz w:val="22"/>
          <w:szCs w:val="22"/>
          <w:highlight w:val="none"/>
          <w:u w:val="single"/>
          <w:lang w:val="en-US" w:eastAsia="zh-CN"/>
        </w:rPr>
        <w:t xml:space="preserve">                   </w:t>
      </w:r>
      <w:r>
        <w:rPr>
          <w:rFonts w:hint="eastAsia" w:ascii="新宋体" w:hAnsi="新宋体" w:eastAsia="新宋体" w:cs="新宋体"/>
          <w:b/>
          <w:bCs/>
          <w:color w:val="auto"/>
          <w:sz w:val="22"/>
          <w:szCs w:val="22"/>
          <w:highlight w:val="none"/>
        </w:rPr>
        <w:t>。</w:t>
      </w:r>
      <w:r>
        <w:rPr>
          <w:rFonts w:hint="eastAsia" w:ascii="新宋体" w:hAnsi="新宋体" w:eastAsia="新宋体" w:cs="新宋体"/>
          <w:bCs/>
          <w:color w:val="auto"/>
          <w:sz w:val="22"/>
          <w:szCs w:val="22"/>
          <w:highlight w:val="none"/>
        </w:rPr>
        <w:t>各产品单价如下：</w:t>
      </w:r>
    </w:p>
    <w:tbl>
      <w:tblPr>
        <w:tblStyle w:val="55"/>
        <w:tblW w:w="7698" w:type="dxa"/>
        <w:jc w:val="center"/>
        <w:tblLayout w:type="autofit"/>
        <w:tblCellMar>
          <w:top w:w="0" w:type="dxa"/>
          <w:left w:w="0" w:type="dxa"/>
          <w:bottom w:w="0" w:type="dxa"/>
          <w:right w:w="0" w:type="dxa"/>
        </w:tblCellMar>
      </w:tblPr>
      <w:tblGrid>
        <w:gridCol w:w="1099"/>
        <w:gridCol w:w="1286"/>
        <w:gridCol w:w="1305"/>
        <w:gridCol w:w="2571"/>
        <w:gridCol w:w="1437"/>
      </w:tblGrid>
      <w:tr w14:paraId="571BB016">
        <w:tblPrEx>
          <w:tblCellMar>
            <w:top w:w="0" w:type="dxa"/>
            <w:left w:w="0" w:type="dxa"/>
            <w:bottom w:w="0" w:type="dxa"/>
            <w:right w:w="0" w:type="dxa"/>
          </w:tblCellMar>
        </w:tblPrEx>
        <w:trPr>
          <w:trHeight w:val="284" w:hRule="atLeast"/>
          <w:jc w:val="center"/>
        </w:trPr>
        <w:tc>
          <w:tcPr>
            <w:tcW w:w="109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5724DFF2">
            <w:pPr>
              <w:widowControl/>
              <w:spacing w:line="360" w:lineRule="auto"/>
              <w:jc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序号</w:t>
            </w:r>
          </w:p>
        </w:tc>
        <w:tc>
          <w:tcPr>
            <w:tcW w:w="128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6A44E0F">
            <w:pPr>
              <w:spacing w:line="360" w:lineRule="auto"/>
              <w:jc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类别</w:t>
            </w:r>
          </w:p>
        </w:tc>
        <w:tc>
          <w:tcPr>
            <w:tcW w:w="130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6DA281F9">
            <w:pPr>
              <w:spacing w:line="360" w:lineRule="auto"/>
              <w:jc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产品名称</w:t>
            </w:r>
          </w:p>
        </w:tc>
        <w:tc>
          <w:tcPr>
            <w:tcW w:w="257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E2BCE87">
            <w:pPr>
              <w:spacing w:line="360" w:lineRule="auto"/>
              <w:ind w:firstLine="880" w:firstLineChars="4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规格/单位</w:t>
            </w:r>
          </w:p>
        </w:tc>
        <w:tc>
          <w:tcPr>
            <w:tcW w:w="1437"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53FCC58">
            <w:pPr>
              <w:spacing w:line="360" w:lineRule="auto"/>
              <w:jc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单价（元/瓶）</w:t>
            </w:r>
          </w:p>
        </w:tc>
      </w:tr>
      <w:tr w14:paraId="196977FF">
        <w:tblPrEx>
          <w:tblCellMar>
            <w:top w:w="0" w:type="dxa"/>
            <w:left w:w="0" w:type="dxa"/>
            <w:bottom w:w="0" w:type="dxa"/>
            <w:right w:w="0" w:type="dxa"/>
          </w:tblCellMar>
        </w:tblPrEx>
        <w:trPr>
          <w:trHeight w:val="284" w:hRule="atLeast"/>
          <w:jc w:val="center"/>
        </w:trPr>
        <w:tc>
          <w:tcPr>
            <w:tcW w:w="1099"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3FB23466">
            <w:pPr>
              <w:spacing w:line="360" w:lineRule="auto"/>
              <w:jc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w:t>
            </w:r>
          </w:p>
        </w:tc>
        <w:tc>
          <w:tcPr>
            <w:tcW w:w="128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C85DA21">
            <w:pPr>
              <w:spacing w:line="360" w:lineRule="auto"/>
              <w:jc w:val="center"/>
              <w:rPr>
                <w:rFonts w:hint="eastAsia" w:ascii="新宋体" w:hAnsi="新宋体" w:eastAsia="新宋体" w:cs="新宋体"/>
                <w:color w:val="auto"/>
                <w:kern w:val="0"/>
                <w:sz w:val="22"/>
                <w:szCs w:val="22"/>
                <w:highlight w:val="none"/>
              </w:rPr>
            </w:pPr>
          </w:p>
        </w:tc>
        <w:tc>
          <w:tcPr>
            <w:tcW w:w="130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243BF96">
            <w:pPr>
              <w:spacing w:line="360" w:lineRule="auto"/>
              <w:jc w:val="center"/>
              <w:rPr>
                <w:rFonts w:hint="eastAsia" w:ascii="新宋体" w:hAnsi="新宋体" w:eastAsia="新宋体" w:cs="新宋体"/>
                <w:color w:val="auto"/>
                <w:kern w:val="0"/>
                <w:sz w:val="22"/>
                <w:szCs w:val="22"/>
                <w:highlight w:val="none"/>
              </w:rPr>
            </w:pPr>
          </w:p>
        </w:tc>
        <w:tc>
          <w:tcPr>
            <w:tcW w:w="257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8BFD7EC">
            <w:pPr>
              <w:spacing w:line="360" w:lineRule="auto"/>
              <w:ind w:firstLine="660" w:firstLineChars="300"/>
              <w:rPr>
                <w:rFonts w:hint="eastAsia" w:ascii="新宋体" w:hAnsi="新宋体" w:eastAsia="新宋体" w:cs="新宋体"/>
                <w:color w:val="auto"/>
                <w:kern w:val="0"/>
                <w:sz w:val="22"/>
                <w:szCs w:val="22"/>
                <w:highlight w:val="none"/>
              </w:rPr>
            </w:pPr>
          </w:p>
        </w:tc>
        <w:tc>
          <w:tcPr>
            <w:tcW w:w="143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6D13440">
            <w:pPr>
              <w:spacing w:line="360" w:lineRule="auto"/>
              <w:jc w:val="center"/>
              <w:rPr>
                <w:rFonts w:hint="eastAsia" w:ascii="新宋体" w:hAnsi="新宋体" w:eastAsia="新宋体" w:cs="新宋体"/>
                <w:color w:val="auto"/>
                <w:kern w:val="0"/>
                <w:sz w:val="22"/>
                <w:szCs w:val="22"/>
                <w:highlight w:val="none"/>
              </w:rPr>
            </w:pPr>
          </w:p>
        </w:tc>
      </w:tr>
      <w:tr w14:paraId="293982A0">
        <w:tblPrEx>
          <w:tblCellMar>
            <w:top w:w="0" w:type="dxa"/>
            <w:left w:w="0" w:type="dxa"/>
            <w:bottom w:w="0" w:type="dxa"/>
            <w:right w:w="0" w:type="dxa"/>
          </w:tblCellMar>
        </w:tblPrEx>
        <w:trPr>
          <w:trHeight w:val="284" w:hRule="atLeast"/>
          <w:jc w:val="center"/>
        </w:trPr>
        <w:tc>
          <w:tcPr>
            <w:tcW w:w="1099"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4D3D007B">
            <w:pPr>
              <w:spacing w:line="360" w:lineRule="auto"/>
              <w:jc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w:t>
            </w:r>
          </w:p>
        </w:tc>
        <w:tc>
          <w:tcPr>
            <w:tcW w:w="128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51DD32A">
            <w:pPr>
              <w:spacing w:line="360" w:lineRule="auto"/>
              <w:jc w:val="center"/>
              <w:rPr>
                <w:rFonts w:hint="eastAsia" w:ascii="新宋体" w:hAnsi="新宋体" w:eastAsia="新宋体" w:cs="新宋体"/>
                <w:color w:val="auto"/>
                <w:kern w:val="0"/>
                <w:sz w:val="22"/>
                <w:szCs w:val="22"/>
                <w:highlight w:val="none"/>
              </w:rPr>
            </w:pPr>
          </w:p>
        </w:tc>
        <w:tc>
          <w:tcPr>
            <w:tcW w:w="130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6F6EEE3">
            <w:pPr>
              <w:spacing w:line="360" w:lineRule="auto"/>
              <w:jc w:val="center"/>
              <w:rPr>
                <w:rFonts w:hint="eastAsia" w:ascii="新宋体" w:hAnsi="新宋体" w:eastAsia="新宋体" w:cs="新宋体"/>
                <w:color w:val="auto"/>
                <w:kern w:val="0"/>
                <w:sz w:val="22"/>
                <w:szCs w:val="22"/>
                <w:highlight w:val="none"/>
              </w:rPr>
            </w:pPr>
          </w:p>
        </w:tc>
        <w:tc>
          <w:tcPr>
            <w:tcW w:w="257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BB2C9F0">
            <w:pPr>
              <w:spacing w:line="360" w:lineRule="auto"/>
              <w:ind w:firstLine="660" w:firstLineChars="300"/>
              <w:rPr>
                <w:rFonts w:hint="eastAsia" w:ascii="新宋体" w:hAnsi="新宋体" w:eastAsia="新宋体" w:cs="新宋体"/>
                <w:color w:val="auto"/>
                <w:kern w:val="0"/>
                <w:sz w:val="22"/>
                <w:szCs w:val="22"/>
                <w:highlight w:val="none"/>
              </w:rPr>
            </w:pPr>
          </w:p>
        </w:tc>
        <w:tc>
          <w:tcPr>
            <w:tcW w:w="1437"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33DC241">
            <w:pPr>
              <w:spacing w:line="360" w:lineRule="auto"/>
              <w:jc w:val="center"/>
              <w:rPr>
                <w:rFonts w:hint="eastAsia" w:ascii="新宋体" w:hAnsi="新宋体" w:eastAsia="新宋体" w:cs="新宋体"/>
                <w:color w:val="auto"/>
                <w:kern w:val="0"/>
                <w:sz w:val="22"/>
                <w:szCs w:val="22"/>
                <w:highlight w:val="none"/>
              </w:rPr>
            </w:pPr>
          </w:p>
        </w:tc>
      </w:tr>
      <w:tr w14:paraId="3C6DBFED">
        <w:tblPrEx>
          <w:tblCellMar>
            <w:top w:w="0" w:type="dxa"/>
            <w:left w:w="0" w:type="dxa"/>
            <w:bottom w:w="0" w:type="dxa"/>
            <w:right w:w="0" w:type="dxa"/>
          </w:tblCellMar>
        </w:tblPrEx>
        <w:trPr>
          <w:trHeight w:val="380" w:hRule="atLeast"/>
          <w:jc w:val="center"/>
        </w:trPr>
        <w:tc>
          <w:tcPr>
            <w:tcW w:w="1099"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3324B7F2">
            <w:pPr>
              <w:spacing w:line="360" w:lineRule="auto"/>
              <w:jc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w:t>
            </w:r>
          </w:p>
        </w:tc>
        <w:tc>
          <w:tcPr>
            <w:tcW w:w="128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ED8CDCB">
            <w:pPr>
              <w:spacing w:line="360" w:lineRule="auto"/>
              <w:jc w:val="center"/>
              <w:rPr>
                <w:rFonts w:hint="eastAsia" w:ascii="新宋体" w:hAnsi="新宋体" w:eastAsia="新宋体" w:cs="新宋体"/>
                <w:color w:val="auto"/>
                <w:kern w:val="0"/>
                <w:sz w:val="22"/>
                <w:szCs w:val="22"/>
                <w:highlight w:val="none"/>
              </w:rPr>
            </w:pPr>
          </w:p>
        </w:tc>
        <w:tc>
          <w:tcPr>
            <w:tcW w:w="130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2030F6E">
            <w:pPr>
              <w:spacing w:line="360" w:lineRule="auto"/>
              <w:jc w:val="center"/>
              <w:rPr>
                <w:rFonts w:hint="eastAsia" w:ascii="新宋体" w:hAnsi="新宋体" w:eastAsia="新宋体" w:cs="新宋体"/>
                <w:color w:val="auto"/>
                <w:kern w:val="0"/>
                <w:sz w:val="22"/>
                <w:szCs w:val="22"/>
                <w:highlight w:val="none"/>
              </w:rPr>
            </w:pPr>
          </w:p>
        </w:tc>
        <w:tc>
          <w:tcPr>
            <w:tcW w:w="257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7975F92">
            <w:pPr>
              <w:spacing w:line="360" w:lineRule="auto"/>
              <w:jc w:val="center"/>
              <w:rPr>
                <w:rFonts w:hint="eastAsia" w:ascii="新宋体" w:hAnsi="新宋体" w:eastAsia="新宋体" w:cs="新宋体"/>
                <w:color w:val="auto"/>
                <w:kern w:val="0"/>
                <w:sz w:val="22"/>
                <w:szCs w:val="22"/>
                <w:highlight w:val="none"/>
              </w:rPr>
            </w:pPr>
          </w:p>
        </w:tc>
        <w:tc>
          <w:tcPr>
            <w:tcW w:w="1437"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1EE2035">
            <w:pPr>
              <w:spacing w:line="360" w:lineRule="auto"/>
              <w:jc w:val="center"/>
              <w:rPr>
                <w:rFonts w:hint="eastAsia" w:ascii="新宋体" w:hAnsi="新宋体" w:eastAsia="新宋体" w:cs="新宋体"/>
                <w:color w:val="auto"/>
                <w:kern w:val="0"/>
                <w:sz w:val="22"/>
                <w:szCs w:val="22"/>
                <w:highlight w:val="none"/>
              </w:rPr>
            </w:pPr>
          </w:p>
        </w:tc>
      </w:tr>
    </w:tbl>
    <w:p w14:paraId="1E1A32DC">
      <w:pPr>
        <w:pStyle w:val="17"/>
        <w:spacing w:line="360" w:lineRule="auto"/>
        <w:rPr>
          <w:rFonts w:hint="eastAsia" w:ascii="新宋体" w:hAnsi="新宋体" w:eastAsia="新宋体" w:cs="新宋体"/>
          <w:color w:val="auto"/>
          <w:sz w:val="22"/>
          <w:szCs w:val="22"/>
          <w:highlight w:val="none"/>
        </w:rPr>
      </w:pPr>
    </w:p>
    <w:p w14:paraId="0A9E1F68">
      <w:pPr>
        <w:spacing w:line="360" w:lineRule="auto"/>
        <w:ind w:firstLine="530" w:firstLineChars="240"/>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五、服务期限</w:t>
      </w:r>
    </w:p>
    <w:p w14:paraId="63CF99DC">
      <w:pPr>
        <w:spacing w:line="360" w:lineRule="auto"/>
        <w:ind w:firstLine="539" w:firstLineChars="245"/>
        <w:outlineLvl w:val="1"/>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服务期限:服务期1年或采购合同金额用完为止，任一条件达到即视为合作期结束。合作期内如遇政策性原因，导致合同无法履行，则合同自行终止。</w:t>
      </w:r>
    </w:p>
    <w:p w14:paraId="22E823FA">
      <w:pPr>
        <w:spacing w:line="360" w:lineRule="auto"/>
        <w:ind w:firstLine="530" w:firstLineChars="240"/>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六 、供货品质要求</w:t>
      </w:r>
    </w:p>
    <w:p w14:paraId="6414EB91">
      <w:pPr>
        <w:pStyle w:val="647"/>
        <w:numPr>
          <w:ilvl w:val="0"/>
          <w:numId w:val="0"/>
        </w:numPr>
        <w:spacing w:line="360" w:lineRule="auto"/>
        <w:ind w:firstLine="440" w:firstLineChars="2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val="en-US" w:eastAsia="zh-CN"/>
        </w:rPr>
        <w:t>1、</w:t>
      </w:r>
      <w:r>
        <w:rPr>
          <w:rFonts w:hint="eastAsia" w:ascii="新宋体" w:hAnsi="新宋体" w:eastAsia="新宋体" w:cs="新宋体"/>
          <w:color w:val="auto"/>
          <w:kern w:val="0"/>
          <w:sz w:val="22"/>
          <w:szCs w:val="22"/>
          <w:highlight w:val="none"/>
        </w:rPr>
        <w:t>技术要求：食用油必须符合GB2716—2018《食品安全国家标准植物油》等国家现行标准，产品拥有有效的“SC”食品生产许可证编号。</w:t>
      </w:r>
    </w:p>
    <w:p w14:paraId="11F9F2F4">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2、</w:t>
      </w:r>
      <w:r>
        <w:rPr>
          <w:rFonts w:hint="eastAsia" w:ascii="新宋体" w:hAnsi="新宋体" w:eastAsia="新宋体" w:cs="新宋体"/>
          <w:color w:val="auto"/>
          <w:kern w:val="0"/>
          <w:sz w:val="22"/>
          <w:szCs w:val="22"/>
          <w:highlight w:val="none"/>
          <w:lang w:eastAsia="zh-CN"/>
        </w:rPr>
        <w:t>乙方</w:t>
      </w:r>
      <w:r>
        <w:rPr>
          <w:rFonts w:hint="eastAsia" w:ascii="新宋体" w:hAnsi="新宋体" w:eastAsia="新宋体" w:cs="新宋体"/>
          <w:color w:val="auto"/>
          <w:kern w:val="0"/>
          <w:sz w:val="22"/>
          <w:szCs w:val="22"/>
          <w:highlight w:val="none"/>
        </w:rPr>
        <w:t>应严格遵守《食品安全法》等相关规定，所有货物必须符合卫生防疫、检疫部门，质量检验、监督等部门的相关质量要求</w:t>
      </w:r>
      <w:r>
        <w:rPr>
          <w:rFonts w:hint="eastAsia" w:ascii="新宋体" w:hAnsi="新宋体" w:eastAsia="新宋体" w:cs="新宋体"/>
          <w:color w:val="auto"/>
          <w:kern w:val="0"/>
          <w:sz w:val="22"/>
          <w:szCs w:val="22"/>
          <w:highlight w:val="none"/>
          <w:lang w:eastAsia="zh-CN"/>
        </w:rPr>
        <w:t>。甲方</w:t>
      </w:r>
      <w:r>
        <w:rPr>
          <w:rFonts w:hint="eastAsia" w:ascii="新宋体" w:hAnsi="新宋体" w:eastAsia="新宋体" w:cs="新宋体"/>
          <w:color w:val="auto"/>
          <w:kern w:val="0"/>
          <w:sz w:val="22"/>
          <w:szCs w:val="22"/>
          <w:highlight w:val="none"/>
        </w:rPr>
        <w:t>发现配送</w:t>
      </w:r>
      <w:r>
        <w:rPr>
          <w:rFonts w:hint="eastAsia" w:ascii="新宋体" w:hAnsi="新宋体" w:eastAsia="新宋体" w:cs="新宋体"/>
          <w:color w:val="auto"/>
          <w:kern w:val="0"/>
          <w:sz w:val="22"/>
          <w:szCs w:val="22"/>
          <w:highlight w:val="none"/>
          <w:lang w:eastAsia="zh-CN"/>
        </w:rPr>
        <w:t>的</w:t>
      </w:r>
      <w:r>
        <w:rPr>
          <w:rFonts w:hint="eastAsia" w:ascii="新宋体" w:hAnsi="新宋体" w:eastAsia="新宋体" w:cs="新宋体"/>
          <w:color w:val="auto"/>
          <w:kern w:val="0"/>
          <w:sz w:val="22"/>
          <w:szCs w:val="22"/>
          <w:highlight w:val="none"/>
        </w:rPr>
        <w:t>商品</w:t>
      </w:r>
      <w:r>
        <w:rPr>
          <w:rFonts w:hint="eastAsia" w:ascii="新宋体" w:hAnsi="新宋体" w:eastAsia="新宋体" w:cs="新宋体"/>
          <w:color w:val="auto"/>
          <w:kern w:val="0"/>
          <w:sz w:val="22"/>
          <w:szCs w:val="22"/>
          <w:highlight w:val="none"/>
          <w:lang w:eastAsia="zh-CN"/>
        </w:rPr>
        <w:t>具有质量问题将</w:t>
      </w:r>
      <w:r>
        <w:rPr>
          <w:rFonts w:hint="eastAsia" w:ascii="新宋体" w:hAnsi="新宋体" w:eastAsia="新宋体" w:cs="新宋体"/>
          <w:color w:val="auto"/>
          <w:kern w:val="0"/>
          <w:sz w:val="22"/>
          <w:szCs w:val="22"/>
          <w:highlight w:val="none"/>
        </w:rPr>
        <w:t>全部</w:t>
      </w:r>
      <w:r>
        <w:rPr>
          <w:rFonts w:hint="eastAsia" w:ascii="新宋体" w:hAnsi="新宋体" w:eastAsia="新宋体" w:cs="新宋体"/>
          <w:color w:val="auto"/>
          <w:kern w:val="0"/>
          <w:sz w:val="22"/>
          <w:szCs w:val="22"/>
          <w:highlight w:val="none"/>
          <w:lang w:eastAsia="zh-CN"/>
        </w:rPr>
        <w:t>退换货处理</w:t>
      </w:r>
      <w:r>
        <w:rPr>
          <w:rFonts w:hint="eastAsia" w:ascii="新宋体" w:hAnsi="新宋体" w:eastAsia="新宋体" w:cs="新宋体"/>
          <w:color w:val="auto"/>
          <w:kern w:val="0"/>
          <w:sz w:val="22"/>
          <w:szCs w:val="22"/>
          <w:highlight w:val="none"/>
        </w:rPr>
        <w:t>，</w:t>
      </w:r>
      <w:r>
        <w:rPr>
          <w:rFonts w:hint="eastAsia" w:ascii="新宋体" w:hAnsi="新宋体" w:eastAsia="新宋体" w:cs="新宋体"/>
          <w:color w:val="auto"/>
          <w:kern w:val="0"/>
          <w:sz w:val="22"/>
          <w:szCs w:val="22"/>
          <w:highlight w:val="none"/>
          <w:lang w:eastAsia="zh-CN"/>
        </w:rPr>
        <w:t>若因退换货</w:t>
      </w:r>
      <w:r>
        <w:rPr>
          <w:rFonts w:hint="eastAsia" w:ascii="新宋体" w:hAnsi="新宋体" w:eastAsia="新宋体" w:cs="新宋体"/>
          <w:color w:val="auto"/>
          <w:kern w:val="0"/>
          <w:sz w:val="22"/>
          <w:szCs w:val="22"/>
          <w:highlight w:val="none"/>
        </w:rPr>
        <w:t>影响开餐</w:t>
      </w:r>
      <w:r>
        <w:rPr>
          <w:rFonts w:hint="eastAsia" w:ascii="新宋体" w:hAnsi="新宋体" w:eastAsia="新宋体" w:cs="新宋体"/>
          <w:color w:val="auto"/>
          <w:kern w:val="0"/>
          <w:sz w:val="22"/>
          <w:szCs w:val="22"/>
          <w:highlight w:val="none"/>
          <w:lang w:eastAsia="zh-CN"/>
        </w:rPr>
        <w:t>，甲方有权对乙方作出相应处罚；若因乙方</w:t>
      </w:r>
      <w:r>
        <w:rPr>
          <w:rFonts w:hint="eastAsia" w:ascii="新宋体" w:hAnsi="新宋体" w:eastAsia="新宋体" w:cs="新宋体"/>
          <w:color w:val="auto"/>
          <w:kern w:val="0"/>
          <w:sz w:val="22"/>
          <w:szCs w:val="22"/>
          <w:highlight w:val="none"/>
        </w:rPr>
        <w:t>配送</w:t>
      </w:r>
      <w:r>
        <w:rPr>
          <w:rFonts w:hint="eastAsia" w:ascii="新宋体" w:hAnsi="新宋体" w:eastAsia="新宋体" w:cs="新宋体"/>
          <w:color w:val="auto"/>
          <w:kern w:val="0"/>
          <w:sz w:val="22"/>
          <w:szCs w:val="22"/>
          <w:highlight w:val="none"/>
          <w:lang w:eastAsia="zh-CN"/>
        </w:rPr>
        <w:t>的</w:t>
      </w:r>
      <w:r>
        <w:rPr>
          <w:rFonts w:hint="eastAsia" w:ascii="新宋体" w:hAnsi="新宋体" w:eastAsia="新宋体" w:cs="新宋体"/>
          <w:color w:val="auto"/>
          <w:kern w:val="0"/>
          <w:sz w:val="22"/>
          <w:szCs w:val="22"/>
          <w:highlight w:val="none"/>
        </w:rPr>
        <w:t>商品</w:t>
      </w:r>
      <w:r>
        <w:rPr>
          <w:rFonts w:hint="eastAsia" w:ascii="新宋体" w:hAnsi="新宋体" w:eastAsia="新宋体" w:cs="新宋体"/>
          <w:color w:val="auto"/>
          <w:kern w:val="0"/>
          <w:sz w:val="22"/>
          <w:szCs w:val="22"/>
          <w:highlight w:val="none"/>
          <w:lang w:eastAsia="zh-CN"/>
        </w:rPr>
        <w:t>导致</w:t>
      </w:r>
      <w:r>
        <w:rPr>
          <w:rFonts w:hint="eastAsia" w:ascii="新宋体" w:hAnsi="新宋体" w:eastAsia="新宋体" w:cs="新宋体"/>
          <w:color w:val="auto"/>
          <w:kern w:val="0"/>
          <w:sz w:val="22"/>
          <w:szCs w:val="22"/>
          <w:highlight w:val="none"/>
          <w:lang w:val="en-US" w:eastAsia="zh-CN"/>
        </w:rPr>
        <w:t>5人及以上食物中毒视为严重质量问题，乙方承担由此造成的经济责任和法律责任，同时甲方</w:t>
      </w:r>
      <w:r>
        <w:rPr>
          <w:rFonts w:hint="eastAsia" w:ascii="新宋体" w:hAnsi="新宋体" w:eastAsia="新宋体" w:cs="新宋体"/>
          <w:color w:val="auto"/>
          <w:kern w:val="0"/>
          <w:sz w:val="22"/>
          <w:szCs w:val="22"/>
          <w:highlight w:val="none"/>
          <w:lang w:eastAsia="zh-CN"/>
        </w:rPr>
        <w:t>有权对乙方作出相应处罚。</w:t>
      </w:r>
    </w:p>
    <w:p w14:paraId="756E9A5B">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rPr>
        <w:t>质量问题包括但不仅限于下列情况之一者：</w:t>
      </w:r>
    </w:p>
    <w:p w14:paraId="11DD665C">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1）腐败变质、油脂酸败、霉变、生虫、污秽不洁、混有异物或者其他感官性状异常，可能对人体健康有害的。</w:t>
      </w:r>
    </w:p>
    <w:p w14:paraId="76CCB185">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2）含有毒、有害物质或者被有害物质污染，对人体健康有害的。</w:t>
      </w:r>
    </w:p>
    <w:p w14:paraId="74893D33">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3）含有致病性寄生虫、微生物或者微生物含量超过国家限定标准的。</w:t>
      </w:r>
    </w:p>
    <w:p w14:paraId="5501FFAE">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4）掺假、掺杂、伪造，影响营养、卫生的。</w:t>
      </w:r>
    </w:p>
    <w:p w14:paraId="5E464989">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5）用非食品原料加工的，加入非食品用化学物质或者将非食品当作食品的。</w:t>
      </w:r>
    </w:p>
    <w:p w14:paraId="61F9C486">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6）超过保质期限的。</w:t>
      </w:r>
    </w:p>
    <w:p w14:paraId="70E0F3F0">
      <w:pPr>
        <w:adjustRightInd w:val="0"/>
        <w:snapToGrid w:val="0"/>
        <w:spacing w:line="360" w:lineRule="auto"/>
        <w:ind w:firstLine="440" w:firstLineChars="20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7）其他违反法律法规的。</w:t>
      </w:r>
    </w:p>
    <w:p w14:paraId="251620DD">
      <w:pPr>
        <w:spacing w:line="360" w:lineRule="auto"/>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、配送地点：甲方指定地点</w:t>
      </w:r>
    </w:p>
    <w:p w14:paraId="23B160F3">
      <w:pPr>
        <w:spacing w:line="360" w:lineRule="auto"/>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、供货品质验收</w:t>
      </w:r>
    </w:p>
    <w:p w14:paraId="0F0FC259">
      <w:pPr>
        <w:spacing w:line="360" w:lineRule="auto"/>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本项目的验收由甲方单位组织验收。</w:t>
      </w:r>
    </w:p>
    <w:p w14:paraId="19EF4FF0">
      <w:pPr>
        <w:adjustRightInd w:val="0"/>
        <w:snapToGrid w:val="0"/>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val="en-US" w:eastAsia="zh-CN"/>
        </w:rPr>
        <w:t>5</w:t>
      </w:r>
      <w:r>
        <w:rPr>
          <w:rFonts w:hint="eastAsia" w:ascii="新宋体" w:hAnsi="新宋体" w:eastAsia="新宋体" w:cs="新宋体"/>
          <w:color w:val="auto"/>
          <w:kern w:val="0"/>
          <w:sz w:val="22"/>
          <w:szCs w:val="22"/>
          <w:highlight w:val="none"/>
        </w:rPr>
        <w:t>、为确保产品质量，对产品质量进行权威、有效监督和抽查，甲方和乙方在出现产品质量纠纷时可以进行取样检测。争议产品的取样必须以争议双方现场取样、确认为准。</w:t>
      </w:r>
    </w:p>
    <w:p w14:paraId="6A855056">
      <w:pPr>
        <w:adjustRightInd w:val="0"/>
        <w:snapToGrid w:val="0"/>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lang w:val="en-US" w:eastAsia="zh-CN"/>
        </w:rPr>
        <w:t>6</w:t>
      </w:r>
      <w:r>
        <w:rPr>
          <w:rFonts w:hint="eastAsia" w:ascii="新宋体" w:hAnsi="新宋体" w:eastAsia="新宋体" w:cs="新宋体"/>
          <w:color w:val="auto"/>
          <w:kern w:val="0"/>
          <w:sz w:val="22"/>
          <w:szCs w:val="22"/>
          <w:highlight w:val="none"/>
        </w:rPr>
        <w:t>、乙方按照供应合同规定的质量标准进行配送，若其出现严重违反《食品安全法》的行为，或在成交后出现无实际配送能力等情形时，甲方有权取消合同，并有权取消乙方今后参与由甲方组织的任何招标活动的资格。同时乙方必须承担一切责任与处罚。</w:t>
      </w:r>
    </w:p>
    <w:p w14:paraId="056A715D">
      <w:pPr>
        <w:spacing w:line="360" w:lineRule="auto"/>
        <w:ind w:firstLine="442" w:firstLineChars="200"/>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七、配送要求</w:t>
      </w:r>
    </w:p>
    <w:p w14:paraId="10FD6A33">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1、包装与标志要求</w:t>
      </w:r>
    </w:p>
    <w:p w14:paraId="529D7389">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包装：容器(框、箱、袋)要求清洁、干燥、牢固、透气，无污染、无异味、无霉变现象。</w:t>
      </w:r>
    </w:p>
    <w:p w14:paraId="37932FF4">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运输要求：运输工具应清洁卫生无污染：食品运输必须采用符合卫生标准的外包装和运载工具，并且要保持清洁和定期消毒。运输车厢的内仓，包括地面、墙面和顶，应使用抗腐蚀、防潮，易清洁消毒的材料。车厢内无不良气味、异味；运输途中严防日晒、雨淋，注意通风散热；应小心轻卸，严防机械损伤。食品堆放科学合理，避免造成食品的交叉污染；如对温度有要求的食品应确定食品的温度，记录送货车辆温度，并记录存档。冷链运输。</w:t>
      </w:r>
    </w:p>
    <w:p w14:paraId="3F13CE33">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3、数量方面要求：</w:t>
      </w:r>
    </w:p>
    <w:p w14:paraId="5CA83EF8">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3.1根据食堂的实际需求，由食堂采购员通过电话、传真、电子报表、微信等方式通知乙方采购需求；乙方必须按品种、数量及分装要求按时保质保量配送到指定地点。</w:t>
      </w:r>
    </w:p>
    <w:p w14:paraId="0EF8B0B8">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3.2保证配送产品斤两的准确性，以甲方的验货数量为准，乙方每次随货送上一式两份的送货清单，供双方验货后签字确认，双方各持一份，作为送、收货的凭证。</w:t>
      </w:r>
    </w:p>
    <w:p w14:paraId="496A17F2">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4、每次根据甲方的通知订购品种和数量后，24小时内送货，具体送货时间由甲方通知时约定，由甲方指定负责人验收过秤记录。对于不符合质量</w:t>
      </w:r>
      <w:r>
        <w:rPr>
          <w:rFonts w:hint="eastAsia" w:ascii="新宋体" w:hAnsi="新宋体" w:eastAsia="新宋体" w:cs="新宋体"/>
          <w:color w:val="auto"/>
          <w:kern w:val="0"/>
          <w:sz w:val="22"/>
          <w:szCs w:val="22"/>
          <w:highlight w:val="none"/>
          <w:lang w:eastAsia="zh-CN"/>
        </w:rPr>
        <w:t>要求</w:t>
      </w:r>
      <w:r>
        <w:rPr>
          <w:rFonts w:hint="eastAsia" w:ascii="新宋体" w:hAnsi="新宋体" w:eastAsia="新宋体" w:cs="新宋体"/>
          <w:color w:val="auto"/>
          <w:kern w:val="0"/>
          <w:sz w:val="22"/>
          <w:szCs w:val="22"/>
          <w:highlight w:val="none"/>
        </w:rPr>
        <w:t>的品种甲方可退货或换货（由于产品质量而造成员工或宾客发生安全事故时，乙方须承担全部责任）。</w:t>
      </w:r>
    </w:p>
    <w:p w14:paraId="6819D111">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5、对甲方临时的供货要求，需随订随送，至少在半小时内响应，2小时内送到。</w:t>
      </w:r>
    </w:p>
    <w:p w14:paraId="0D77B85A">
      <w:pPr>
        <w:spacing w:line="360" w:lineRule="auto"/>
        <w:ind w:firstLine="420"/>
        <w:rPr>
          <w:rFonts w:hint="eastAsia" w:ascii="新宋体" w:hAnsi="新宋体" w:eastAsia="新宋体" w:cs="新宋体"/>
          <w:b/>
          <w:bCs/>
          <w:color w:val="auto"/>
          <w:kern w:val="0"/>
          <w:sz w:val="22"/>
          <w:szCs w:val="22"/>
          <w:highlight w:val="none"/>
          <w:lang w:val="en-GB"/>
        </w:rPr>
      </w:pPr>
      <w:r>
        <w:rPr>
          <w:rFonts w:hint="eastAsia" w:ascii="新宋体" w:hAnsi="新宋体" w:eastAsia="新宋体" w:cs="新宋体"/>
          <w:b/>
          <w:bCs/>
          <w:color w:val="auto"/>
          <w:kern w:val="0"/>
          <w:sz w:val="22"/>
          <w:szCs w:val="22"/>
          <w:highlight w:val="none"/>
        </w:rPr>
        <w:t>八</w:t>
      </w:r>
      <w:r>
        <w:rPr>
          <w:rFonts w:hint="eastAsia" w:ascii="新宋体" w:hAnsi="新宋体" w:eastAsia="新宋体" w:cs="新宋体"/>
          <w:b/>
          <w:bCs/>
          <w:color w:val="auto"/>
          <w:kern w:val="0"/>
          <w:sz w:val="22"/>
          <w:szCs w:val="22"/>
          <w:highlight w:val="none"/>
          <w:lang w:val="en-GB"/>
        </w:rPr>
        <w:t>、服务要求</w:t>
      </w:r>
    </w:p>
    <w:p w14:paraId="2206368F">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w:t>
      </w:r>
      <w:r>
        <w:rPr>
          <w:rFonts w:hint="eastAsia" w:ascii="新宋体" w:hAnsi="新宋体" w:eastAsia="新宋体" w:cs="新宋体"/>
          <w:color w:val="auto"/>
          <w:kern w:val="0"/>
          <w:sz w:val="22"/>
          <w:szCs w:val="22"/>
          <w:highlight w:val="none"/>
          <w:lang w:val="en-GB"/>
        </w:rPr>
        <w:t>、</w:t>
      </w:r>
      <w:r>
        <w:rPr>
          <w:rFonts w:hint="eastAsia" w:ascii="新宋体" w:hAnsi="新宋体" w:eastAsia="新宋体" w:cs="新宋体"/>
          <w:color w:val="auto"/>
          <w:kern w:val="0"/>
          <w:sz w:val="22"/>
          <w:szCs w:val="22"/>
          <w:highlight w:val="none"/>
        </w:rPr>
        <w:t>甲方根据需求，原则上提前一天订货，向乙方发出订单，乙方应在每天早上7:00前将货物送至指定地点，过秤验收，包装、装卸、运输等一切费用由乙方承担。遇到节假日和台风恶劣天气为保证供货，需提前一周做好供货准备。</w:t>
      </w:r>
    </w:p>
    <w:p w14:paraId="308DFE56">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w:t>
      </w:r>
      <w:r>
        <w:rPr>
          <w:rFonts w:hint="eastAsia" w:ascii="新宋体" w:hAnsi="新宋体" w:eastAsia="新宋体" w:cs="新宋体"/>
          <w:color w:val="auto"/>
          <w:kern w:val="0"/>
          <w:sz w:val="22"/>
          <w:szCs w:val="22"/>
          <w:highlight w:val="none"/>
          <w:lang w:val="en-GB"/>
        </w:rPr>
        <w:t>、</w:t>
      </w:r>
      <w:r>
        <w:rPr>
          <w:rFonts w:hint="eastAsia" w:ascii="新宋体" w:hAnsi="新宋体" w:eastAsia="新宋体" w:cs="新宋体"/>
          <w:color w:val="auto"/>
          <w:kern w:val="0"/>
          <w:sz w:val="22"/>
          <w:szCs w:val="22"/>
          <w:highlight w:val="none"/>
        </w:rPr>
        <w:t>乙方提供7*24小时电话服务。</w:t>
      </w:r>
    </w:p>
    <w:p w14:paraId="074CFFF2">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w:t>
      </w:r>
      <w:r>
        <w:rPr>
          <w:rFonts w:hint="eastAsia" w:ascii="新宋体" w:hAnsi="新宋体" w:eastAsia="新宋体" w:cs="新宋体"/>
          <w:color w:val="auto"/>
          <w:kern w:val="0"/>
          <w:sz w:val="22"/>
          <w:szCs w:val="22"/>
          <w:highlight w:val="none"/>
          <w:lang w:val="en-GB"/>
        </w:rPr>
        <w:t>、</w:t>
      </w:r>
      <w:r>
        <w:rPr>
          <w:rFonts w:hint="eastAsia" w:ascii="新宋体" w:hAnsi="新宋体" w:eastAsia="新宋体" w:cs="新宋体"/>
          <w:color w:val="auto"/>
          <w:kern w:val="0"/>
          <w:sz w:val="22"/>
          <w:szCs w:val="22"/>
          <w:highlight w:val="none"/>
        </w:rPr>
        <w:t>乙方在供货期间，各类产品因不符合要求，出现质量问题负责退货，问题严重的将终止供货，由乙方承担责任，并承担由此造成的全部经济损失及责任。</w:t>
      </w:r>
    </w:p>
    <w:p w14:paraId="46CDA5E5">
      <w:pPr>
        <w:spacing w:line="360" w:lineRule="auto"/>
        <w:ind w:firstLine="42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w:t>
      </w:r>
      <w:r>
        <w:rPr>
          <w:rFonts w:hint="eastAsia" w:ascii="新宋体" w:hAnsi="新宋体" w:eastAsia="新宋体" w:cs="新宋体"/>
          <w:color w:val="auto"/>
          <w:kern w:val="0"/>
          <w:sz w:val="22"/>
          <w:szCs w:val="22"/>
          <w:highlight w:val="none"/>
          <w:lang w:val="en-GB"/>
        </w:rPr>
        <w:t>、</w:t>
      </w:r>
      <w:r>
        <w:rPr>
          <w:rFonts w:hint="eastAsia" w:ascii="新宋体" w:hAnsi="新宋体" w:eastAsia="新宋体" w:cs="新宋体"/>
          <w:color w:val="auto"/>
          <w:kern w:val="0"/>
          <w:sz w:val="22"/>
          <w:szCs w:val="22"/>
          <w:highlight w:val="none"/>
        </w:rPr>
        <w:t>当天应供应的货物中如乙方临时缺货，未能满足甲方要求时，乙方应保证足够的资金及时让甲方自行采购且及时付款，对于超出合同价的部分由乙方负责。</w:t>
      </w:r>
    </w:p>
    <w:p w14:paraId="124F8D63">
      <w:pPr>
        <w:pStyle w:val="17"/>
        <w:spacing w:line="36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r>
        <w:rPr>
          <w:rFonts w:hint="eastAsia" w:ascii="新宋体" w:hAnsi="新宋体" w:eastAsia="新宋体" w:cs="新宋体"/>
          <w:color w:val="auto"/>
          <w:sz w:val="22"/>
          <w:szCs w:val="22"/>
          <w:highlight w:val="none"/>
          <w:lang w:val="en-GB"/>
        </w:rPr>
        <w:t>、</w:t>
      </w:r>
      <w:r>
        <w:rPr>
          <w:rFonts w:hint="eastAsia" w:ascii="新宋体" w:hAnsi="新宋体" w:eastAsia="新宋体" w:cs="新宋体"/>
          <w:color w:val="auto"/>
          <w:sz w:val="22"/>
          <w:szCs w:val="22"/>
          <w:highlight w:val="none"/>
        </w:rPr>
        <w:t>每日到货的验收，除包装箱和冷冻食品外，其它货物一律以裸货验收为原则。</w:t>
      </w:r>
    </w:p>
    <w:p w14:paraId="00BCCD54">
      <w:pPr>
        <w:spacing w:line="360" w:lineRule="auto"/>
        <w:ind w:firstLine="442" w:firstLineChars="200"/>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九、结算方式：</w:t>
      </w:r>
    </w:p>
    <w:p w14:paraId="242B2FCC">
      <w:pPr>
        <w:spacing w:line="360" w:lineRule="auto"/>
        <w:ind w:firstLine="539" w:firstLineChars="245"/>
        <w:outlineLvl w:val="1"/>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结算周期按实核算，具体周期为当月26日至次月25日。货物送达并验收合格后，每月25日（含25日）统一办理结算手续；甲方在收到乙方提供的同等金额发票后7个工作日内支付。</w:t>
      </w:r>
    </w:p>
    <w:p w14:paraId="1F91DF1A">
      <w:pPr>
        <w:spacing w:line="360" w:lineRule="auto"/>
        <w:ind w:firstLine="539" w:firstLineChars="245"/>
        <w:outlineLvl w:val="1"/>
        <w:rPr>
          <w:rFonts w:hint="eastAsia" w:ascii="新宋体" w:hAnsi="新宋体" w:eastAsia="新宋体" w:cs="新宋体"/>
          <w:b w:val="0"/>
          <w:bCs/>
          <w:color w:val="auto"/>
          <w:sz w:val="22"/>
          <w:szCs w:val="22"/>
          <w:highlight w:val="none"/>
        </w:rPr>
      </w:pPr>
      <w:r>
        <w:rPr>
          <w:rFonts w:hint="eastAsia" w:ascii="新宋体" w:hAnsi="新宋体" w:eastAsia="新宋体" w:cs="新宋体"/>
          <w:b w:val="0"/>
          <w:bCs/>
          <w:color w:val="auto"/>
          <w:sz w:val="22"/>
          <w:szCs w:val="22"/>
          <w:highlight w:val="none"/>
        </w:rPr>
        <w:t>乙方所开具发票的明细内容，须与实际供应的食材明细（包括名称、规格、数量、单价等）完全一致，若存在明细不符情况，甲方有权不予办理结算手续。</w:t>
      </w:r>
    </w:p>
    <w:p w14:paraId="672D1436">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十、双方责任</w:t>
      </w:r>
      <w:bookmarkStart w:id="112" w:name="_GoBack"/>
      <w:bookmarkEnd w:id="112"/>
    </w:p>
    <w:p w14:paraId="2790A278">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1、甲方责任</w:t>
      </w:r>
    </w:p>
    <w:p w14:paraId="31C439A9">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1.1、甲方按合同要求凭乙方所在单位的财务统一发票，以支票（汇票）的方式及时支付货款；</w:t>
      </w:r>
    </w:p>
    <w:p w14:paraId="1C70AE77">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1.2、甲方在乙方商品配送过程中给予积极配合；</w:t>
      </w:r>
    </w:p>
    <w:p w14:paraId="65EDF6B7">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2、乙方责任</w:t>
      </w:r>
    </w:p>
    <w:p w14:paraId="23740AE9">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2.1、乙方必须向甲方提交有效资质证件，合同期内发生证件更改等事项应及时到甲方更换原有证件复印件；</w:t>
      </w:r>
    </w:p>
    <w:p w14:paraId="6F08B47F">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2.2、乙方必须根据要求按时、按量、配送商品，所供商品必须符合国家食品卫生等有关部门的标准，并提供有关证件和检测报告。</w:t>
      </w:r>
    </w:p>
    <w:p w14:paraId="4B453F55">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2.3、乙方承诺的服务必须兑现；</w:t>
      </w:r>
    </w:p>
    <w:p w14:paraId="7E96C8BE">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2.4、乙方送货车辆及专职人员必须达到卫生部门的要求，进入甲方医院内，严格遵守院内各项规章制度，若有违规，责任自负；</w:t>
      </w:r>
    </w:p>
    <w:p w14:paraId="5B106A51">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2.5、乙方在商品配送的过程中遇到不可抗力因素时，必须在第一时间利用电话等方式通知甲方，并采取相应补救措施满足甲方所提出的合理要求；</w:t>
      </w:r>
    </w:p>
    <w:p w14:paraId="54B718D0">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2.6、如乙方提供的产品被甲方服务对象投诉属实，由乙方承担一切责任，并赔偿甲方的相应损失。如乙方被政府有关部门或媒体曝光，当即取消本合同，甲方同时保留追究乙方责任的权力；</w:t>
      </w:r>
    </w:p>
    <w:p w14:paraId="5EC0F14B">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2.7、甲方在使用乙方商品的过程中，若发生质量、卫生、服务等方面的问题，乙方必须在第一时间内赶赴现场与甲方有关人员一起分析原因，积极处理。由此造成的各项损失，由乙方承担；</w:t>
      </w:r>
    </w:p>
    <w:p w14:paraId="3A30C200">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2.8、甲方可对乙方的商品送质监部门进行检验，若检查结果符合国家标准及样品要求，则相关费用由甲方承担；若检查结果不符合国家标准及样品要求，相关费用由乙方承担，并协商赔偿事宜；</w:t>
      </w:r>
    </w:p>
    <w:p w14:paraId="29FC7AD9">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2.9、乙方必须遵守甲方的管理办法，如有违反则自愿承担甲方的处罚，直至取消本合同。</w:t>
      </w:r>
    </w:p>
    <w:p w14:paraId="731DBDB9">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2.10、乙方不得部分转让或全部转让和分包其履行合同的义务。</w:t>
      </w:r>
    </w:p>
    <w:p w14:paraId="560C7F4E">
      <w:pPr>
        <w:spacing w:line="360" w:lineRule="auto"/>
        <w:ind w:firstLine="541" w:firstLineChars="245"/>
        <w:outlineLvl w:val="1"/>
        <w:rPr>
          <w:rFonts w:hint="eastAsia" w:ascii="新宋体" w:hAnsi="新宋体" w:eastAsia="新宋体" w:cs="新宋体"/>
          <w:color w:val="auto"/>
          <w:sz w:val="22"/>
          <w:szCs w:val="22"/>
          <w:highlight w:val="none"/>
        </w:rPr>
      </w:pPr>
      <w:r>
        <w:rPr>
          <w:rFonts w:hint="eastAsia" w:ascii="新宋体" w:hAnsi="新宋体" w:eastAsia="新宋体" w:cs="新宋体"/>
          <w:b/>
          <w:color w:val="auto"/>
          <w:sz w:val="22"/>
          <w:szCs w:val="22"/>
          <w:highlight w:val="none"/>
        </w:rPr>
        <w:t>十一、乙方履约延误</w:t>
      </w:r>
    </w:p>
    <w:p w14:paraId="623CCA39">
      <w:pPr>
        <w:spacing w:line="360" w:lineRule="auto"/>
        <w:ind w:firstLine="565" w:firstLineChars="257"/>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1、因乙方配送商品发生食品安全问题的或造成甲方有关人员食物中毒的，乙方应先行赔付相关赔偿，并承担由此造成的全部经济损失及责任。</w:t>
      </w:r>
    </w:p>
    <w:p w14:paraId="6E8802A7">
      <w:pPr>
        <w:spacing w:line="360" w:lineRule="auto"/>
        <w:ind w:firstLine="565" w:firstLineChars="257"/>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2、乙方如未按甲方规定时间按时配送物资而影响开餐，第一次扣除3000元，从当月货款中扣除，第二次扣除</w:t>
      </w:r>
      <w:r>
        <w:rPr>
          <w:rFonts w:hint="eastAsia" w:ascii="新宋体" w:hAnsi="新宋体" w:eastAsia="新宋体" w:cs="新宋体"/>
          <w:color w:val="auto"/>
          <w:kern w:val="0"/>
          <w:sz w:val="22"/>
          <w:szCs w:val="22"/>
          <w:highlight w:val="none"/>
          <w:lang w:val="en-US" w:eastAsia="zh-CN"/>
        </w:rPr>
        <w:t>6</w:t>
      </w:r>
      <w:r>
        <w:rPr>
          <w:rFonts w:hint="eastAsia" w:ascii="新宋体" w:hAnsi="新宋体" w:eastAsia="新宋体" w:cs="新宋体"/>
          <w:color w:val="auto"/>
          <w:kern w:val="0"/>
          <w:sz w:val="22"/>
          <w:szCs w:val="22"/>
          <w:highlight w:val="none"/>
        </w:rPr>
        <w:t>000元，第</w:t>
      </w:r>
      <w:r>
        <w:rPr>
          <w:rFonts w:hint="eastAsia" w:ascii="新宋体" w:hAnsi="新宋体" w:eastAsia="新宋体" w:cs="新宋体"/>
          <w:color w:val="auto"/>
          <w:kern w:val="0"/>
          <w:sz w:val="22"/>
          <w:szCs w:val="22"/>
          <w:highlight w:val="none"/>
          <w:lang w:val="en-US" w:eastAsia="zh-CN"/>
        </w:rPr>
        <w:t>三</w:t>
      </w:r>
      <w:r>
        <w:rPr>
          <w:rFonts w:hint="eastAsia" w:ascii="新宋体" w:hAnsi="新宋体" w:eastAsia="新宋体" w:cs="新宋体"/>
          <w:color w:val="auto"/>
          <w:kern w:val="0"/>
          <w:sz w:val="22"/>
          <w:szCs w:val="22"/>
          <w:highlight w:val="none"/>
        </w:rPr>
        <w:t>次扣除</w:t>
      </w:r>
      <w:r>
        <w:rPr>
          <w:rFonts w:hint="eastAsia" w:ascii="新宋体" w:hAnsi="新宋体" w:eastAsia="新宋体" w:cs="新宋体"/>
          <w:color w:val="auto"/>
          <w:kern w:val="0"/>
          <w:sz w:val="22"/>
          <w:szCs w:val="22"/>
          <w:highlight w:val="none"/>
          <w:lang w:val="en-US" w:eastAsia="zh-CN"/>
        </w:rPr>
        <w:t>10</w:t>
      </w:r>
      <w:r>
        <w:rPr>
          <w:rFonts w:hint="eastAsia" w:ascii="新宋体" w:hAnsi="新宋体" w:eastAsia="新宋体" w:cs="新宋体"/>
          <w:color w:val="auto"/>
          <w:kern w:val="0"/>
          <w:sz w:val="22"/>
          <w:szCs w:val="22"/>
          <w:highlight w:val="none"/>
        </w:rPr>
        <w:t>000元</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lang w:val="en-US" w:eastAsia="zh-CN"/>
        </w:rPr>
        <w:t>出现该情况三次以上，</w:t>
      </w:r>
      <w:r>
        <w:rPr>
          <w:rFonts w:hint="eastAsia" w:ascii="新宋体" w:hAnsi="新宋体" w:eastAsia="新宋体" w:cs="新宋体"/>
          <w:color w:val="auto"/>
          <w:kern w:val="0"/>
          <w:sz w:val="22"/>
          <w:szCs w:val="22"/>
          <w:highlight w:val="none"/>
        </w:rPr>
        <w:t>第</w:t>
      </w:r>
      <w:r>
        <w:rPr>
          <w:rFonts w:hint="eastAsia" w:ascii="新宋体" w:hAnsi="新宋体" w:eastAsia="新宋体" w:cs="新宋体"/>
          <w:color w:val="auto"/>
          <w:kern w:val="0"/>
          <w:sz w:val="22"/>
          <w:szCs w:val="22"/>
          <w:highlight w:val="none"/>
          <w:lang w:val="en-US" w:eastAsia="zh-CN"/>
        </w:rPr>
        <w:t>四</w:t>
      </w:r>
      <w:r>
        <w:rPr>
          <w:rFonts w:hint="eastAsia" w:ascii="新宋体" w:hAnsi="新宋体" w:eastAsia="新宋体" w:cs="新宋体"/>
          <w:color w:val="auto"/>
          <w:kern w:val="0"/>
          <w:sz w:val="22"/>
          <w:szCs w:val="22"/>
          <w:highlight w:val="none"/>
        </w:rPr>
        <w:t>次甲方有权解除合同（需要新供应商进入开始供货后，方才解除合同，停止乙方供货）。</w:t>
      </w:r>
    </w:p>
    <w:p w14:paraId="7B7518D8">
      <w:pPr>
        <w:spacing w:line="360" w:lineRule="auto"/>
        <w:ind w:firstLine="565" w:firstLineChars="257"/>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3、乙方所送货物，若出现严重质量问题的货物，第一次扣除3000元，从当月货款中扣除，第二次扣除</w:t>
      </w:r>
      <w:r>
        <w:rPr>
          <w:rFonts w:hint="eastAsia" w:ascii="新宋体" w:hAnsi="新宋体" w:eastAsia="新宋体" w:cs="新宋体"/>
          <w:color w:val="auto"/>
          <w:kern w:val="0"/>
          <w:sz w:val="22"/>
          <w:szCs w:val="22"/>
          <w:highlight w:val="none"/>
          <w:lang w:val="en-US" w:eastAsia="zh-CN"/>
        </w:rPr>
        <w:t>10</w:t>
      </w:r>
      <w:r>
        <w:rPr>
          <w:rFonts w:hint="eastAsia" w:ascii="新宋体" w:hAnsi="新宋体" w:eastAsia="新宋体" w:cs="新宋体"/>
          <w:color w:val="auto"/>
          <w:kern w:val="0"/>
          <w:sz w:val="22"/>
          <w:szCs w:val="22"/>
          <w:highlight w:val="none"/>
        </w:rPr>
        <w:t>000元</w:t>
      </w:r>
      <w:r>
        <w:rPr>
          <w:rFonts w:hint="eastAsia" w:ascii="新宋体" w:hAnsi="新宋体" w:eastAsia="新宋体" w:cs="新宋体"/>
          <w:color w:val="auto"/>
          <w:kern w:val="0"/>
          <w:sz w:val="22"/>
          <w:szCs w:val="22"/>
          <w:highlight w:val="none"/>
          <w:lang w:eastAsia="zh-CN"/>
        </w:rPr>
        <w:t>。</w:t>
      </w:r>
      <w:r>
        <w:rPr>
          <w:rFonts w:hint="eastAsia" w:ascii="新宋体" w:hAnsi="新宋体" w:eastAsia="新宋体" w:cs="新宋体"/>
          <w:color w:val="auto"/>
          <w:kern w:val="0"/>
          <w:sz w:val="22"/>
          <w:szCs w:val="22"/>
          <w:highlight w:val="none"/>
          <w:lang w:val="en-US" w:eastAsia="zh-CN"/>
        </w:rPr>
        <w:t>出现该情况两次以上，</w:t>
      </w:r>
      <w:r>
        <w:rPr>
          <w:rFonts w:hint="eastAsia" w:ascii="新宋体" w:hAnsi="新宋体" w:eastAsia="新宋体" w:cs="新宋体"/>
          <w:color w:val="auto"/>
          <w:kern w:val="0"/>
          <w:sz w:val="22"/>
          <w:szCs w:val="22"/>
          <w:highlight w:val="none"/>
        </w:rPr>
        <w:t>第三次甲方有权解除合同（需要新供应商进入开始供货后，方才解除合同，停止乙方供货）。</w:t>
      </w:r>
    </w:p>
    <w:p w14:paraId="2412FC59">
      <w:pPr>
        <w:spacing w:line="360" w:lineRule="auto"/>
        <w:ind w:firstLine="565" w:firstLineChars="257"/>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4、乙方在合同期限内，中途停止供货或因食品卫生问题造成的不良后果，对甲方造成损失的甲方有权对其追究相关违约责任。</w:t>
      </w:r>
    </w:p>
    <w:p w14:paraId="5A5E6172">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十三、不可抗力</w:t>
      </w:r>
    </w:p>
    <w:p w14:paraId="25E39ED6">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如果双方中任何一方由于战争、严重火灾、水灾、破坏性台风和地震以及其它经双方同意属不可抗力的事故，致使合同履行受阻时，履行合同期限应予延长，延长时限应相当于事故所影响的时间，或双方协商解决。</w:t>
      </w:r>
    </w:p>
    <w:p w14:paraId="61671B4A">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十四、税费</w:t>
      </w:r>
    </w:p>
    <w:p w14:paraId="5C891751">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1、根据国家现行税法对甲方征收的与本合同有关的一切</w:t>
      </w:r>
      <w:r>
        <w:rPr>
          <w:rFonts w:hint="eastAsia" w:ascii="新宋体" w:hAnsi="新宋体" w:eastAsia="新宋体" w:cs="新宋体"/>
          <w:b w:val="0"/>
          <w:bCs w:val="0"/>
          <w:color w:val="auto"/>
          <w:sz w:val="22"/>
          <w:szCs w:val="22"/>
          <w:highlight w:val="none"/>
          <w:lang w:val="en-US" w:eastAsia="zh-CN"/>
        </w:rPr>
        <w:t>税费</w:t>
      </w:r>
      <w:r>
        <w:rPr>
          <w:rFonts w:hint="eastAsia" w:ascii="新宋体" w:hAnsi="新宋体" w:eastAsia="新宋体" w:cs="新宋体"/>
          <w:color w:val="auto"/>
          <w:sz w:val="22"/>
          <w:szCs w:val="22"/>
          <w:highlight w:val="none"/>
        </w:rPr>
        <w:t>由甲方承担。</w:t>
      </w:r>
    </w:p>
    <w:p w14:paraId="4F2F979F">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2、根据现行税法对乙方征收的与本合同有关的一切税费均由乙方承担。</w:t>
      </w:r>
    </w:p>
    <w:p w14:paraId="124C60A9">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3、在中国境外发生的与本合同执行有关的一切税费由乙方承担。</w:t>
      </w:r>
    </w:p>
    <w:p w14:paraId="67607312">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十五、违约终止合同</w:t>
      </w:r>
    </w:p>
    <w:p w14:paraId="3F1F444E">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1、甲方在乙方违约的情况下，如果发生下列情况之一，可考虑终止部分或全部合同：</w:t>
      </w:r>
    </w:p>
    <w:p w14:paraId="318374D9">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（1）乙方未能在合同规定的期限内或甲方同意延长的期限内提供全部或部分服务；</w:t>
      </w:r>
    </w:p>
    <w:p w14:paraId="374B0F37">
      <w:pPr>
        <w:spacing w:line="360" w:lineRule="auto"/>
        <w:ind w:firstLine="539" w:firstLineChars="245"/>
        <w:rPr>
          <w:color w:val="auto"/>
          <w:highlight w:val="none"/>
        </w:rPr>
      </w:pPr>
      <w:r>
        <w:rPr>
          <w:rFonts w:hint="eastAsia" w:ascii="新宋体" w:hAnsi="新宋体" w:eastAsia="新宋体" w:cs="新宋体"/>
          <w:color w:val="auto"/>
          <w:sz w:val="22"/>
          <w:szCs w:val="22"/>
          <w:highlight w:val="none"/>
        </w:rPr>
        <w:t>（2）乙方未能履行合同规定的其他任何义务。乙方在收到甲方发出的违约通知后30天内，或经甲方书面认可延长的时间内未能纠正其过失。甲方可向乙方发出书面通知，终止部分或全部合同，在这种情况下，并不影响甲方向乙方提出的索赔。</w:t>
      </w:r>
    </w:p>
    <w:p w14:paraId="558CD5F9">
      <w:pPr>
        <w:pStyle w:val="2"/>
        <w:rPr>
          <w:rFonts w:hint="eastAsia" w:eastAsia="新宋体"/>
          <w:color w:val="auto"/>
          <w:highlight w:val="none"/>
          <w:lang w:val="en-US" w:eastAsia="zh-CN"/>
        </w:rPr>
      </w:pPr>
      <w:r>
        <w:rPr>
          <w:rFonts w:hint="eastAsia" w:eastAsia="宋体"/>
          <w:color w:val="auto"/>
          <w:highlight w:val="none"/>
          <w:lang w:val="en-US" w:eastAsia="zh-CN"/>
        </w:rPr>
        <w:t xml:space="preserve">   </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）因乙方配送的商品导致5人及以上食物中毒的</w:t>
      </w:r>
      <w:r>
        <w:rPr>
          <w:rFonts w:hint="eastAsia" w:ascii="新宋体" w:hAnsi="新宋体" w:eastAsia="新宋体" w:cs="新宋体"/>
          <w:color w:val="auto"/>
          <w:sz w:val="22"/>
          <w:szCs w:val="22"/>
          <w:highlight w:val="none"/>
          <w:lang w:eastAsia="zh-CN"/>
        </w:rPr>
        <w:t>。</w:t>
      </w:r>
    </w:p>
    <w:p w14:paraId="438D49D6">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2、如果甲方根据上述的规定，终止了全部或部分合同，甲方可以依其认为适当的条件和方法购买未交服务，乙方应承担甲方因购买类似服务而产生的额外支出。但是，乙方应继续执行合同中未终止的部分。</w:t>
      </w:r>
    </w:p>
    <w:p w14:paraId="48242D59">
      <w:pPr>
        <w:spacing w:line="360" w:lineRule="auto"/>
        <w:ind w:firstLine="550" w:firstLineChars="250"/>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sz w:val="22"/>
          <w:szCs w:val="22"/>
          <w:highlight w:val="none"/>
        </w:rPr>
        <w:t>3、乙</w:t>
      </w:r>
      <w:r>
        <w:rPr>
          <w:rFonts w:hint="eastAsia" w:ascii="新宋体" w:hAnsi="新宋体" w:eastAsia="新宋体" w:cs="新宋体"/>
          <w:color w:val="auto"/>
          <w:kern w:val="0"/>
          <w:sz w:val="22"/>
          <w:szCs w:val="22"/>
          <w:highlight w:val="none"/>
        </w:rPr>
        <w:t>方若在合同期内放弃配送业务或成交配送权利，必须提前一个月以书面形式送达甲方（时间计算点以甲方收到送达文书当日开始计算），若出现该情形，乙方必须无条件接受甲方对其作出的处罚。</w:t>
      </w:r>
    </w:p>
    <w:p w14:paraId="6B0595DB">
      <w:pPr>
        <w:spacing w:line="360" w:lineRule="auto"/>
        <w:ind w:firstLine="550" w:firstLineChars="25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4、因乙方违约导致合同终止，乙方须向甲方支付违约金，违约金按合同金额未执行部分的10-30%计算。</w:t>
      </w:r>
    </w:p>
    <w:p w14:paraId="37A3C20E">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十六、争端的解决</w:t>
      </w:r>
    </w:p>
    <w:p w14:paraId="24D839F3">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双方在执行合同中所发生的一切争议，应通过协商解决。如协商不成，可直接向甲方法定地址所在人民法院起诉。</w:t>
      </w:r>
    </w:p>
    <w:p w14:paraId="7D4CA5BD">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十七、转让和分包及货物不可替代</w:t>
      </w:r>
    </w:p>
    <w:p w14:paraId="74599CDE">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1、未经甲方事先书面同意，乙方不得部分转让或全部转让和分包其履行合同的义务。</w:t>
      </w:r>
    </w:p>
    <w:p w14:paraId="167397B8">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2、货物不可替代，乙方在没有取得甲方的书面授权的情况下，不得将合同货物的生产制造转交其他生产厂商或以其他厂商的货物替代。</w:t>
      </w:r>
    </w:p>
    <w:p w14:paraId="088E9043">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十八、适用法律</w:t>
      </w:r>
    </w:p>
    <w:p w14:paraId="55B36FE7">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本合同按照中华人民共和国的法律进行解释。</w:t>
      </w:r>
    </w:p>
    <w:p w14:paraId="6549B2FC">
      <w:pPr>
        <w:spacing w:line="360" w:lineRule="auto"/>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十九、合同生效及其他</w:t>
      </w:r>
    </w:p>
    <w:p w14:paraId="73B97BA3">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1、合同在双方签字盖章后开始生效。</w:t>
      </w:r>
    </w:p>
    <w:p w14:paraId="04969066">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2、如需修改或补充合同内容，经协商，双方应签署书面修改或补充协议，该协议将作为本合同的一个组成部分。</w:t>
      </w:r>
    </w:p>
    <w:p w14:paraId="7E26AB88">
      <w:pPr>
        <w:spacing w:line="360" w:lineRule="auto"/>
        <w:ind w:firstLine="539" w:firstLineChars="245"/>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 合同壹式伍份，甲方执叁份，乙方执贰份，如采购代理机构需要，壹份送采购代理机构备案。</w:t>
      </w:r>
    </w:p>
    <w:p w14:paraId="017E14FB">
      <w:pPr>
        <w:tabs>
          <w:tab w:val="left" w:pos="360"/>
        </w:tabs>
        <w:spacing w:line="360" w:lineRule="auto"/>
        <w:ind w:firstLine="550" w:firstLineChars="250"/>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4、以上协议未尽之处，双方协商解决。</w:t>
      </w:r>
    </w:p>
    <w:p w14:paraId="3A8CFE11">
      <w:pPr>
        <w:spacing w:line="360" w:lineRule="auto"/>
        <w:ind w:firstLine="5170" w:firstLineChars="2350"/>
        <w:rPr>
          <w:rFonts w:hint="eastAsia" w:ascii="新宋体" w:hAnsi="新宋体" w:eastAsia="新宋体" w:cs="新宋体"/>
          <w:color w:val="auto"/>
          <w:sz w:val="22"/>
          <w:szCs w:val="22"/>
          <w:highlight w:val="none"/>
        </w:rPr>
      </w:pPr>
    </w:p>
    <w:tbl>
      <w:tblPr>
        <w:tblStyle w:val="55"/>
        <w:tblW w:w="0" w:type="auto"/>
        <w:tblInd w:w="442" w:type="dxa"/>
        <w:tblLayout w:type="autofit"/>
        <w:tblCellMar>
          <w:top w:w="0" w:type="dxa"/>
          <w:left w:w="108" w:type="dxa"/>
          <w:bottom w:w="0" w:type="dxa"/>
          <w:right w:w="108" w:type="dxa"/>
        </w:tblCellMar>
      </w:tblPr>
      <w:tblGrid>
        <w:gridCol w:w="4423"/>
        <w:gridCol w:w="4423"/>
      </w:tblGrid>
      <w:tr w14:paraId="6AD237CF">
        <w:tblPrEx>
          <w:tblCellMar>
            <w:top w:w="0" w:type="dxa"/>
            <w:left w:w="108" w:type="dxa"/>
            <w:bottom w:w="0" w:type="dxa"/>
            <w:right w:w="108" w:type="dxa"/>
          </w:tblCellMar>
        </w:tblPrEx>
        <w:tc>
          <w:tcPr>
            <w:tcW w:w="4423" w:type="dxa"/>
            <w:noWrap w:val="0"/>
            <w:vAlign w:val="top"/>
          </w:tcPr>
          <w:p w14:paraId="7D68B902">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甲方：（印章）</w:t>
            </w:r>
          </w:p>
          <w:p w14:paraId="6E2D2C72">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全权代表:（签字）</w:t>
            </w:r>
          </w:p>
          <w:p w14:paraId="044B7123">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地址：</w:t>
            </w:r>
          </w:p>
          <w:p w14:paraId="20216853">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邮政编码：</w:t>
            </w:r>
          </w:p>
          <w:p w14:paraId="3099D090">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电话：</w:t>
            </w:r>
          </w:p>
          <w:p w14:paraId="22AC7C8E">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传真：</w:t>
            </w:r>
          </w:p>
          <w:p w14:paraId="112A1BA1">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开户银行：</w:t>
            </w:r>
          </w:p>
          <w:p w14:paraId="5A244EE3">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账号：</w:t>
            </w:r>
          </w:p>
          <w:p w14:paraId="113DF11C">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时间:</w:t>
            </w:r>
          </w:p>
        </w:tc>
        <w:tc>
          <w:tcPr>
            <w:tcW w:w="4423" w:type="dxa"/>
            <w:noWrap w:val="0"/>
            <w:vAlign w:val="top"/>
          </w:tcPr>
          <w:p w14:paraId="6F681BDF">
            <w:pPr>
              <w:tabs>
                <w:tab w:val="left" w:pos="360"/>
              </w:tabs>
              <w:spacing w:line="460" w:lineRule="exact"/>
              <w:ind w:left="469" w:hanging="468" w:hangingChars="213"/>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乙方：（印章）</w:t>
            </w:r>
          </w:p>
          <w:p w14:paraId="641606FF">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全权代表:（签字）</w:t>
            </w:r>
          </w:p>
          <w:p w14:paraId="356C9962">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地址：</w:t>
            </w:r>
          </w:p>
          <w:p w14:paraId="7DFA1FE0">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邮政编码：</w:t>
            </w:r>
          </w:p>
          <w:p w14:paraId="49590535">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电话：</w:t>
            </w:r>
          </w:p>
          <w:p w14:paraId="36689C66">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传真：</w:t>
            </w:r>
          </w:p>
          <w:p w14:paraId="308AA442">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开户银行：</w:t>
            </w:r>
          </w:p>
          <w:p w14:paraId="0E5F0FEF">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账号：</w:t>
            </w:r>
          </w:p>
          <w:p w14:paraId="1EC1F5EF">
            <w:pPr>
              <w:pStyle w:val="24"/>
              <w:spacing w:line="460" w:lineRule="exact"/>
              <w:ind w:left="0" w:firstLine="0" w:firstLineChars="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时间:</w:t>
            </w:r>
          </w:p>
        </w:tc>
      </w:tr>
    </w:tbl>
    <w:p w14:paraId="476AE0CA">
      <w:pPr>
        <w:spacing w:line="360" w:lineRule="auto"/>
        <w:ind w:firstLine="442" w:firstLineChars="200"/>
        <w:rPr>
          <w:rFonts w:ascii="新宋体" w:hAnsi="新宋体" w:eastAsia="新宋体" w:cs="新宋体"/>
          <w:b/>
          <w:color w:val="auto"/>
          <w:sz w:val="22"/>
          <w:szCs w:val="22"/>
          <w:highlight w:val="none"/>
        </w:rPr>
      </w:pPr>
    </w:p>
    <w:p w14:paraId="4FF970D3">
      <w:pPr>
        <w:spacing w:line="288" w:lineRule="auto"/>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注：中标单位需分别与温州市人民医院、温州市中心医院、温州市第六人民医院、温州市中医院、温州市中西医结合医院、</w:t>
      </w:r>
      <w:r>
        <w:rPr>
          <w:rFonts w:hint="eastAsia" w:ascii="新宋体" w:hAnsi="新宋体" w:eastAsia="新宋体" w:cs="新宋体"/>
          <w:b/>
          <w:bCs/>
          <w:color w:val="auto"/>
          <w:sz w:val="22"/>
          <w:szCs w:val="22"/>
          <w:highlight w:val="none"/>
          <w:lang w:val="en-US" w:eastAsia="zh-CN"/>
        </w:rPr>
        <w:fldChar w:fldCharType="begin"/>
      </w:r>
      <w:r>
        <w:rPr>
          <w:rFonts w:hint="eastAsia" w:ascii="新宋体" w:hAnsi="新宋体" w:eastAsia="新宋体" w:cs="新宋体"/>
          <w:b/>
          <w:bCs/>
          <w:color w:val="auto"/>
          <w:sz w:val="22"/>
          <w:szCs w:val="22"/>
          <w:highlight w:val="none"/>
          <w:lang w:val="en-US" w:eastAsia="zh-CN"/>
        </w:rPr>
        <w:instrText xml:space="preserve"> HYPERLINK "http://www.baidu.com/link?url=9TGOvW4P_e8hp_GLMHGrJudlYpW2QeP2GK0xi8Ad50vtiqmbb89bOxsDXzQyytSGZXPhb9RdCGkzNLhc7Blae9lecStcNXOTBwoy58ACBViFo0g6Uv0JkK-T3rpBkmeBeni2KPzPqtv3l5q6um6p74-0KxnszXJPHgIHqrfaiN7bbHvQQ4_U1gw6oFTWclpVyNE-HSv3YMOa7sWIgfe0jd3ZRXRzrh4ar5ck204xwqlcRxZ5fX-PoPR5ytkbrI5ewK41Jan363ruVmal-dtfpgLZgS9oJw_nBqdZZ4UEqgl0vU1hdu6NC_e0wMX-yGQ6nj3k9yJuYZHbLJhqMq6RR1h9wCv3zNoMOnpJP3wFo1lvPlL4orVKZMpzdbyeDZrEOHCZGFq6-id2vhmo4hsp0U5VI9POWKU9BzomDbMjW0Ci7PzeD_WuxDX-fCIolx3ThWCm5QyBWNkbnxkmQDuaVa" \t "https://www.baidu.com/_blank" </w:instrText>
      </w:r>
      <w:r>
        <w:rPr>
          <w:rFonts w:hint="eastAsia" w:ascii="新宋体" w:hAnsi="新宋体" w:eastAsia="新宋体" w:cs="新宋体"/>
          <w:b/>
          <w:bCs/>
          <w:color w:val="auto"/>
          <w:sz w:val="22"/>
          <w:szCs w:val="22"/>
          <w:highlight w:val="none"/>
          <w:lang w:val="en-US" w:eastAsia="zh-CN"/>
        </w:rPr>
        <w:fldChar w:fldCharType="separate"/>
      </w:r>
      <w:r>
        <w:rPr>
          <w:rFonts w:hint="eastAsia" w:ascii="新宋体" w:hAnsi="新宋体" w:eastAsia="新宋体" w:cs="新宋体"/>
          <w:b/>
          <w:bCs/>
          <w:color w:val="auto"/>
          <w:sz w:val="22"/>
          <w:szCs w:val="22"/>
          <w:highlight w:val="none"/>
          <w:lang w:val="en-US" w:eastAsia="zh-CN"/>
        </w:rPr>
        <w:t>温州市第七人民医院</w:t>
      </w:r>
      <w:r>
        <w:rPr>
          <w:rFonts w:hint="eastAsia" w:ascii="新宋体" w:hAnsi="新宋体" w:eastAsia="新宋体" w:cs="新宋体"/>
          <w:b/>
          <w:bCs/>
          <w:color w:val="auto"/>
          <w:sz w:val="22"/>
          <w:szCs w:val="22"/>
          <w:highlight w:val="none"/>
          <w:lang w:val="en-US" w:eastAsia="zh-CN"/>
        </w:rPr>
        <w:fldChar w:fldCharType="end"/>
      </w:r>
      <w:r>
        <w:rPr>
          <w:rFonts w:hint="eastAsia" w:ascii="新宋体" w:hAnsi="新宋体" w:eastAsia="新宋体" w:cs="新宋体"/>
          <w:b/>
          <w:bCs/>
          <w:color w:val="auto"/>
          <w:sz w:val="22"/>
          <w:szCs w:val="22"/>
          <w:highlight w:val="none"/>
          <w:lang w:val="en-US" w:eastAsia="zh-CN"/>
        </w:rPr>
        <w:t>签订供货合同。</w:t>
      </w:r>
    </w:p>
    <w:p w14:paraId="69115AD8">
      <w:pPr>
        <w:rPr>
          <w:rFonts w:hint="eastAsia" w:ascii="新宋体" w:hAnsi="新宋体" w:eastAsia="新宋体" w:cs="新宋体"/>
          <w:bCs w:val="0"/>
          <w:color w:val="auto"/>
          <w:sz w:val="36"/>
          <w:szCs w:val="36"/>
          <w:highlight w:val="none"/>
        </w:rPr>
      </w:pPr>
      <w:bookmarkStart w:id="87" w:name="_Toc34508138"/>
      <w:bookmarkStart w:id="88" w:name="_Toc5314"/>
      <w:r>
        <w:rPr>
          <w:rFonts w:hint="eastAsia" w:ascii="新宋体" w:hAnsi="新宋体" w:eastAsia="新宋体" w:cs="新宋体"/>
          <w:bCs w:val="0"/>
          <w:color w:val="auto"/>
          <w:sz w:val="36"/>
          <w:szCs w:val="36"/>
          <w:highlight w:val="none"/>
        </w:rPr>
        <w:br w:type="page"/>
      </w:r>
    </w:p>
    <w:p w14:paraId="106F0B71">
      <w:pPr>
        <w:pStyle w:val="6"/>
        <w:rPr>
          <w:rFonts w:ascii="新宋体" w:hAnsi="新宋体" w:eastAsia="新宋体" w:cs="新宋体"/>
          <w:bCs w:val="0"/>
          <w:color w:val="auto"/>
          <w:sz w:val="36"/>
          <w:szCs w:val="36"/>
          <w:highlight w:val="none"/>
        </w:rPr>
      </w:pPr>
      <w:r>
        <w:rPr>
          <w:rFonts w:hint="eastAsia" w:ascii="新宋体" w:hAnsi="新宋体" w:eastAsia="新宋体" w:cs="新宋体"/>
          <w:bCs w:val="0"/>
          <w:color w:val="auto"/>
          <w:sz w:val="36"/>
          <w:szCs w:val="36"/>
          <w:highlight w:val="none"/>
        </w:rPr>
        <w:t>第四部分   投标文件格式</w:t>
      </w:r>
      <w:bookmarkEnd w:id="87"/>
      <w:bookmarkEnd w:id="88"/>
    </w:p>
    <w:p w14:paraId="7E43C9FD">
      <w:pPr>
        <w:spacing w:before="120" w:beforeLines="50" w:after="120" w:afterLines="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（资格文件封面，供参考）</w:t>
      </w:r>
    </w:p>
    <w:p w14:paraId="09067488">
      <w:pPr>
        <w:rPr>
          <w:rFonts w:ascii="新宋体" w:hAnsi="新宋体" w:eastAsia="新宋体" w:cs="新宋体"/>
          <w:color w:val="auto"/>
          <w:highlight w:val="none"/>
        </w:rPr>
      </w:pPr>
    </w:p>
    <w:p w14:paraId="326E89A8">
      <w:pPr>
        <w:rPr>
          <w:rFonts w:ascii="新宋体" w:hAnsi="新宋体" w:eastAsia="新宋体" w:cs="新宋体"/>
          <w:color w:val="auto"/>
          <w:highlight w:val="none"/>
        </w:rPr>
      </w:pPr>
    </w:p>
    <w:p w14:paraId="320D7931">
      <w:pPr>
        <w:rPr>
          <w:rFonts w:ascii="新宋体" w:hAnsi="新宋体" w:eastAsia="新宋体" w:cs="新宋体"/>
          <w:color w:val="auto"/>
          <w:highlight w:val="none"/>
        </w:rPr>
      </w:pPr>
    </w:p>
    <w:p w14:paraId="6FF6D938">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（项目名称）投标文件</w:t>
      </w:r>
    </w:p>
    <w:p w14:paraId="3370266B">
      <w:pPr>
        <w:rPr>
          <w:rFonts w:ascii="新宋体" w:hAnsi="新宋体" w:eastAsia="新宋体" w:cs="新宋体"/>
          <w:color w:val="auto"/>
          <w:sz w:val="28"/>
          <w:szCs w:val="28"/>
          <w:highlight w:val="none"/>
        </w:rPr>
      </w:pPr>
    </w:p>
    <w:p w14:paraId="0A4D0256">
      <w:pPr>
        <w:rPr>
          <w:rFonts w:ascii="新宋体" w:hAnsi="新宋体" w:eastAsia="新宋体" w:cs="新宋体"/>
          <w:color w:val="auto"/>
          <w:sz w:val="28"/>
          <w:szCs w:val="28"/>
          <w:highlight w:val="none"/>
        </w:rPr>
      </w:pPr>
    </w:p>
    <w:p w14:paraId="56D09D52">
      <w:pPr>
        <w:pStyle w:val="2"/>
        <w:ind w:firstLine="280"/>
        <w:rPr>
          <w:rFonts w:ascii="新宋体" w:hAnsi="新宋体" w:eastAsia="新宋体" w:cs="新宋体"/>
          <w:color w:val="auto"/>
          <w:sz w:val="28"/>
          <w:szCs w:val="28"/>
          <w:highlight w:val="none"/>
        </w:rPr>
      </w:pPr>
    </w:p>
    <w:p w14:paraId="73186719">
      <w:pPr>
        <w:pStyle w:val="2"/>
        <w:ind w:firstLine="280"/>
        <w:rPr>
          <w:rFonts w:ascii="新宋体" w:hAnsi="新宋体" w:eastAsia="新宋体" w:cs="新宋体"/>
          <w:color w:val="auto"/>
          <w:sz w:val="28"/>
          <w:szCs w:val="28"/>
          <w:highlight w:val="none"/>
        </w:rPr>
      </w:pPr>
    </w:p>
    <w:p w14:paraId="690263DB">
      <w:pPr>
        <w:rPr>
          <w:rFonts w:ascii="新宋体" w:hAnsi="新宋体" w:eastAsia="新宋体" w:cs="新宋体"/>
          <w:color w:val="auto"/>
          <w:sz w:val="28"/>
          <w:szCs w:val="28"/>
          <w:highlight w:val="none"/>
        </w:rPr>
      </w:pPr>
    </w:p>
    <w:p w14:paraId="51D870BB">
      <w:pPr>
        <w:rPr>
          <w:rFonts w:ascii="新宋体" w:hAnsi="新宋体" w:eastAsia="新宋体" w:cs="新宋体"/>
          <w:color w:val="auto"/>
          <w:sz w:val="28"/>
          <w:szCs w:val="28"/>
          <w:highlight w:val="none"/>
        </w:rPr>
      </w:pPr>
    </w:p>
    <w:p w14:paraId="0B4AC08A">
      <w:pPr>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rPr>
        <w:t>资格文件</w:t>
      </w:r>
    </w:p>
    <w:p w14:paraId="204510A1">
      <w:pPr>
        <w:spacing w:line="360" w:lineRule="auto"/>
        <w:rPr>
          <w:rFonts w:ascii="新宋体" w:hAnsi="新宋体" w:eastAsia="新宋体" w:cs="新宋体"/>
          <w:color w:val="auto"/>
          <w:szCs w:val="21"/>
          <w:highlight w:val="none"/>
        </w:rPr>
      </w:pPr>
    </w:p>
    <w:p w14:paraId="75C0B121">
      <w:pPr>
        <w:spacing w:line="360" w:lineRule="auto"/>
        <w:rPr>
          <w:rFonts w:ascii="新宋体" w:hAnsi="新宋体" w:eastAsia="新宋体" w:cs="新宋体"/>
          <w:color w:val="auto"/>
          <w:szCs w:val="21"/>
          <w:highlight w:val="none"/>
        </w:rPr>
      </w:pPr>
    </w:p>
    <w:p w14:paraId="7D2F1E44">
      <w:pPr>
        <w:spacing w:line="360" w:lineRule="auto"/>
        <w:rPr>
          <w:rFonts w:ascii="新宋体" w:hAnsi="新宋体" w:eastAsia="新宋体" w:cs="新宋体"/>
          <w:color w:val="auto"/>
          <w:szCs w:val="21"/>
          <w:highlight w:val="none"/>
        </w:rPr>
      </w:pPr>
    </w:p>
    <w:p w14:paraId="5D2D62B7">
      <w:pPr>
        <w:spacing w:line="360" w:lineRule="auto"/>
        <w:rPr>
          <w:rFonts w:ascii="新宋体" w:hAnsi="新宋体" w:eastAsia="新宋体" w:cs="新宋体"/>
          <w:color w:val="auto"/>
          <w:szCs w:val="21"/>
          <w:highlight w:val="none"/>
        </w:rPr>
      </w:pPr>
    </w:p>
    <w:p w14:paraId="04701F13">
      <w:pPr>
        <w:spacing w:line="360" w:lineRule="auto"/>
        <w:rPr>
          <w:rFonts w:ascii="新宋体" w:hAnsi="新宋体" w:eastAsia="新宋体" w:cs="新宋体"/>
          <w:color w:val="auto"/>
          <w:szCs w:val="21"/>
          <w:highlight w:val="none"/>
        </w:rPr>
      </w:pPr>
    </w:p>
    <w:p w14:paraId="3CF25FF9">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投标人：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（盖单位章）</w:t>
      </w:r>
    </w:p>
    <w:p w14:paraId="580D94F6">
      <w:pPr>
        <w:rPr>
          <w:rFonts w:ascii="新宋体" w:hAnsi="新宋体" w:eastAsia="新宋体" w:cs="新宋体"/>
          <w:color w:val="auto"/>
          <w:sz w:val="28"/>
          <w:szCs w:val="28"/>
          <w:highlight w:val="none"/>
          <w:u w:val="single"/>
        </w:rPr>
      </w:pPr>
    </w:p>
    <w:p w14:paraId="0E88AE44">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法定代表人（负责人）或其委托代理人：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（签字或盖章）</w:t>
      </w:r>
    </w:p>
    <w:p w14:paraId="27671C95">
      <w:pPr>
        <w:rPr>
          <w:rFonts w:ascii="新宋体" w:hAnsi="新宋体" w:eastAsia="新宋体" w:cs="新宋体"/>
          <w:color w:val="auto"/>
          <w:sz w:val="28"/>
          <w:szCs w:val="28"/>
          <w:highlight w:val="none"/>
        </w:rPr>
      </w:pPr>
    </w:p>
    <w:p w14:paraId="7CA670BE">
      <w:pPr>
        <w:overflowPunct w:val="0"/>
        <w:spacing w:line="380" w:lineRule="exact"/>
        <w:ind w:firstLine="2738" w:firstLineChars="978"/>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年</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月</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日</w:t>
      </w:r>
    </w:p>
    <w:p w14:paraId="74931AF0">
      <w:pPr>
        <w:spacing w:line="460" w:lineRule="exact"/>
        <w:jc w:val="center"/>
        <w:rPr>
          <w:rFonts w:ascii="新宋体" w:hAnsi="新宋体" w:eastAsia="新宋体" w:cs="新宋体"/>
          <w:color w:val="auto"/>
          <w:sz w:val="44"/>
          <w:szCs w:val="44"/>
          <w:highlight w:val="none"/>
        </w:rPr>
      </w:pPr>
      <w:r>
        <w:rPr>
          <w:rFonts w:hint="eastAsia" w:ascii="新宋体" w:hAnsi="新宋体" w:eastAsia="新宋体" w:cs="新宋体"/>
          <w:color w:val="auto"/>
          <w:sz w:val="22"/>
          <w:szCs w:val="22"/>
          <w:highlight w:val="none"/>
        </w:rPr>
        <w:br w:type="page"/>
      </w:r>
      <w:bookmarkStart w:id="89" w:name="_Toc465107614"/>
      <w:bookmarkStart w:id="90" w:name="_Toc504034734"/>
    </w:p>
    <w:p w14:paraId="01ACEBA8">
      <w:pPr>
        <w:spacing w:line="460" w:lineRule="exact"/>
        <w:jc w:val="center"/>
        <w:rPr>
          <w:rFonts w:ascii="新宋体" w:hAnsi="新宋体" w:eastAsia="新宋体" w:cs="新宋体"/>
          <w:b/>
          <w:bCs/>
          <w:color w:val="auto"/>
          <w:sz w:val="44"/>
          <w:szCs w:val="44"/>
          <w:highlight w:val="none"/>
        </w:rPr>
      </w:pPr>
      <w:r>
        <w:rPr>
          <w:rFonts w:hint="eastAsia" w:ascii="新宋体" w:hAnsi="新宋体" w:eastAsia="新宋体" w:cs="新宋体"/>
          <w:b/>
          <w:bCs/>
          <w:color w:val="auto"/>
          <w:sz w:val="44"/>
          <w:szCs w:val="44"/>
          <w:highlight w:val="none"/>
        </w:rPr>
        <w:t>目    录</w:t>
      </w:r>
    </w:p>
    <w:tbl>
      <w:tblPr>
        <w:tblStyle w:val="55"/>
        <w:tblW w:w="97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8109"/>
        <w:gridCol w:w="1000"/>
      </w:tblGrid>
      <w:tr w14:paraId="5B0E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121875F">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序号</w:t>
            </w:r>
          </w:p>
        </w:tc>
        <w:tc>
          <w:tcPr>
            <w:tcW w:w="8109" w:type="dxa"/>
            <w:vAlign w:val="center"/>
          </w:tcPr>
          <w:p w14:paraId="11E2E8AD">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内容</w:t>
            </w:r>
          </w:p>
        </w:tc>
        <w:tc>
          <w:tcPr>
            <w:tcW w:w="1000" w:type="dxa"/>
            <w:vAlign w:val="center"/>
          </w:tcPr>
          <w:p w14:paraId="08C136F0">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备注</w:t>
            </w:r>
          </w:p>
        </w:tc>
      </w:tr>
      <w:tr w14:paraId="5012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150E1650">
            <w:pPr>
              <w:jc w:val="center"/>
              <w:rPr>
                <w:rFonts w:ascii="新宋体" w:hAnsi="新宋体" w:eastAsia="新宋体" w:cs="新宋体"/>
                <w:b/>
                <w:color w:val="auto"/>
                <w:sz w:val="22"/>
                <w:szCs w:val="22"/>
                <w:highlight w:val="none"/>
                <w:u w:val="none"/>
              </w:rPr>
            </w:pPr>
            <w:r>
              <w:rPr>
                <w:rFonts w:hint="eastAsia" w:ascii="新宋体" w:hAnsi="新宋体" w:eastAsia="新宋体" w:cs="新宋体"/>
                <w:b/>
                <w:color w:val="auto"/>
                <w:sz w:val="22"/>
                <w:szCs w:val="22"/>
                <w:highlight w:val="none"/>
                <w:u w:val="none"/>
              </w:rPr>
              <w:t>1</w:t>
            </w:r>
          </w:p>
        </w:tc>
        <w:tc>
          <w:tcPr>
            <w:tcW w:w="8109" w:type="dxa"/>
            <w:vAlign w:val="center"/>
          </w:tcPr>
          <w:p w14:paraId="298CDFD0">
            <w:pPr>
              <w:jc w:val="center"/>
              <w:rPr>
                <w:rFonts w:ascii="新宋体" w:hAnsi="新宋体" w:eastAsia="新宋体" w:cs="新宋体"/>
                <w:b/>
                <w:color w:val="auto"/>
                <w:sz w:val="22"/>
                <w:szCs w:val="22"/>
                <w:highlight w:val="none"/>
                <w:u w:val="non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b/>
                <w:color w:val="auto"/>
                <w:sz w:val="22"/>
                <w:szCs w:val="22"/>
                <w:highlight w:val="none"/>
                <w:u w:val="none"/>
              </w:rPr>
              <w:t>资格文件</w:t>
            </w:r>
          </w:p>
        </w:tc>
        <w:tc>
          <w:tcPr>
            <w:tcW w:w="1000" w:type="dxa"/>
            <w:vAlign w:val="center"/>
          </w:tcPr>
          <w:p w14:paraId="1BA60D91">
            <w:pPr>
              <w:jc w:val="center"/>
              <w:rPr>
                <w:rFonts w:ascii="新宋体" w:hAnsi="新宋体" w:eastAsia="新宋体" w:cs="新宋体"/>
                <w:b/>
                <w:color w:val="auto"/>
                <w:sz w:val="22"/>
                <w:szCs w:val="22"/>
                <w:highlight w:val="none"/>
                <w:u w:val="none"/>
              </w:rPr>
            </w:pPr>
            <w:r>
              <w:rPr>
                <w:rFonts w:hint="eastAsia" w:ascii="新宋体" w:hAnsi="新宋体" w:eastAsia="新宋体" w:cs="新宋体"/>
                <w:b/>
                <w:color w:val="auto"/>
                <w:sz w:val="22"/>
                <w:szCs w:val="22"/>
                <w:highlight w:val="none"/>
                <w:u w:val="none"/>
              </w:rPr>
              <w:t>附件一</w:t>
            </w:r>
          </w:p>
        </w:tc>
      </w:tr>
      <w:tr w14:paraId="4843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8184ABB">
            <w:pPr>
              <w:jc w:val="center"/>
              <w:rPr>
                <w:rFonts w:ascii="新宋体" w:hAnsi="新宋体" w:eastAsia="新宋体" w:cs="新宋体"/>
                <w:b/>
                <w:color w:val="auto"/>
                <w:sz w:val="22"/>
                <w:szCs w:val="22"/>
                <w:highlight w:val="none"/>
                <w:u w:val="none"/>
              </w:rPr>
            </w:pPr>
            <w:r>
              <w:rPr>
                <w:rFonts w:hint="eastAsia" w:ascii="新宋体" w:hAnsi="新宋体" w:eastAsia="新宋体" w:cs="新宋体"/>
                <w:color w:val="auto"/>
                <w:sz w:val="22"/>
                <w:szCs w:val="22"/>
                <w:highlight w:val="none"/>
                <w:u w:val="none"/>
              </w:rPr>
              <w:t>1）</w:t>
            </w:r>
          </w:p>
        </w:tc>
        <w:tc>
          <w:tcPr>
            <w:tcW w:w="8109" w:type="dxa"/>
            <w:vAlign w:val="center"/>
          </w:tcPr>
          <w:p w14:paraId="12B29D55">
            <w:pPr>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营业执照(或事业法人登记证书或其它工商等登记证明材料；自然人参与本项目采购，提供身份证)复制件</w:t>
            </w:r>
            <w:r>
              <w:rPr>
                <w:rFonts w:hint="eastAsia" w:ascii="新宋体" w:hAnsi="新宋体" w:eastAsia="新宋体" w:cs="新宋体"/>
                <w:b/>
                <w:bCs/>
                <w:color w:val="auto"/>
                <w:sz w:val="22"/>
                <w:szCs w:val="22"/>
                <w:highlight w:val="none"/>
                <w:u w:val="none"/>
              </w:rPr>
              <w:t>（如为联合体（分包）投标，则联合体（分包）各方均须提供,并各自加盖公章）</w:t>
            </w:r>
            <w:r>
              <w:rPr>
                <w:rFonts w:hint="eastAsia" w:ascii="新宋体" w:hAnsi="新宋体" w:eastAsia="新宋体" w:cs="新宋体"/>
                <w:color w:val="auto"/>
                <w:sz w:val="22"/>
                <w:szCs w:val="22"/>
                <w:highlight w:val="none"/>
                <w:u w:val="none"/>
              </w:rPr>
              <w:t>；</w:t>
            </w:r>
          </w:p>
          <w:p w14:paraId="3FD6A26A">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金融、保险、通讯等特定行业的全国性企业所设立的区域性分支机构，以及个体工</w:t>
            </w:r>
          </w:p>
          <w:p w14:paraId="0D8B724B">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商户、个人独资企业、合伙企业，如果已经依法办理了工商、税务和社保登记手续，</w:t>
            </w:r>
          </w:p>
          <w:p w14:paraId="4E107DF2">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并且获得总公司（总机构）授权或能够提供房产权证或其他有效财产证明材料，证</w:t>
            </w:r>
          </w:p>
          <w:p w14:paraId="3899E87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明其具备实际承担责任的能力和法定的缔结合同能力，可以允许其独立参加政府采</w:t>
            </w:r>
          </w:p>
          <w:p w14:paraId="34A01EB4">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购活动，由单位负责人签署相关文件材料（合伙企业由全体合伙人签署相关材料，</w:t>
            </w:r>
          </w:p>
          <w:p w14:paraId="7439AFCA">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但合伙协议约定或者全体合伙人决定委托一名或数名合伙人执行合伙企业事务的，</w:t>
            </w:r>
          </w:p>
          <w:p w14:paraId="0CD970DD">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由执行合伙企业事务的全体合伙人签署相关文件材料），与其他法人单位法定代表</w:t>
            </w:r>
          </w:p>
          <w:p w14:paraId="23F6EFF8">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人（负责人）签署的文件材料具有同等效力。）；</w:t>
            </w:r>
          </w:p>
        </w:tc>
        <w:tc>
          <w:tcPr>
            <w:tcW w:w="1000" w:type="dxa"/>
            <w:vAlign w:val="center"/>
          </w:tcPr>
          <w:p w14:paraId="479810CD">
            <w:pPr>
              <w:jc w:val="center"/>
              <w:rPr>
                <w:rFonts w:ascii="新宋体" w:hAnsi="新宋体" w:eastAsia="新宋体" w:cs="新宋体"/>
                <w:b/>
                <w:color w:val="auto"/>
                <w:sz w:val="22"/>
                <w:szCs w:val="22"/>
                <w:highlight w:val="none"/>
                <w:u w:val="none"/>
              </w:rPr>
            </w:pPr>
            <w:r>
              <w:rPr>
                <w:rFonts w:hint="eastAsia" w:ascii="新宋体" w:hAnsi="新宋体" w:eastAsia="新宋体" w:cs="新宋体"/>
                <w:b/>
                <w:bCs/>
                <w:color w:val="auto"/>
                <w:sz w:val="22"/>
                <w:szCs w:val="22"/>
                <w:highlight w:val="none"/>
                <w:u w:val="none"/>
              </w:rPr>
              <w:t>(1)</w:t>
            </w:r>
          </w:p>
        </w:tc>
      </w:tr>
      <w:tr w14:paraId="30FF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DC73BC3">
            <w:pPr>
              <w:jc w:val="center"/>
              <w:rPr>
                <w:rFonts w:ascii="新宋体" w:hAnsi="新宋体" w:eastAsia="新宋体" w:cs="新宋体"/>
                <w:b/>
                <w:color w:val="auto"/>
                <w:sz w:val="22"/>
                <w:szCs w:val="22"/>
                <w:highlight w:val="none"/>
                <w:u w:val="none"/>
              </w:rPr>
            </w:pPr>
            <w:r>
              <w:rPr>
                <w:rFonts w:hint="eastAsia" w:ascii="新宋体" w:hAnsi="新宋体" w:eastAsia="新宋体" w:cs="新宋体"/>
                <w:color w:val="auto"/>
                <w:sz w:val="22"/>
                <w:szCs w:val="22"/>
                <w:highlight w:val="none"/>
                <w:u w:val="none"/>
              </w:rPr>
              <w:t>2）</w:t>
            </w:r>
          </w:p>
        </w:tc>
        <w:tc>
          <w:tcPr>
            <w:tcW w:w="8109" w:type="dxa"/>
            <w:vAlign w:val="center"/>
          </w:tcPr>
          <w:p w14:paraId="7ABF63CE">
            <w:pPr>
              <w:pStyle w:val="24"/>
              <w:ind w:left="440" w:hanging="440"/>
              <w:rPr>
                <w:rFonts w:ascii="新宋体" w:hAnsi="新宋体" w:eastAsia="新宋体" w:cs="新宋体"/>
                <w:color w:val="auto"/>
                <w:sz w:val="22"/>
                <w:szCs w:val="22"/>
                <w:highlight w:val="none"/>
                <w:u w:val="none"/>
                <w:lang w:val="zh-CN"/>
              </w:rPr>
            </w:pPr>
            <w:r>
              <w:rPr>
                <w:rFonts w:hint="eastAsia" w:ascii="新宋体" w:hAnsi="新宋体" w:eastAsia="新宋体" w:cs="新宋体"/>
                <w:color w:val="auto"/>
                <w:sz w:val="22"/>
                <w:szCs w:val="22"/>
                <w:highlight w:val="none"/>
                <w:u w:val="none"/>
              </w:rPr>
              <w:t>资格条件承诺函;</w:t>
            </w:r>
            <w:r>
              <w:rPr>
                <w:rFonts w:hint="eastAsia" w:ascii="新宋体" w:hAnsi="新宋体" w:eastAsia="新宋体" w:cs="新宋体"/>
                <w:b/>
                <w:bCs/>
                <w:color w:val="auto"/>
                <w:sz w:val="22"/>
                <w:szCs w:val="22"/>
                <w:highlight w:val="none"/>
                <w:u w:val="none"/>
              </w:rPr>
              <w:t>（如为联合体（分包）投标，则联合体（分包）各方均须提供）</w:t>
            </w:r>
          </w:p>
        </w:tc>
        <w:tc>
          <w:tcPr>
            <w:tcW w:w="1000" w:type="dxa"/>
            <w:vAlign w:val="center"/>
          </w:tcPr>
          <w:p w14:paraId="5C1D3641">
            <w:pPr>
              <w:jc w:val="center"/>
              <w:rPr>
                <w:rFonts w:ascii="新宋体" w:hAnsi="新宋体" w:eastAsia="新宋体" w:cs="新宋体"/>
                <w:b/>
                <w:color w:val="auto"/>
                <w:sz w:val="22"/>
                <w:szCs w:val="22"/>
                <w:highlight w:val="none"/>
                <w:u w:val="none"/>
              </w:rPr>
            </w:pPr>
            <w:r>
              <w:rPr>
                <w:rFonts w:hint="eastAsia" w:ascii="新宋体" w:hAnsi="新宋体" w:eastAsia="新宋体" w:cs="新宋体"/>
                <w:b/>
                <w:bCs/>
                <w:color w:val="auto"/>
                <w:sz w:val="22"/>
                <w:szCs w:val="22"/>
                <w:highlight w:val="none"/>
                <w:u w:val="none"/>
              </w:rPr>
              <w:t>(2)</w:t>
            </w:r>
          </w:p>
        </w:tc>
      </w:tr>
      <w:tr w14:paraId="364E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4741A8B0">
            <w:pPr>
              <w:jc w:val="center"/>
              <w:rPr>
                <w:rFonts w:hint="eastAsia"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3）</w:t>
            </w:r>
          </w:p>
        </w:tc>
        <w:tc>
          <w:tcPr>
            <w:tcW w:w="8109" w:type="dxa"/>
            <w:vAlign w:val="center"/>
          </w:tcPr>
          <w:p w14:paraId="63082BA1">
            <w:pPr>
              <w:pStyle w:val="24"/>
              <w:ind w:left="440" w:hanging="440"/>
              <w:rPr>
                <w:rFonts w:hint="eastAsia" w:ascii="新宋体" w:hAnsi="新宋体" w:eastAsia="新宋体" w:cs="新宋体"/>
                <w:b/>
                <w:bCs/>
                <w:color w:val="auto"/>
                <w:sz w:val="22"/>
                <w:szCs w:val="22"/>
                <w:highlight w:val="none"/>
                <w:u w:val="none"/>
              </w:rPr>
            </w:pPr>
            <w:r>
              <w:rPr>
                <w:rFonts w:hint="eastAsia" w:ascii="新宋体" w:hAnsi="新宋体" w:eastAsia="新宋体" w:cs="新宋体"/>
                <w:color w:val="auto"/>
                <w:sz w:val="22"/>
                <w:szCs w:val="22"/>
                <w:highlight w:val="none"/>
                <w:u w:val="none"/>
              </w:rPr>
              <w:t>投标人有效的食品经营许可证或食品生产许可证复制件</w:t>
            </w:r>
            <w:r>
              <w:rPr>
                <w:rFonts w:hint="eastAsia" w:ascii="新宋体" w:hAnsi="新宋体" w:eastAsia="新宋体" w:cs="新宋体"/>
                <w:b/>
                <w:bCs/>
                <w:color w:val="auto"/>
                <w:sz w:val="22"/>
                <w:szCs w:val="22"/>
                <w:highlight w:val="none"/>
                <w:u w:val="none"/>
              </w:rPr>
              <w:t>（如为联合体（分包）投标，</w:t>
            </w:r>
          </w:p>
          <w:p w14:paraId="1535561C">
            <w:pPr>
              <w:pStyle w:val="24"/>
              <w:ind w:left="440" w:hanging="440"/>
              <w:rPr>
                <w:rFonts w:hint="eastAsia" w:ascii="新宋体" w:hAnsi="新宋体" w:eastAsia="新宋体" w:cs="新宋体"/>
                <w:color w:val="auto"/>
                <w:sz w:val="22"/>
                <w:szCs w:val="22"/>
                <w:highlight w:val="none"/>
                <w:u w:val="none"/>
              </w:rPr>
            </w:pPr>
            <w:r>
              <w:rPr>
                <w:rFonts w:hint="eastAsia" w:ascii="新宋体" w:hAnsi="新宋体" w:eastAsia="新宋体" w:cs="新宋体"/>
                <w:b/>
                <w:bCs/>
                <w:color w:val="auto"/>
                <w:sz w:val="22"/>
                <w:szCs w:val="22"/>
                <w:highlight w:val="none"/>
                <w:u w:val="none"/>
              </w:rPr>
              <w:t>则联合体（分包）各方均须提供,并各自加盖公章）</w:t>
            </w:r>
          </w:p>
        </w:tc>
        <w:tc>
          <w:tcPr>
            <w:tcW w:w="1000" w:type="dxa"/>
            <w:shd w:val="clear" w:color="auto" w:fill="auto"/>
            <w:vAlign w:val="center"/>
          </w:tcPr>
          <w:p w14:paraId="1306C273">
            <w:pPr>
              <w:jc w:val="center"/>
              <w:rPr>
                <w:rFonts w:hint="eastAsia" w:ascii="新宋体" w:hAnsi="新宋体" w:eastAsia="新宋体" w:cs="新宋体"/>
                <w:b/>
                <w:bCs/>
                <w:color w:val="auto"/>
                <w:kern w:val="2"/>
                <w:sz w:val="22"/>
                <w:szCs w:val="22"/>
                <w:highlight w:val="none"/>
                <w:u w:val="none"/>
                <w:lang w:val="en-US" w:eastAsia="zh-CN" w:bidi="ar-SA"/>
              </w:rPr>
            </w:pPr>
            <w:r>
              <w:rPr>
                <w:rFonts w:hint="eastAsia" w:ascii="新宋体" w:hAnsi="新宋体" w:eastAsia="新宋体" w:cs="新宋体"/>
                <w:b/>
                <w:bCs/>
                <w:color w:val="auto"/>
                <w:sz w:val="22"/>
                <w:szCs w:val="22"/>
                <w:highlight w:val="none"/>
                <w:u w:val="none"/>
              </w:rPr>
              <w:t>(3)</w:t>
            </w:r>
          </w:p>
        </w:tc>
      </w:tr>
      <w:tr w14:paraId="7761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5109D6A6">
            <w:pPr>
              <w:jc w:val="center"/>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4）</w:t>
            </w:r>
          </w:p>
        </w:tc>
        <w:tc>
          <w:tcPr>
            <w:tcW w:w="8109" w:type="dxa"/>
            <w:vAlign w:val="center"/>
          </w:tcPr>
          <w:p w14:paraId="666AACDE">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联合体投标协议书</w:t>
            </w:r>
            <w:r>
              <w:rPr>
                <w:rFonts w:hint="eastAsia" w:ascii="新宋体" w:hAnsi="新宋体" w:eastAsia="新宋体" w:cs="新宋体"/>
                <w:b/>
                <w:bCs/>
                <w:color w:val="auto"/>
                <w:sz w:val="22"/>
                <w:szCs w:val="22"/>
                <w:highlight w:val="none"/>
                <w:u w:val="none"/>
              </w:rPr>
              <w:t xml:space="preserve">(投标人为联合体的须提供，非联合体的无需提供); </w:t>
            </w:r>
          </w:p>
        </w:tc>
        <w:tc>
          <w:tcPr>
            <w:tcW w:w="1000" w:type="dxa"/>
            <w:shd w:val="clear" w:color="auto" w:fill="auto"/>
            <w:vAlign w:val="center"/>
          </w:tcPr>
          <w:p w14:paraId="4E518D1C">
            <w:pPr>
              <w:jc w:val="center"/>
              <w:rPr>
                <w:rFonts w:ascii="新宋体" w:hAnsi="新宋体" w:eastAsia="新宋体" w:cs="新宋体"/>
                <w:b/>
                <w:bCs/>
                <w:color w:val="auto"/>
                <w:kern w:val="2"/>
                <w:sz w:val="22"/>
                <w:szCs w:val="22"/>
                <w:highlight w:val="none"/>
                <w:u w:val="none"/>
                <w:lang w:val="en-US" w:eastAsia="zh-CN" w:bidi="ar-SA"/>
              </w:rPr>
            </w:pPr>
            <w:r>
              <w:rPr>
                <w:rFonts w:hint="eastAsia" w:ascii="新宋体" w:hAnsi="新宋体" w:eastAsia="新宋体" w:cs="新宋体"/>
                <w:b/>
                <w:bCs/>
                <w:color w:val="auto"/>
                <w:sz w:val="22"/>
                <w:szCs w:val="22"/>
                <w:highlight w:val="none"/>
                <w:u w:val="none"/>
              </w:rPr>
              <w:t>(4)</w:t>
            </w:r>
          </w:p>
        </w:tc>
      </w:tr>
      <w:tr w14:paraId="7367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413BFAEF">
            <w:pPr>
              <w:jc w:val="center"/>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lang w:val="en-US" w:eastAsia="zh-CN"/>
              </w:rPr>
              <w:t>5</w:t>
            </w:r>
            <w:r>
              <w:rPr>
                <w:rFonts w:hint="eastAsia" w:ascii="新宋体" w:hAnsi="新宋体" w:eastAsia="新宋体" w:cs="新宋体"/>
                <w:color w:val="auto"/>
                <w:sz w:val="22"/>
                <w:szCs w:val="22"/>
                <w:highlight w:val="none"/>
                <w:u w:val="none"/>
              </w:rPr>
              <w:t>）</w:t>
            </w:r>
          </w:p>
        </w:tc>
        <w:tc>
          <w:tcPr>
            <w:tcW w:w="8109" w:type="dxa"/>
            <w:vAlign w:val="center"/>
          </w:tcPr>
          <w:p w14:paraId="16A5A4E5">
            <w:pPr>
              <w:pStyle w:val="24"/>
              <w:ind w:left="440" w:hanging="440"/>
              <w:rPr>
                <w:rFonts w:ascii="新宋体" w:hAnsi="新宋体" w:eastAsia="新宋体" w:cs="新宋体"/>
                <w:color w:val="auto"/>
                <w:sz w:val="22"/>
                <w:szCs w:val="22"/>
                <w:highlight w:val="none"/>
                <w:u w:val="none"/>
              </w:rPr>
            </w:pPr>
            <w:r>
              <w:rPr>
                <w:rFonts w:hint="eastAsia" w:ascii="新宋体" w:hAnsi="新宋体" w:eastAsia="新宋体" w:cs="新宋体"/>
                <w:color w:val="auto"/>
                <w:sz w:val="22"/>
                <w:szCs w:val="22"/>
                <w:highlight w:val="none"/>
                <w:u w:val="none"/>
              </w:rPr>
              <w:t>分包意向协议</w:t>
            </w:r>
            <w:r>
              <w:rPr>
                <w:rFonts w:hint="eastAsia" w:ascii="新宋体" w:hAnsi="新宋体" w:eastAsia="新宋体" w:cs="新宋体"/>
                <w:b/>
                <w:bCs/>
                <w:color w:val="auto"/>
                <w:sz w:val="22"/>
                <w:szCs w:val="22"/>
                <w:highlight w:val="none"/>
                <w:u w:val="none"/>
              </w:rPr>
              <w:t>(投标人如有分包的须提供，非分包的无需提供)。</w:t>
            </w:r>
          </w:p>
        </w:tc>
        <w:tc>
          <w:tcPr>
            <w:tcW w:w="1000" w:type="dxa"/>
            <w:vAlign w:val="center"/>
          </w:tcPr>
          <w:p w14:paraId="197D3025">
            <w:pPr>
              <w:jc w:val="center"/>
              <w:rPr>
                <w:rFonts w:ascii="新宋体" w:hAnsi="新宋体" w:eastAsia="新宋体" w:cs="新宋体"/>
                <w:b/>
                <w:bCs/>
                <w:color w:val="auto"/>
                <w:sz w:val="22"/>
                <w:szCs w:val="22"/>
                <w:highlight w:val="none"/>
                <w:u w:val="none"/>
              </w:rPr>
            </w:pPr>
            <w:r>
              <w:rPr>
                <w:rFonts w:hint="eastAsia" w:ascii="新宋体" w:hAnsi="新宋体" w:eastAsia="新宋体" w:cs="新宋体"/>
                <w:b/>
                <w:bCs/>
                <w:color w:val="auto"/>
                <w:sz w:val="22"/>
                <w:szCs w:val="22"/>
                <w:highlight w:val="none"/>
                <w:u w:val="none"/>
              </w:rPr>
              <w:t>(</w:t>
            </w:r>
            <w:r>
              <w:rPr>
                <w:rFonts w:hint="eastAsia" w:ascii="新宋体" w:hAnsi="新宋体" w:eastAsia="新宋体" w:cs="新宋体"/>
                <w:b/>
                <w:bCs/>
                <w:color w:val="auto"/>
                <w:sz w:val="22"/>
                <w:szCs w:val="22"/>
                <w:highlight w:val="none"/>
                <w:u w:val="none"/>
                <w:lang w:val="en-US" w:eastAsia="zh-CN"/>
              </w:rPr>
              <w:t>5</w:t>
            </w:r>
            <w:r>
              <w:rPr>
                <w:rFonts w:hint="eastAsia" w:ascii="新宋体" w:hAnsi="新宋体" w:eastAsia="新宋体" w:cs="新宋体"/>
                <w:b/>
                <w:bCs/>
                <w:color w:val="auto"/>
                <w:sz w:val="22"/>
                <w:szCs w:val="22"/>
                <w:highlight w:val="none"/>
                <w:u w:val="none"/>
              </w:rPr>
              <w:t>)</w:t>
            </w:r>
          </w:p>
        </w:tc>
      </w:tr>
    </w:tbl>
    <w:p w14:paraId="5324878C">
      <w:pPr>
        <w:overflowPunct w:val="0"/>
        <w:spacing w:before="100" w:beforeAutospacing="1" w:after="100" w:afterAutospacing="1" w:line="440" w:lineRule="exact"/>
        <w:jc w:val="left"/>
        <w:outlineLvl w:val="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u w:val="none"/>
        </w:rPr>
        <w:t>注：</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上述资格条件审查材料有一项不提供或不符合要求的，均视为资格审查不通过。</w:t>
      </w:r>
      <w:r>
        <w:rPr>
          <w:rFonts w:hint="eastAsia" w:ascii="新宋体" w:hAnsi="新宋体" w:eastAsia="新宋体" w:cs="新宋体"/>
          <w:b/>
          <w:bCs/>
          <w:color w:val="auto"/>
          <w:sz w:val="22"/>
          <w:szCs w:val="22"/>
          <w:highlight w:val="none"/>
        </w:rPr>
        <w:br w:type="page"/>
      </w:r>
      <w:r>
        <w:rPr>
          <w:rFonts w:hint="eastAsia" w:ascii="新宋体" w:hAnsi="新宋体" w:eastAsia="新宋体" w:cs="新宋体"/>
          <w:b/>
          <w:bCs/>
          <w:color w:val="auto"/>
          <w:sz w:val="22"/>
          <w:szCs w:val="22"/>
          <w:highlight w:val="none"/>
        </w:rPr>
        <w:t xml:space="preserve">附件一                              </w:t>
      </w:r>
      <w:r>
        <w:rPr>
          <w:rFonts w:hint="eastAsia" w:ascii="新宋体" w:hAnsi="新宋体" w:eastAsia="新宋体" w:cs="新宋体"/>
          <w:b/>
          <w:bCs/>
          <w:color w:val="auto"/>
          <w:sz w:val="24"/>
          <w:highlight w:val="none"/>
        </w:rPr>
        <w:t>资格文件</w:t>
      </w:r>
    </w:p>
    <w:p w14:paraId="43D39802">
      <w:pPr>
        <w:spacing w:line="360" w:lineRule="auto"/>
        <w:outlineLvl w:val="1"/>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（1）营业执照(或事业法人登记证书或其它工商等登记证明材料；自然人参与本项目采购，提供身份证)（复制件）；</w:t>
      </w:r>
    </w:p>
    <w:p w14:paraId="791345B1">
      <w:pPr>
        <w:spacing w:line="360" w:lineRule="auto"/>
        <w:outlineLvl w:val="1"/>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注：</w:t>
      </w:r>
      <w:r>
        <w:rPr>
          <w:rFonts w:hint="eastAsia" w:ascii="新宋体" w:hAnsi="新宋体" w:eastAsia="新宋体" w:cs="新宋体"/>
          <w:b/>
          <w:bCs/>
          <w:color w:val="auto"/>
          <w:sz w:val="22"/>
          <w:szCs w:val="22"/>
          <w:highlight w:val="none"/>
          <w:u w:val="single"/>
        </w:rPr>
        <w:t>如为联合体（分包）投标，则联合体（分包）各方均须提供,并各自加盖公章</w:t>
      </w:r>
      <w:r>
        <w:rPr>
          <w:rFonts w:hint="eastAsia" w:ascii="新宋体" w:hAnsi="新宋体" w:eastAsia="新宋体" w:cs="新宋体"/>
          <w:b/>
          <w:bCs/>
          <w:color w:val="auto"/>
          <w:sz w:val="22"/>
          <w:szCs w:val="22"/>
          <w:highlight w:val="none"/>
        </w:rPr>
        <w:t>。</w:t>
      </w:r>
    </w:p>
    <w:p w14:paraId="78CCCACF">
      <w:pPr>
        <w:widowControl/>
        <w:adjustRightInd w:val="0"/>
        <w:snapToGrid w:val="0"/>
        <w:spacing w:line="360" w:lineRule="auto"/>
        <w:rPr>
          <w:rFonts w:hint="eastAsia" w:ascii="新宋体" w:hAnsi="新宋体" w:eastAsia="新宋体" w:cs="新宋体"/>
          <w:b/>
          <w:color w:val="auto"/>
          <w:kern w:val="0"/>
          <w:sz w:val="22"/>
          <w:szCs w:val="22"/>
          <w:highlight w:val="none"/>
        </w:rPr>
      </w:pPr>
    </w:p>
    <w:p w14:paraId="2D619337">
      <w:pPr>
        <w:widowControl/>
        <w:adjustRightInd w:val="0"/>
        <w:snapToGrid w:val="0"/>
        <w:spacing w:line="360" w:lineRule="auto"/>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（2）资格条件承诺函；</w:t>
      </w:r>
    </w:p>
    <w:p w14:paraId="67C6A28E">
      <w:pPr>
        <w:pStyle w:val="6"/>
        <w:rPr>
          <w:rFonts w:ascii="新宋体" w:hAnsi="新宋体" w:eastAsia="新宋体" w:cs="新宋体"/>
          <w:color w:val="auto"/>
          <w:kern w:val="0"/>
          <w:sz w:val="28"/>
          <w:szCs w:val="28"/>
          <w:highlight w:val="none"/>
        </w:rPr>
      </w:pPr>
      <w:r>
        <w:rPr>
          <w:rFonts w:hint="eastAsia" w:ascii="新宋体" w:hAnsi="新宋体" w:eastAsia="新宋体" w:cs="新宋体"/>
          <w:color w:val="auto"/>
          <w:kern w:val="0"/>
          <w:sz w:val="28"/>
          <w:szCs w:val="28"/>
          <w:highlight w:val="none"/>
        </w:rPr>
        <w:t>资格条件承诺函</w:t>
      </w:r>
    </w:p>
    <w:p w14:paraId="1DA2D217">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lang w:eastAsia="zh-CN"/>
        </w:rPr>
        <w:t>温州市人民医院</w:t>
      </w:r>
      <w:r>
        <w:rPr>
          <w:rFonts w:hint="eastAsia" w:ascii="新宋体" w:hAnsi="新宋体" w:eastAsia="新宋体" w:cs="新宋体"/>
          <w:color w:val="auto"/>
          <w:sz w:val="22"/>
          <w:szCs w:val="22"/>
          <w:highlight w:val="none"/>
        </w:rPr>
        <w:t>：</w:t>
      </w:r>
    </w:p>
    <w:p w14:paraId="7A10C478">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rPr>
        <w:t>温州品立项目管理有限公司</w:t>
      </w:r>
      <w:r>
        <w:rPr>
          <w:rFonts w:hint="eastAsia" w:ascii="新宋体" w:hAnsi="新宋体" w:eastAsia="新宋体" w:cs="新宋体"/>
          <w:color w:val="auto"/>
          <w:sz w:val="22"/>
          <w:szCs w:val="22"/>
          <w:highlight w:val="none"/>
        </w:rPr>
        <w:t>：</w:t>
      </w:r>
    </w:p>
    <w:p w14:paraId="39A458E9">
      <w:pPr>
        <w:widowControl/>
        <w:spacing w:line="44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我方参与</w:t>
      </w:r>
      <w:r>
        <w:rPr>
          <w:rFonts w:hint="eastAsia" w:ascii="新宋体" w:hAnsi="新宋体" w:eastAsia="新宋体" w:cs="新宋体"/>
          <w:color w:val="auto"/>
          <w:sz w:val="22"/>
          <w:szCs w:val="22"/>
          <w:highlight w:val="none"/>
          <w:u w:val="single"/>
          <w:lang w:eastAsia="zh-CN"/>
        </w:rPr>
        <w:t>食用油采购</w:t>
      </w:r>
      <w:r>
        <w:rPr>
          <w:rFonts w:hint="eastAsia" w:ascii="新宋体" w:hAnsi="新宋体" w:eastAsia="新宋体" w:cs="新宋体"/>
          <w:color w:val="auto"/>
          <w:sz w:val="22"/>
          <w:szCs w:val="22"/>
          <w:highlight w:val="none"/>
        </w:rPr>
        <w:t>项目投标，现郑重承诺：</w:t>
      </w:r>
    </w:p>
    <w:p w14:paraId="18006A5C">
      <w:pPr>
        <w:widowControl/>
        <w:spacing w:line="44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1.我方符合《中华人民共和国政府采购法》第二十二条规定的资格条件，即</w:t>
      </w:r>
    </w:p>
    <w:p w14:paraId="05DCB8D2">
      <w:pPr>
        <w:widowControl/>
        <w:snapToGrid w:val="0"/>
        <w:spacing w:line="440" w:lineRule="exact"/>
        <w:ind w:left="420" w:left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（1）我方具有独立承担民事责任的能力；</w:t>
      </w:r>
    </w:p>
    <w:p w14:paraId="0F968182">
      <w:pPr>
        <w:widowControl/>
        <w:snapToGrid w:val="0"/>
        <w:spacing w:line="440" w:lineRule="exact"/>
        <w:ind w:left="420" w:left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（2）我方具有良好的商业信誉和健全的财务会计制度；</w:t>
      </w:r>
    </w:p>
    <w:p w14:paraId="788BA6A5">
      <w:pPr>
        <w:widowControl/>
        <w:snapToGrid w:val="0"/>
        <w:spacing w:line="440" w:lineRule="exact"/>
        <w:ind w:left="420" w:left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（3）我方具有履行合同所必需的设备和专业技术能力；</w:t>
      </w:r>
    </w:p>
    <w:p w14:paraId="13AC1D3A">
      <w:pPr>
        <w:widowControl/>
        <w:snapToGrid w:val="0"/>
        <w:spacing w:line="440" w:lineRule="exact"/>
        <w:ind w:left="420" w:left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（4）我方有依法缴纳税收和社会保障资金的良好记录；</w:t>
      </w:r>
    </w:p>
    <w:p w14:paraId="03DE31EE">
      <w:pPr>
        <w:widowControl/>
        <w:snapToGrid w:val="0"/>
        <w:spacing w:line="440" w:lineRule="exact"/>
        <w:ind w:left="970" w:leftChars="200" w:hanging="550" w:hangingChars="25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4EF123C2">
      <w:pPr>
        <w:widowControl/>
        <w:snapToGrid w:val="0"/>
        <w:spacing w:line="44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（6）我方符合与本次采购相关的法律、行政法规规定的其他条件。</w:t>
      </w:r>
    </w:p>
    <w:p w14:paraId="63FDCE24">
      <w:pPr>
        <w:widowControl/>
        <w:snapToGrid w:val="0"/>
        <w:spacing w:line="44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2.到本项目投标截止时间为止，我方未被“信用中国（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64"/>
          <w:rFonts w:hint="eastAsia" w:ascii="新宋体" w:hAnsi="新宋体" w:eastAsia="新宋体" w:cs="新宋体"/>
          <w:color w:val="auto"/>
          <w:kern w:val="0"/>
          <w:sz w:val="22"/>
          <w:szCs w:val="22"/>
          <w:highlight w:val="none"/>
        </w:rPr>
        <w:t>www.creditchina.gov.cn）、</w:t>
      </w:r>
      <w:r>
        <w:rPr>
          <w:rStyle w:val="64"/>
          <w:rFonts w:hint="eastAsia" w:ascii="新宋体" w:hAnsi="新宋体" w:eastAsia="新宋体" w:cs="新宋体"/>
          <w:color w:val="auto"/>
          <w:kern w:val="0"/>
          <w:sz w:val="22"/>
          <w:szCs w:val="22"/>
          <w:highlight w:val="none"/>
        </w:rPr>
        <w:fldChar w:fldCharType="end"/>
      </w:r>
      <w:r>
        <w:rPr>
          <w:rFonts w:hint="eastAsia" w:ascii="新宋体" w:hAnsi="新宋体" w:eastAsia="新宋体" w:cs="新宋体"/>
          <w:color w:val="auto"/>
          <w:kern w:val="0"/>
          <w:sz w:val="22"/>
          <w:szCs w:val="22"/>
          <w:highlight w:val="none"/>
        </w:rPr>
        <w:t xml:space="preserve"> 中国政府采购网（www.ccgp.gov.cn）列入失信被执行人名单、重大税收违法失信主体名单、政府采购严重违法失信行为记录名单。</w:t>
      </w:r>
    </w:p>
    <w:p w14:paraId="50B88078">
      <w:pPr>
        <w:widowControl/>
        <w:snapToGrid w:val="0"/>
        <w:spacing w:line="440" w:lineRule="exact"/>
        <w:ind w:firstLine="440" w:firstLineChars="200"/>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3.不存在以下情况：</w:t>
      </w:r>
    </w:p>
    <w:p w14:paraId="61C68E14">
      <w:pPr>
        <w:widowControl/>
        <w:snapToGrid w:val="0"/>
        <w:spacing w:line="440" w:lineRule="exact"/>
        <w:ind w:firstLine="440" w:firstLineChars="200"/>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1）单位负责人为同一人或者存在直接控股、管理关系的不同供应商参加同一合同项下的政府采购活动的；（2）为采购项目提供整体设计、规范编制或者项目管理、监理、检测等服务后再参加该采购项目的其他采购活动的。</w:t>
      </w:r>
    </w:p>
    <w:p w14:paraId="5D36AA79">
      <w:pPr>
        <w:widowControl/>
        <w:snapToGrid w:val="0"/>
        <w:spacing w:line="44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以上承诺如有虚假，</w:t>
      </w:r>
      <w:r>
        <w:rPr>
          <w:rFonts w:hint="eastAsia" w:ascii="新宋体" w:hAnsi="新宋体" w:eastAsia="新宋体" w:cs="新宋体"/>
          <w:color w:val="auto"/>
          <w:sz w:val="22"/>
          <w:szCs w:val="22"/>
          <w:highlight w:val="none"/>
        </w:rPr>
        <w:t>愿接受取消</w:t>
      </w:r>
      <w:r>
        <w:rPr>
          <w:rFonts w:hint="eastAsia" w:ascii="新宋体" w:hAnsi="新宋体" w:eastAsia="新宋体" w:cs="新宋体"/>
          <w:color w:val="auto"/>
          <w:kern w:val="0"/>
          <w:sz w:val="22"/>
          <w:szCs w:val="22"/>
          <w:highlight w:val="none"/>
        </w:rPr>
        <w:t>我方任何资格（投标/中标/签订合同）</w:t>
      </w:r>
      <w:r>
        <w:rPr>
          <w:rFonts w:hint="eastAsia" w:ascii="新宋体" w:hAnsi="新宋体" w:eastAsia="新宋体" w:cs="新宋体"/>
          <w:color w:val="auto"/>
          <w:sz w:val="22"/>
          <w:szCs w:val="22"/>
          <w:highlight w:val="none"/>
        </w:rPr>
        <w:t>及其他任何形式的处理。</w:t>
      </w:r>
    </w:p>
    <w:p w14:paraId="515C4671">
      <w:pPr>
        <w:pStyle w:val="24"/>
        <w:rPr>
          <w:rFonts w:ascii="新宋体" w:hAnsi="新宋体" w:eastAsia="新宋体" w:cs="新宋体"/>
          <w:color w:val="auto"/>
          <w:highlight w:val="none"/>
        </w:rPr>
      </w:pPr>
    </w:p>
    <w:p w14:paraId="3E5EE17B">
      <w:pPr>
        <w:widowControl/>
        <w:snapToGrid w:val="0"/>
        <w:spacing w:line="360" w:lineRule="auto"/>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投标人名称（盖章） ：</w:t>
      </w:r>
    </w:p>
    <w:p w14:paraId="26A8444F">
      <w:pPr>
        <w:widowControl/>
        <w:snapToGrid w:val="0"/>
        <w:spacing w:line="360" w:lineRule="auto"/>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法定代表人（负责人）或其授权代表（签字或盖章）：</w:t>
      </w:r>
    </w:p>
    <w:p w14:paraId="05FDA799">
      <w:pPr>
        <w:widowControl/>
        <w:snapToGrid w:val="0"/>
        <w:spacing w:line="360" w:lineRule="auto"/>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日期：     年  月  日</w:t>
      </w:r>
    </w:p>
    <w:p w14:paraId="4C1AFE6E">
      <w:pPr>
        <w:widowControl/>
        <w:snapToGrid w:val="0"/>
        <w:spacing w:line="360" w:lineRule="auto"/>
        <w:ind w:firstLine="442" w:firstLineChars="200"/>
        <w:jc w:val="left"/>
        <w:rPr>
          <w:rFonts w:ascii="新宋体" w:hAnsi="新宋体" w:eastAsia="新宋体" w:cs="新宋体"/>
          <w:b/>
          <w:bCs/>
          <w:color w:val="auto"/>
          <w:sz w:val="22"/>
          <w:szCs w:val="22"/>
          <w:highlight w:val="none"/>
        </w:rPr>
      </w:pPr>
    </w:p>
    <w:p w14:paraId="60D43E8D">
      <w:pPr>
        <w:widowControl/>
        <w:snapToGrid w:val="0"/>
        <w:spacing w:line="360" w:lineRule="auto"/>
        <w:ind w:firstLine="442" w:firstLineChars="200"/>
        <w:jc w:val="left"/>
        <w:rPr>
          <w:rFonts w:ascii="新宋体" w:hAnsi="新宋体" w:eastAsia="新宋体" w:cs="新宋体"/>
          <w:b/>
          <w:bCs/>
          <w:color w:val="auto"/>
          <w:sz w:val="22"/>
          <w:szCs w:val="22"/>
          <w:highlight w:val="none"/>
          <w:u w:val="single"/>
        </w:rPr>
      </w:pPr>
      <w:r>
        <w:rPr>
          <w:rFonts w:hint="eastAsia" w:ascii="新宋体" w:hAnsi="新宋体" w:eastAsia="新宋体" w:cs="新宋体"/>
          <w:b/>
          <w:bCs/>
          <w:color w:val="auto"/>
          <w:sz w:val="22"/>
          <w:szCs w:val="22"/>
          <w:highlight w:val="none"/>
          <w:u w:val="single"/>
        </w:rPr>
        <w:t>注：如为联合体（分包）投标，则联合体（分包）各方均须提供。</w:t>
      </w:r>
    </w:p>
    <w:p w14:paraId="2D2B8FC9">
      <w:pPr>
        <w:pStyle w:val="24"/>
        <w:ind w:left="442" w:hanging="442"/>
        <w:rPr>
          <w:rFonts w:ascii="新宋体" w:hAnsi="新宋体" w:eastAsia="新宋体" w:cs="新宋体"/>
          <w:b/>
          <w:bCs/>
          <w:color w:val="auto"/>
          <w:sz w:val="22"/>
          <w:szCs w:val="22"/>
          <w:highlight w:val="none"/>
          <w:u w:val="single"/>
        </w:rPr>
      </w:pPr>
      <w:r>
        <w:rPr>
          <w:rFonts w:hint="eastAsia" w:ascii="新宋体" w:hAnsi="新宋体" w:eastAsia="新宋体" w:cs="新宋体"/>
          <w:b/>
          <w:bCs/>
          <w:color w:val="auto"/>
          <w:sz w:val="22"/>
          <w:szCs w:val="22"/>
          <w:highlight w:val="none"/>
        </w:rPr>
        <w:br w:type="page"/>
      </w:r>
    </w:p>
    <w:p w14:paraId="6EA34BEE">
      <w:pPr>
        <w:pStyle w:val="24"/>
        <w:ind w:left="442" w:hanging="442"/>
        <w:rPr>
          <w:rFonts w:ascii="新宋体" w:hAnsi="新宋体" w:eastAsia="新宋体" w:cs="新宋体"/>
          <w:b/>
          <w:bCs/>
          <w:color w:val="auto"/>
          <w:sz w:val="22"/>
          <w:szCs w:val="22"/>
          <w:highlight w:val="none"/>
          <w:u w:val="single"/>
        </w:rPr>
      </w:pPr>
    </w:p>
    <w:p w14:paraId="237D8E15">
      <w:pPr>
        <w:pStyle w:val="24"/>
        <w:spacing w:line="360" w:lineRule="auto"/>
        <w:ind w:left="-420" w:leftChars="-200" w:firstLine="442" w:firstLineChars="200"/>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（3）投标人有效的食品经营许可证或食品生产许可证复制件</w:t>
      </w:r>
    </w:p>
    <w:p w14:paraId="000958DB">
      <w:pPr>
        <w:pStyle w:val="24"/>
        <w:spacing w:line="360" w:lineRule="auto"/>
        <w:ind w:left="-420" w:leftChars="-200" w:firstLine="442" w:firstLineChars="200"/>
        <w:rPr>
          <w:rFonts w:hint="eastAsia" w:ascii="新宋体" w:hAnsi="新宋体" w:eastAsia="新宋体" w:cs="新宋体"/>
          <w:b/>
          <w:bCs/>
          <w:color w:val="auto"/>
          <w:sz w:val="22"/>
          <w:szCs w:val="22"/>
          <w:highlight w:val="none"/>
          <w:u w:val="single"/>
          <w:lang w:eastAsia="zh-CN"/>
        </w:rPr>
      </w:pPr>
      <w:r>
        <w:rPr>
          <w:rFonts w:hint="eastAsia" w:ascii="新宋体" w:hAnsi="新宋体" w:eastAsia="新宋体" w:cs="新宋体"/>
          <w:b/>
          <w:bCs/>
          <w:color w:val="auto"/>
          <w:sz w:val="22"/>
          <w:szCs w:val="22"/>
          <w:highlight w:val="none"/>
          <w:u w:val="single"/>
          <w:lang w:val="en-US" w:eastAsia="zh-CN"/>
        </w:rPr>
        <w:t>注：</w:t>
      </w:r>
      <w:r>
        <w:rPr>
          <w:rFonts w:hint="eastAsia" w:ascii="新宋体" w:hAnsi="新宋体" w:eastAsia="新宋体" w:cs="新宋体"/>
          <w:b/>
          <w:bCs/>
          <w:color w:val="auto"/>
          <w:sz w:val="22"/>
          <w:szCs w:val="22"/>
          <w:highlight w:val="none"/>
          <w:u w:val="single"/>
        </w:rPr>
        <w:t>如为联合体（分包）投标，则联合体（分包）各方均须提供,并各自加盖公章</w:t>
      </w:r>
      <w:r>
        <w:rPr>
          <w:rFonts w:hint="eastAsia" w:ascii="新宋体" w:hAnsi="新宋体" w:eastAsia="新宋体" w:cs="新宋体"/>
          <w:b/>
          <w:bCs/>
          <w:color w:val="auto"/>
          <w:sz w:val="22"/>
          <w:szCs w:val="22"/>
          <w:highlight w:val="none"/>
          <w:u w:val="single"/>
          <w:lang w:eastAsia="zh-CN"/>
        </w:rPr>
        <w:t>。</w:t>
      </w:r>
    </w:p>
    <w:p w14:paraId="4FB1FF3B">
      <w:pPr>
        <w:rPr>
          <w:rFonts w:hint="eastAsia" w:ascii="新宋体" w:hAnsi="新宋体" w:eastAsia="新宋体" w:cs="新宋体"/>
          <w:b/>
          <w:bCs/>
          <w:color w:val="auto"/>
          <w:sz w:val="22"/>
          <w:szCs w:val="22"/>
          <w:highlight w:val="none"/>
        </w:rPr>
      </w:pPr>
    </w:p>
    <w:p w14:paraId="3709C89D">
      <w:pPr>
        <w:rPr>
          <w:rFonts w:hint="eastAsia" w:ascii="新宋体" w:hAnsi="新宋体" w:eastAsia="新宋体" w:cs="新宋体"/>
          <w:b/>
          <w:bCs/>
          <w:color w:val="auto"/>
          <w:sz w:val="22"/>
          <w:szCs w:val="22"/>
          <w:highlight w:val="none"/>
          <w:lang w:eastAsia="zh-CN"/>
        </w:rPr>
      </w:pPr>
    </w:p>
    <w:p w14:paraId="59C5CB86">
      <w:pP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br w:type="page"/>
      </w:r>
    </w:p>
    <w:p w14:paraId="0E430A2D">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lang w:val="en-US" w:eastAsia="zh-CN"/>
        </w:rPr>
        <w:t>4</w:t>
      </w: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rPr>
        <w:t>联合投标协议书(投标人为联合体的须提供，非联合体的无需提供)</w:t>
      </w:r>
    </w:p>
    <w:p w14:paraId="572B3263">
      <w:pPr>
        <w:widowControl/>
        <w:spacing w:line="360" w:lineRule="auto"/>
        <w:jc w:val="left"/>
        <w:rPr>
          <w:rFonts w:ascii="新宋体" w:hAnsi="新宋体" w:eastAsia="新宋体" w:cs="新宋体"/>
          <w:color w:val="auto"/>
          <w:kern w:val="0"/>
          <w:sz w:val="22"/>
          <w:szCs w:val="22"/>
          <w:highlight w:val="none"/>
        </w:rPr>
      </w:pPr>
    </w:p>
    <w:p w14:paraId="28BB0E96">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_________</w:t>
      </w:r>
      <w:r>
        <w:rPr>
          <w:rFonts w:hint="eastAsia" w:ascii="新宋体" w:hAnsi="新宋体" w:eastAsia="新宋体" w:cs="新宋体"/>
          <w:color w:val="auto"/>
          <w:kern w:val="0"/>
          <w:sz w:val="22"/>
          <w:szCs w:val="22"/>
          <w:highlight w:val="none"/>
          <w:u w:val="single"/>
        </w:rPr>
        <w:t>（联合体各方全称）</w:t>
      </w:r>
      <w:r>
        <w:rPr>
          <w:rFonts w:hint="eastAsia" w:ascii="新宋体" w:hAnsi="新宋体" w:eastAsia="新宋体" w:cs="新宋体"/>
          <w:color w:val="auto"/>
          <w:kern w:val="0"/>
          <w:sz w:val="22"/>
          <w:szCs w:val="22"/>
          <w:highlight w:val="none"/>
        </w:rPr>
        <w:t>_______自愿组成联合体，以一个投标人的身份参加</w:t>
      </w:r>
      <w:r>
        <w:rPr>
          <w:rFonts w:hint="eastAsia" w:ascii="新宋体" w:hAnsi="新宋体" w:eastAsia="新宋体" w:cs="新宋体"/>
          <w:color w:val="auto"/>
          <w:kern w:val="0"/>
          <w:sz w:val="22"/>
          <w:szCs w:val="22"/>
          <w:highlight w:val="none"/>
          <w:u w:val="single"/>
          <w:lang w:eastAsia="zh-CN"/>
        </w:rPr>
        <w:t>食用油采购</w:t>
      </w:r>
      <w:r>
        <w:rPr>
          <w:rFonts w:hint="eastAsia" w:ascii="新宋体" w:hAnsi="新宋体" w:eastAsia="新宋体" w:cs="新宋体"/>
          <w:bCs/>
          <w:color w:val="auto"/>
          <w:kern w:val="0"/>
          <w:sz w:val="22"/>
          <w:szCs w:val="22"/>
          <w:highlight w:val="none"/>
        </w:rPr>
        <w:t>项目（项目编号：</w:t>
      </w:r>
      <w:r>
        <w:rPr>
          <w:rFonts w:hint="eastAsia" w:ascii="新宋体" w:hAnsi="新宋体" w:eastAsia="新宋体" w:cs="新宋体"/>
          <w:bCs/>
          <w:color w:val="auto"/>
          <w:kern w:val="0"/>
          <w:sz w:val="22"/>
          <w:szCs w:val="22"/>
          <w:highlight w:val="none"/>
          <w:u w:val="single"/>
          <w:lang w:eastAsia="zh-CN"/>
        </w:rPr>
        <w:t>330300261320090000090</w:t>
      </w:r>
      <w:r>
        <w:rPr>
          <w:rFonts w:hint="eastAsia" w:ascii="新宋体" w:hAnsi="新宋体" w:eastAsia="新宋体" w:cs="新宋体"/>
          <w:bCs/>
          <w:color w:val="auto"/>
          <w:kern w:val="0"/>
          <w:sz w:val="22"/>
          <w:szCs w:val="22"/>
          <w:highlight w:val="none"/>
        </w:rPr>
        <w:t>）的政府采购活动。</w:t>
      </w:r>
      <w:r>
        <w:rPr>
          <w:rFonts w:hint="eastAsia" w:ascii="新宋体" w:hAnsi="新宋体" w:eastAsia="新宋体" w:cs="新宋体"/>
          <w:color w:val="auto"/>
          <w:kern w:val="0"/>
          <w:sz w:val="22"/>
          <w:szCs w:val="22"/>
          <w:highlight w:val="none"/>
        </w:rPr>
        <w:t xml:space="preserve"> </w:t>
      </w:r>
    </w:p>
    <w:p w14:paraId="1E20C085">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现就有关联合投标事宜订立协议如下： </w:t>
      </w:r>
    </w:p>
    <w:p w14:paraId="2494E835">
      <w:pPr>
        <w:widowControl/>
        <w:numPr>
          <w:ilvl w:val="0"/>
          <w:numId w:val="8"/>
        </w:numPr>
        <w:spacing w:line="360" w:lineRule="auto"/>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_________</w:t>
      </w:r>
      <w:r>
        <w:rPr>
          <w:rFonts w:hint="eastAsia" w:ascii="新宋体" w:hAnsi="新宋体" w:eastAsia="新宋体" w:cs="新宋体"/>
          <w:color w:val="auto"/>
          <w:kern w:val="0"/>
          <w:sz w:val="22"/>
          <w:szCs w:val="22"/>
          <w:highlight w:val="none"/>
          <w:u w:val="single"/>
        </w:rPr>
        <w:t>（牵头方全称）</w:t>
      </w:r>
      <w:r>
        <w:rPr>
          <w:rFonts w:hint="eastAsia" w:ascii="新宋体" w:hAnsi="新宋体" w:eastAsia="新宋体" w:cs="新宋体"/>
          <w:color w:val="auto"/>
          <w:kern w:val="0"/>
          <w:sz w:val="22"/>
          <w:szCs w:val="22"/>
          <w:highlight w:val="none"/>
        </w:rPr>
        <w:t>_____________为联合体的牵头方，</w:t>
      </w:r>
    </w:p>
    <w:p w14:paraId="5F32171C">
      <w:pPr>
        <w:widowControl/>
        <w:spacing w:line="360" w:lineRule="auto"/>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u w:val="single"/>
        </w:rPr>
        <w:t xml:space="preserve">       （联合体其他成员全称）</w:t>
      </w:r>
      <w:r>
        <w:rPr>
          <w:rFonts w:hint="eastAsia" w:ascii="新宋体" w:hAnsi="新宋体" w:eastAsia="新宋体" w:cs="新宋体"/>
          <w:color w:val="auto"/>
          <w:kern w:val="0"/>
          <w:sz w:val="22"/>
          <w:szCs w:val="22"/>
          <w:highlight w:val="none"/>
        </w:rPr>
        <w:t xml:space="preserve">_______________为联合体的成员方； </w:t>
      </w:r>
    </w:p>
    <w:p w14:paraId="22C90FDB">
      <w:pPr>
        <w:pStyle w:val="24"/>
        <w:ind w:left="440" w:hanging="440"/>
        <w:rPr>
          <w:rFonts w:ascii="新宋体" w:hAnsi="新宋体" w:eastAsia="新宋体" w:cs="新宋体"/>
          <w:color w:val="auto"/>
          <w:highlight w:val="none"/>
        </w:rPr>
      </w:pPr>
      <w:r>
        <w:rPr>
          <w:rFonts w:hint="eastAsia" w:ascii="新宋体" w:hAnsi="新宋体" w:eastAsia="新宋体" w:cs="新宋体"/>
          <w:color w:val="auto"/>
          <w:kern w:val="0"/>
          <w:sz w:val="22"/>
          <w:szCs w:val="22"/>
          <w:highlight w:val="none"/>
        </w:rPr>
        <w:t>......</w:t>
      </w:r>
    </w:p>
    <w:p w14:paraId="5450D0D3">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2、联合体内部有关事项规定如下： </w:t>
      </w:r>
    </w:p>
    <w:p w14:paraId="6005D527">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（1）由牵头方代表本联合体与采购人联系，负责协调工作。 </w:t>
      </w:r>
    </w:p>
    <w:p w14:paraId="7B5F8896">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b/>
          <w:color w:val="auto"/>
          <w:kern w:val="0"/>
          <w:sz w:val="22"/>
          <w:szCs w:val="22"/>
          <w:highlight w:val="none"/>
        </w:rPr>
        <w:t xml:space="preserve">（2）投标工作由联合体中的牵头方负责，由各方组成的投标小组具体实施；联合体中的牵头方代表联合体办理投标事宜，联合体中的牵头方在投标文件中的所有承诺均代表了联合体各成员的真实意愿。 </w:t>
      </w:r>
    </w:p>
    <w:p w14:paraId="7B2392F5">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（3）联合体将严格按照招标文件的各项要求，递交投标文件，切实执行一切合同文件，共同承担合同规定的一切义务和责任，同时按照内部职责的划分，承担自身所负的责任和风险，在法律上承担连带责任。 </w:t>
      </w:r>
    </w:p>
    <w:p w14:paraId="6CD29F04">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（4）如中标，联合体内部将遵守以下规定： </w:t>
      </w:r>
    </w:p>
    <w:p w14:paraId="124A7F90">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a．联合体牵头方和成员共同与采购人签订采购合同，并就中标项目向采购人负责有连带的和各自的法律责任； </w:t>
      </w:r>
    </w:p>
    <w:p w14:paraId="3E631528">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b．联合体牵头方代表联合体成员接收采购人的指令、指示和通知，并且在整个合同实施过程中的全部事宜均由联合体牵头方负责； </w:t>
      </w:r>
    </w:p>
    <w:p w14:paraId="577EC008">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b/>
          <w:color w:val="auto"/>
          <w:kern w:val="0"/>
          <w:sz w:val="22"/>
          <w:szCs w:val="22"/>
          <w:highlight w:val="none"/>
        </w:rPr>
        <w:t xml:space="preserve">c．联合体各方承担的工作、义务和合同金额占比详细安排如下： </w:t>
      </w:r>
    </w:p>
    <w:p w14:paraId="225A9193">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___________________________________________________________________________________</w:t>
      </w:r>
    </w:p>
    <w:p w14:paraId="0F09341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___________________________________________________________________________________ </w:t>
      </w:r>
    </w:p>
    <w:p w14:paraId="6044406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___________________________________________________________________________________</w:t>
      </w:r>
    </w:p>
    <w:p w14:paraId="52889FAB">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___________________________________________________________________________________ </w:t>
      </w:r>
    </w:p>
    <w:p w14:paraId="79394927">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b/>
          <w:color w:val="auto"/>
          <w:kern w:val="0"/>
          <w:sz w:val="22"/>
          <w:szCs w:val="22"/>
          <w:highlight w:val="none"/>
        </w:rPr>
        <w:t xml:space="preserve">（5）投标工作和联合体在中标后项目实施过程中的有关费用按各自承担的工作量分摊，具体说明如下： </w:t>
      </w:r>
    </w:p>
    <w:p w14:paraId="6BFC8871">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____________________________________________________________________________________  </w:t>
      </w:r>
    </w:p>
    <w:p w14:paraId="609828A6">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______________________________________________________________________________________</w:t>
      </w:r>
      <w:r>
        <w:rPr>
          <w:rFonts w:hint="eastAsia" w:ascii="新宋体" w:hAnsi="新宋体" w:eastAsia="新宋体" w:cs="新宋体"/>
          <w:b/>
          <w:color w:val="auto"/>
          <w:kern w:val="0"/>
          <w:sz w:val="22"/>
          <w:szCs w:val="22"/>
          <w:highlight w:val="none"/>
        </w:rPr>
        <w:t xml:space="preserve"> </w:t>
      </w:r>
    </w:p>
    <w:p w14:paraId="7C3282C6">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3、我们承诺各成员不再以自己的名义单独投标，也不再与其他投标人组成联合体参加本项目的投标。 </w:t>
      </w:r>
    </w:p>
    <w:p w14:paraId="1A76B01A">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4、本协议书自签署之日起生效，在上述（4）a 所述的合同书规定的期限之后自行失效；如中标后，联合体内部另有协议的，联合体牵头方应将该协议书送交业主。 </w:t>
      </w:r>
    </w:p>
    <w:p w14:paraId="43349182">
      <w:pPr>
        <w:widowControl/>
        <w:spacing w:line="360" w:lineRule="auto"/>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5、如中标，本项目的采购代理服务费由联合体牵头方缴纳。</w:t>
      </w:r>
    </w:p>
    <w:p w14:paraId="39D510CA">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6、本协议书正本一式</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份，投标时使用</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份，联合体成员各</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份，如中标送采购人</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份；副本一式</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份，联合体成员各执</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 xml:space="preserve">份。 </w:t>
      </w:r>
    </w:p>
    <w:p w14:paraId="6CC7F436">
      <w:pPr>
        <w:widowControl/>
        <w:spacing w:line="360" w:lineRule="auto"/>
        <w:jc w:val="left"/>
        <w:rPr>
          <w:rFonts w:ascii="新宋体" w:hAnsi="新宋体" w:eastAsia="新宋体" w:cs="新宋体"/>
          <w:color w:val="auto"/>
          <w:kern w:val="0"/>
          <w:sz w:val="22"/>
          <w:szCs w:val="22"/>
          <w:highlight w:val="none"/>
        </w:rPr>
      </w:pPr>
    </w:p>
    <w:p w14:paraId="0B1F46BC">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单位名称（盖章）：                                    单位名称（盖章）： </w:t>
      </w:r>
    </w:p>
    <w:p w14:paraId="51BDE22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地址：                                                地址： </w:t>
      </w:r>
    </w:p>
    <w:p w14:paraId="2530D4D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法定代表人或授权代表（签字或盖章）：                    法定代表人或授权代表（签字或盖章）： </w:t>
      </w:r>
    </w:p>
    <w:p w14:paraId="751B0FDF">
      <w:pPr>
        <w:widowControl/>
        <w:spacing w:line="360" w:lineRule="auto"/>
        <w:jc w:val="left"/>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 xml:space="preserve">联系方式：                                            联系方式： </w:t>
      </w:r>
    </w:p>
    <w:p w14:paraId="5A220C2E">
      <w:pPr>
        <w:widowControl/>
        <w:spacing w:line="360" w:lineRule="auto"/>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协议签订时间：                                        协议签订时间：</w:t>
      </w:r>
    </w:p>
    <w:p w14:paraId="2F671AF8">
      <w:pPr>
        <w:pStyle w:val="24"/>
        <w:rPr>
          <w:rFonts w:ascii="新宋体" w:hAnsi="新宋体" w:eastAsia="新宋体" w:cs="新宋体"/>
          <w:color w:val="auto"/>
          <w:highlight w:val="none"/>
        </w:rPr>
      </w:pPr>
    </w:p>
    <w:p w14:paraId="4D4DA6B5">
      <w:pPr>
        <w:spacing w:before="120" w:beforeLines="50" w:after="120" w:afterLines="50"/>
        <w:rPr>
          <w:rFonts w:ascii="新宋体" w:hAnsi="新宋体" w:eastAsia="新宋体" w:cs="新宋体"/>
          <w:color w:val="auto"/>
          <w:sz w:val="22"/>
          <w:szCs w:val="22"/>
          <w:highlight w:val="none"/>
        </w:rPr>
      </w:pPr>
    </w:p>
    <w:p w14:paraId="09072EE1">
      <w:pPr>
        <w:pStyle w:val="24"/>
        <w:ind w:left="440" w:hanging="440"/>
        <w:rPr>
          <w:rFonts w:ascii="新宋体" w:hAnsi="新宋体" w:eastAsia="新宋体" w:cs="新宋体"/>
          <w:color w:val="auto"/>
          <w:sz w:val="22"/>
          <w:szCs w:val="22"/>
          <w:highlight w:val="none"/>
        </w:rPr>
      </w:pPr>
    </w:p>
    <w:p w14:paraId="2C9A0BDA">
      <w:pPr>
        <w:pStyle w:val="24"/>
        <w:ind w:left="440" w:hanging="440"/>
        <w:rPr>
          <w:rFonts w:ascii="新宋体" w:hAnsi="新宋体" w:eastAsia="新宋体" w:cs="新宋体"/>
          <w:color w:val="auto"/>
          <w:sz w:val="22"/>
          <w:szCs w:val="22"/>
          <w:highlight w:val="none"/>
        </w:rPr>
      </w:pPr>
    </w:p>
    <w:p w14:paraId="7BFC38E8">
      <w:pPr>
        <w:snapToGrid w:val="0"/>
        <w:spacing w:line="360" w:lineRule="auto"/>
        <w:rPr>
          <w:rFonts w:ascii="新宋体" w:hAnsi="新宋体" w:eastAsia="新宋体" w:cs="新宋体"/>
          <w:b/>
          <w:color w:val="auto"/>
          <w:kern w:val="0"/>
          <w:sz w:val="22"/>
          <w:szCs w:val="22"/>
          <w:highlight w:val="none"/>
        </w:rPr>
      </w:pPr>
      <w:r>
        <w:rPr>
          <w:rFonts w:hint="eastAsia" w:ascii="新宋体" w:hAnsi="新宋体" w:eastAsia="新宋体" w:cs="新宋体"/>
          <w:b/>
          <w:bCs/>
          <w:color w:val="auto"/>
          <w:kern w:val="0"/>
          <w:sz w:val="22"/>
          <w:szCs w:val="22"/>
          <w:highlight w:val="none"/>
        </w:rPr>
        <w:br w:type="page"/>
      </w:r>
      <w:r>
        <w:rPr>
          <w:rFonts w:hint="eastAsia" w:ascii="新宋体" w:hAnsi="新宋体" w:eastAsia="新宋体" w:cs="新宋体"/>
          <w:b/>
          <w:bCs/>
          <w:color w:val="auto"/>
          <w:kern w:val="0"/>
          <w:sz w:val="22"/>
          <w:szCs w:val="22"/>
          <w:highlight w:val="none"/>
        </w:rPr>
        <w:t>（</w:t>
      </w:r>
      <w:r>
        <w:rPr>
          <w:rFonts w:hint="eastAsia" w:ascii="新宋体" w:hAnsi="新宋体" w:eastAsia="新宋体" w:cs="新宋体"/>
          <w:b/>
          <w:bCs/>
          <w:color w:val="auto"/>
          <w:kern w:val="0"/>
          <w:sz w:val="22"/>
          <w:szCs w:val="22"/>
          <w:highlight w:val="none"/>
          <w:lang w:val="en-US" w:eastAsia="zh-CN"/>
        </w:rPr>
        <w:t>5</w:t>
      </w:r>
      <w:r>
        <w:rPr>
          <w:rFonts w:hint="eastAsia" w:ascii="新宋体" w:hAnsi="新宋体" w:eastAsia="新宋体" w:cs="新宋体"/>
          <w:b/>
          <w:bCs/>
          <w:color w:val="auto"/>
          <w:kern w:val="0"/>
          <w:sz w:val="22"/>
          <w:szCs w:val="22"/>
          <w:highlight w:val="none"/>
        </w:rPr>
        <w:t>）</w:t>
      </w:r>
      <w:r>
        <w:rPr>
          <w:rFonts w:hint="eastAsia" w:ascii="新宋体" w:hAnsi="新宋体" w:eastAsia="新宋体" w:cs="新宋体"/>
          <w:b/>
          <w:color w:val="auto"/>
          <w:kern w:val="0"/>
          <w:sz w:val="22"/>
          <w:szCs w:val="22"/>
          <w:highlight w:val="none"/>
        </w:rPr>
        <w:t>分包意向协议</w:t>
      </w:r>
      <w:r>
        <w:rPr>
          <w:rFonts w:hint="eastAsia" w:ascii="新宋体" w:hAnsi="新宋体" w:eastAsia="新宋体" w:cs="新宋体"/>
          <w:b/>
          <w:bCs/>
          <w:color w:val="auto"/>
          <w:kern w:val="0"/>
          <w:sz w:val="22"/>
          <w:szCs w:val="22"/>
          <w:highlight w:val="none"/>
          <w:lang w:val="zh-CN"/>
        </w:rPr>
        <w:t>(投标人如有分包的须提供，非分包的无需提供。)</w:t>
      </w:r>
    </w:p>
    <w:p w14:paraId="4541D5F8">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u w:val="single"/>
        </w:rPr>
        <w:t>（投标人名称）</w:t>
      </w:r>
      <w:r>
        <w:rPr>
          <w:rFonts w:hint="eastAsia" w:ascii="新宋体" w:hAnsi="新宋体" w:eastAsia="新宋体" w:cs="新宋体"/>
          <w:color w:val="auto"/>
          <w:kern w:val="0"/>
          <w:sz w:val="22"/>
          <w:szCs w:val="22"/>
          <w:highlight w:val="none"/>
        </w:rPr>
        <w:t>，</w:t>
      </w:r>
      <w:r>
        <w:rPr>
          <w:rFonts w:hint="eastAsia" w:ascii="新宋体" w:hAnsi="新宋体" w:eastAsia="新宋体" w:cs="新宋体"/>
          <w:color w:val="auto"/>
          <w:kern w:val="0"/>
          <w:sz w:val="22"/>
          <w:szCs w:val="22"/>
          <w:highlight w:val="none"/>
          <w:lang w:val="zh-CN"/>
        </w:rPr>
        <w:t>若成为</w:t>
      </w: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u w:val="single"/>
        </w:rPr>
        <w:t>项目编号：</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kern w:val="0"/>
          <w:sz w:val="22"/>
          <w:szCs w:val="22"/>
          <w:highlight w:val="none"/>
          <w:lang w:val="zh-CN"/>
        </w:rPr>
        <w:t>的中标</w:t>
      </w:r>
      <w:r>
        <w:rPr>
          <w:rFonts w:hint="eastAsia" w:ascii="新宋体" w:hAnsi="新宋体" w:eastAsia="新宋体" w:cs="新宋体"/>
          <w:color w:val="auto"/>
          <w:kern w:val="0"/>
          <w:sz w:val="22"/>
          <w:szCs w:val="22"/>
          <w:highlight w:val="none"/>
        </w:rPr>
        <w:t>人</w:t>
      </w:r>
      <w:r>
        <w:rPr>
          <w:rFonts w:hint="eastAsia" w:ascii="新宋体" w:hAnsi="新宋体" w:eastAsia="新宋体" w:cs="新宋体"/>
          <w:color w:val="auto"/>
          <w:kern w:val="0"/>
          <w:sz w:val="22"/>
          <w:szCs w:val="22"/>
          <w:highlight w:val="none"/>
          <w:lang w:val="zh-CN"/>
        </w:rPr>
        <w:t>，将依法采取分包方式履行合同。</w:t>
      </w:r>
      <w:r>
        <w:rPr>
          <w:rFonts w:hint="eastAsia" w:ascii="新宋体" w:hAnsi="新宋体" w:eastAsia="新宋体" w:cs="新宋体"/>
          <w:color w:val="auto"/>
          <w:kern w:val="0"/>
          <w:sz w:val="22"/>
          <w:szCs w:val="22"/>
          <w:highlight w:val="none"/>
          <w:u w:val="single"/>
        </w:rPr>
        <w:t>（</w:t>
      </w:r>
      <w:r>
        <w:rPr>
          <w:rFonts w:hint="eastAsia" w:ascii="新宋体" w:hAnsi="新宋体" w:eastAsia="新宋体" w:cs="新宋体"/>
          <w:color w:val="auto"/>
          <w:kern w:val="0"/>
          <w:sz w:val="22"/>
          <w:szCs w:val="22"/>
          <w:highlight w:val="none"/>
        </w:rPr>
        <w:t>投标人名称</w:t>
      </w:r>
      <w:r>
        <w:rPr>
          <w:rFonts w:hint="eastAsia" w:ascii="新宋体" w:hAnsi="新宋体" w:eastAsia="新宋体" w:cs="新宋体"/>
          <w:color w:val="auto"/>
          <w:kern w:val="0"/>
          <w:sz w:val="22"/>
          <w:szCs w:val="22"/>
          <w:highlight w:val="none"/>
          <w:u w:val="single"/>
        </w:rPr>
        <w:t>）</w:t>
      </w:r>
      <w:r>
        <w:rPr>
          <w:rFonts w:hint="eastAsia" w:ascii="新宋体" w:hAnsi="新宋体" w:eastAsia="新宋体" w:cs="新宋体"/>
          <w:color w:val="auto"/>
          <w:kern w:val="0"/>
          <w:sz w:val="22"/>
          <w:szCs w:val="22"/>
          <w:highlight w:val="none"/>
        </w:rPr>
        <w:t>与</w:t>
      </w:r>
      <w:r>
        <w:rPr>
          <w:rFonts w:hint="eastAsia" w:ascii="新宋体" w:hAnsi="新宋体" w:eastAsia="新宋体" w:cs="新宋体"/>
          <w:color w:val="auto"/>
          <w:kern w:val="0"/>
          <w:sz w:val="22"/>
          <w:szCs w:val="22"/>
          <w:highlight w:val="none"/>
          <w:u w:val="single"/>
        </w:rPr>
        <w:t>（所有分包人名称）</w:t>
      </w:r>
      <w:r>
        <w:rPr>
          <w:rFonts w:hint="eastAsia" w:ascii="新宋体" w:hAnsi="新宋体" w:eastAsia="新宋体" w:cs="新宋体"/>
          <w:color w:val="auto"/>
          <w:kern w:val="0"/>
          <w:sz w:val="22"/>
          <w:szCs w:val="22"/>
          <w:highlight w:val="none"/>
        </w:rPr>
        <w:t>达成分包意向协议</w:t>
      </w:r>
      <w:r>
        <w:rPr>
          <w:rFonts w:hint="eastAsia" w:ascii="新宋体" w:hAnsi="新宋体" w:eastAsia="新宋体" w:cs="新宋体"/>
          <w:color w:val="auto"/>
          <w:kern w:val="0"/>
          <w:sz w:val="22"/>
          <w:szCs w:val="22"/>
          <w:highlight w:val="none"/>
          <w:lang w:val="zh-CN"/>
        </w:rPr>
        <w:t>。</w:t>
      </w:r>
      <w:r>
        <w:rPr>
          <w:rFonts w:hint="eastAsia" w:ascii="新宋体" w:hAnsi="新宋体" w:eastAsia="新宋体" w:cs="新宋体"/>
          <w:color w:val="auto"/>
          <w:kern w:val="0"/>
          <w:sz w:val="22"/>
          <w:szCs w:val="22"/>
          <w:highlight w:val="none"/>
        </w:rPr>
        <w:t>我方承诺各</w:t>
      </w:r>
      <w:r>
        <w:rPr>
          <w:rFonts w:hint="eastAsia" w:ascii="新宋体" w:hAnsi="新宋体" w:eastAsia="新宋体" w:cs="新宋体"/>
          <w:color w:val="auto"/>
          <w:sz w:val="22"/>
          <w:szCs w:val="22"/>
          <w:highlight w:val="none"/>
        </w:rPr>
        <w:t>分包人均</w:t>
      </w:r>
      <w:r>
        <w:rPr>
          <w:rFonts w:hint="eastAsia" w:ascii="新宋体" w:hAnsi="新宋体" w:eastAsia="新宋体" w:cs="新宋体"/>
          <w:bCs/>
          <w:color w:val="auto"/>
          <w:kern w:val="0"/>
          <w:sz w:val="22"/>
          <w:szCs w:val="22"/>
          <w:highlight w:val="none"/>
        </w:rPr>
        <w:t>符合本项目招标公告中申请人的资格要求第1点及第3点的第①-②项。</w:t>
      </w:r>
    </w:p>
    <w:p w14:paraId="0EAFF623">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一、分包标的及数量</w:t>
      </w:r>
    </w:p>
    <w:p w14:paraId="25D6C2E1">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u w:val="single"/>
        </w:rPr>
        <w:t>（投标人名称）</w:t>
      </w:r>
      <w:r>
        <w:rPr>
          <w:rFonts w:hint="eastAsia" w:ascii="新宋体" w:hAnsi="新宋体" w:eastAsia="新宋体" w:cs="新宋体"/>
          <w:color w:val="auto"/>
          <w:kern w:val="0"/>
          <w:sz w:val="22"/>
          <w:szCs w:val="22"/>
          <w:highlight w:val="none"/>
          <w:lang w:val="zh-CN"/>
        </w:rPr>
        <w:t>将</w:t>
      </w:r>
      <w:r>
        <w:rPr>
          <w:rFonts w:hint="eastAsia" w:ascii="新宋体" w:hAnsi="新宋体" w:eastAsia="新宋体" w:cs="新宋体"/>
          <w:color w:val="auto"/>
          <w:sz w:val="22"/>
          <w:szCs w:val="22"/>
          <w:highlight w:val="none"/>
          <w:u w:val="single"/>
        </w:rPr>
        <w:t xml:space="preserve">   XX工作内容   </w:t>
      </w:r>
      <w:r>
        <w:rPr>
          <w:rFonts w:hint="eastAsia" w:ascii="新宋体" w:hAnsi="新宋体" w:eastAsia="新宋体" w:cs="新宋体"/>
          <w:color w:val="auto"/>
          <w:sz w:val="22"/>
          <w:szCs w:val="22"/>
          <w:highlight w:val="none"/>
        </w:rPr>
        <w:t>分包给</w:t>
      </w:r>
      <w:r>
        <w:rPr>
          <w:rFonts w:hint="eastAsia" w:ascii="新宋体" w:hAnsi="新宋体" w:eastAsia="新宋体" w:cs="新宋体"/>
          <w:color w:val="auto"/>
          <w:kern w:val="0"/>
          <w:sz w:val="22"/>
          <w:szCs w:val="22"/>
          <w:highlight w:val="none"/>
          <w:u w:val="single"/>
        </w:rPr>
        <w:t>（某分包人名称）</w:t>
      </w:r>
      <w:r>
        <w:rPr>
          <w:rFonts w:hint="eastAsia" w:ascii="新宋体" w:hAnsi="新宋体" w:eastAsia="新宋体" w:cs="新宋体"/>
          <w:color w:val="auto"/>
          <w:kern w:val="0"/>
          <w:sz w:val="22"/>
          <w:szCs w:val="22"/>
          <w:highlight w:val="none"/>
          <w:lang w:val="zh-CN"/>
        </w:rPr>
        <w:t>，</w:t>
      </w:r>
      <w:r>
        <w:rPr>
          <w:rFonts w:hint="eastAsia" w:ascii="新宋体" w:hAnsi="新宋体" w:eastAsia="新宋体" w:cs="新宋体"/>
          <w:color w:val="auto"/>
          <w:kern w:val="0"/>
          <w:sz w:val="22"/>
          <w:szCs w:val="22"/>
          <w:highlight w:val="none"/>
          <w:u w:val="single"/>
        </w:rPr>
        <w:t>（某分包人名称），</w:t>
      </w:r>
      <w:r>
        <w:rPr>
          <w:rFonts w:hint="eastAsia" w:ascii="新宋体" w:hAnsi="新宋体" w:eastAsia="新宋体" w:cs="新宋体"/>
          <w:color w:val="auto"/>
          <w:kern w:val="0"/>
          <w:sz w:val="22"/>
          <w:szCs w:val="22"/>
          <w:highlight w:val="none"/>
          <w:lang w:val="zh-CN"/>
        </w:rPr>
        <w:t>具备承</w:t>
      </w:r>
      <w:r>
        <w:rPr>
          <w:rFonts w:hint="eastAsia" w:ascii="新宋体" w:hAnsi="新宋体" w:eastAsia="新宋体" w:cs="新宋体"/>
          <w:color w:val="auto"/>
          <w:kern w:val="0"/>
          <w:sz w:val="22"/>
          <w:szCs w:val="22"/>
          <w:highlight w:val="none"/>
        </w:rPr>
        <w:t>担</w:t>
      </w:r>
      <w:r>
        <w:rPr>
          <w:rFonts w:hint="eastAsia" w:ascii="新宋体" w:hAnsi="新宋体" w:eastAsia="新宋体" w:cs="新宋体"/>
          <w:color w:val="auto"/>
          <w:kern w:val="0"/>
          <w:sz w:val="22"/>
          <w:szCs w:val="22"/>
          <w:highlight w:val="none"/>
          <w:u w:val="single"/>
          <w:lang w:val="zh-CN"/>
        </w:rPr>
        <w:t>XX工作内容</w:t>
      </w:r>
      <w:r>
        <w:rPr>
          <w:rFonts w:hint="eastAsia" w:ascii="新宋体" w:hAnsi="新宋体" w:eastAsia="新宋体" w:cs="新宋体"/>
          <w:color w:val="auto"/>
          <w:kern w:val="0"/>
          <w:sz w:val="22"/>
          <w:szCs w:val="22"/>
          <w:highlight w:val="none"/>
          <w:lang w:val="zh-CN"/>
        </w:rPr>
        <w:t>相应资质条件且不得再次分包；</w:t>
      </w:r>
    </w:p>
    <w:p w14:paraId="56C6DB86">
      <w:pPr>
        <w:tabs>
          <w:tab w:val="left" w:pos="432"/>
        </w:tabs>
        <w:snapToGrid w:val="0"/>
        <w:spacing w:line="360" w:lineRule="auto"/>
        <w:ind w:firstLine="209" w:firstLineChars="95"/>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rPr>
        <w:t>……</w:t>
      </w:r>
    </w:p>
    <w:p w14:paraId="7726AC85">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二、分包工作履行期限、地点、方式</w:t>
      </w:r>
    </w:p>
    <w:p w14:paraId="1229AFAD">
      <w:pPr>
        <w:snapToGrid w:val="0"/>
        <w:spacing w:line="360" w:lineRule="auto"/>
        <w:ind w:firstLine="576"/>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single"/>
        </w:rPr>
        <w:t xml:space="preserve">                                                                                  </w:t>
      </w:r>
    </w:p>
    <w:p w14:paraId="28D077D3">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三、质量</w:t>
      </w:r>
    </w:p>
    <w:p w14:paraId="74B10C4F">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single"/>
        </w:rPr>
        <w:t xml:space="preserve">                                                                                       </w:t>
      </w:r>
    </w:p>
    <w:p w14:paraId="737D2836">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四、价款或者报酬</w:t>
      </w:r>
    </w:p>
    <w:p w14:paraId="3789D0CF">
      <w:pPr>
        <w:snapToGrid w:val="0"/>
        <w:spacing w:line="360" w:lineRule="auto"/>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single"/>
        </w:rPr>
        <w:t xml:space="preserve">                                                                                     </w:t>
      </w:r>
    </w:p>
    <w:p w14:paraId="3EF3521A">
      <w:pPr>
        <w:snapToGrid w:val="0"/>
        <w:spacing w:line="360" w:lineRule="auto"/>
        <w:ind w:firstLine="519" w:firstLineChars="23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五、违约责任</w:t>
      </w:r>
    </w:p>
    <w:p w14:paraId="7508FBC4">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single"/>
        </w:rPr>
        <w:t xml:space="preserve">                                                                                     </w:t>
      </w:r>
    </w:p>
    <w:p w14:paraId="6B2CD8E0">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六、争议解决的办法</w:t>
      </w:r>
    </w:p>
    <w:p w14:paraId="1930B52C">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single"/>
        </w:rPr>
        <w:t xml:space="preserve">                                                                                  </w:t>
      </w:r>
    </w:p>
    <w:p w14:paraId="4E3A3203">
      <w:pPr>
        <w:snapToGrid w:val="0"/>
        <w:spacing w:line="360" w:lineRule="auto"/>
        <w:ind w:firstLine="576"/>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七、其他</w:t>
      </w:r>
    </w:p>
    <w:p w14:paraId="00B078AC">
      <w:pPr>
        <w:snapToGrid w:val="0"/>
        <w:spacing w:line="360" w:lineRule="auto"/>
        <w:ind w:left="4620" w:hanging="4620" w:hangingChars="2100"/>
        <w:jc w:val="lef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rPr>
        <w:t xml:space="preserve">      分包内容</w:t>
      </w:r>
      <w:r>
        <w:rPr>
          <w:rFonts w:hint="eastAsia" w:ascii="新宋体" w:hAnsi="新宋体" w:eastAsia="新宋体" w:cs="新宋体"/>
          <w:bCs/>
          <w:color w:val="auto"/>
          <w:kern w:val="0"/>
          <w:sz w:val="22"/>
          <w:szCs w:val="22"/>
          <w:highlight w:val="none"/>
        </w:rPr>
        <w:t>合同金额占比</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kern w:val="0"/>
          <w:sz w:val="22"/>
          <w:szCs w:val="22"/>
          <w:highlight w:val="none"/>
          <w:lang w:val="zh-CN"/>
        </w:rPr>
        <w:t xml:space="preserve">。                                           </w:t>
      </w:r>
    </w:p>
    <w:p w14:paraId="672B4CFF">
      <w:pPr>
        <w:snapToGrid w:val="0"/>
        <w:spacing w:line="360" w:lineRule="auto"/>
        <w:ind w:left="4620" w:hanging="4620" w:hangingChars="2100"/>
        <w:jc w:val="left"/>
        <w:rPr>
          <w:rFonts w:ascii="新宋体" w:hAnsi="新宋体" w:eastAsia="新宋体" w:cs="新宋体"/>
          <w:bCs/>
          <w:color w:val="auto"/>
          <w:kern w:val="0"/>
          <w:sz w:val="22"/>
          <w:szCs w:val="22"/>
          <w:highlight w:val="none"/>
        </w:rPr>
      </w:pPr>
      <w:r>
        <w:rPr>
          <w:rFonts w:hint="eastAsia" w:ascii="新宋体" w:hAnsi="新宋体" w:eastAsia="新宋体" w:cs="新宋体"/>
          <w:color w:val="auto"/>
          <w:kern w:val="0"/>
          <w:sz w:val="22"/>
          <w:szCs w:val="22"/>
          <w:highlight w:val="none"/>
        </w:rPr>
        <w:t xml:space="preserve">      </w:t>
      </w:r>
    </w:p>
    <w:p w14:paraId="244DBBDA">
      <w:pPr>
        <w:snapToGrid w:val="0"/>
        <w:spacing w:line="360" w:lineRule="auto"/>
        <w:ind w:left="4620" w:hanging="4620" w:hangingChars="2100"/>
        <w:jc w:val="lef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val="zh-CN"/>
        </w:rPr>
        <w:t>投标人名称(</w:t>
      </w:r>
      <w:r>
        <w:rPr>
          <w:rFonts w:hint="eastAsia" w:ascii="新宋体" w:hAnsi="新宋体" w:eastAsia="新宋体" w:cs="新宋体"/>
          <w:color w:val="auto"/>
          <w:kern w:val="0"/>
          <w:sz w:val="22"/>
          <w:szCs w:val="22"/>
          <w:highlight w:val="none"/>
        </w:rPr>
        <w:t>盖章</w:t>
      </w:r>
      <w:r>
        <w:rPr>
          <w:rFonts w:hint="eastAsia" w:ascii="新宋体" w:hAnsi="新宋体" w:eastAsia="新宋体" w:cs="新宋体"/>
          <w:color w:val="auto"/>
          <w:kern w:val="0"/>
          <w:sz w:val="22"/>
          <w:szCs w:val="22"/>
          <w:highlight w:val="none"/>
          <w:lang w:val="zh-CN"/>
        </w:rPr>
        <w:t>)：</w:t>
      </w:r>
    </w:p>
    <w:p w14:paraId="3AD4D7EC">
      <w:pPr>
        <w:snapToGrid w:val="0"/>
        <w:spacing w:line="360" w:lineRule="auto"/>
        <w:ind w:firstLine="5170" w:firstLineChars="2350"/>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rPr>
        <w:t xml:space="preserve"> </w:t>
      </w:r>
      <w:r>
        <w:rPr>
          <w:rFonts w:hint="eastAsia" w:ascii="新宋体" w:hAnsi="新宋体" w:eastAsia="新宋体" w:cs="新宋体"/>
          <w:color w:val="auto"/>
          <w:kern w:val="0"/>
          <w:sz w:val="22"/>
          <w:szCs w:val="22"/>
          <w:highlight w:val="none"/>
          <w:lang w:val="zh-CN"/>
        </w:rPr>
        <w:t>分包</w:t>
      </w:r>
      <w:r>
        <w:rPr>
          <w:rFonts w:hint="eastAsia" w:ascii="新宋体" w:hAnsi="新宋体" w:eastAsia="新宋体" w:cs="新宋体"/>
          <w:color w:val="auto"/>
          <w:kern w:val="0"/>
          <w:sz w:val="22"/>
          <w:szCs w:val="22"/>
          <w:highlight w:val="none"/>
        </w:rPr>
        <w:t>人</w:t>
      </w:r>
      <w:r>
        <w:rPr>
          <w:rFonts w:hint="eastAsia" w:ascii="新宋体" w:hAnsi="新宋体" w:eastAsia="新宋体" w:cs="新宋体"/>
          <w:color w:val="auto"/>
          <w:kern w:val="0"/>
          <w:sz w:val="22"/>
          <w:szCs w:val="22"/>
          <w:highlight w:val="none"/>
          <w:lang w:val="zh-CN"/>
        </w:rPr>
        <w:t>名称（</w:t>
      </w:r>
      <w:r>
        <w:rPr>
          <w:rFonts w:hint="eastAsia" w:ascii="新宋体" w:hAnsi="新宋体" w:eastAsia="新宋体" w:cs="新宋体"/>
          <w:color w:val="auto"/>
          <w:kern w:val="0"/>
          <w:sz w:val="22"/>
          <w:szCs w:val="22"/>
          <w:highlight w:val="none"/>
        </w:rPr>
        <w:t>盖章</w:t>
      </w:r>
      <w:r>
        <w:rPr>
          <w:rFonts w:hint="eastAsia" w:ascii="新宋体" w:hAnsi="新宋体" w:eastAsia="新宋体" w:cs="新宋体"/>
          <w:color w:val="auto"/>
          <w:kern w:val="0"/>
          <w:sz w:val="22"/>
          <w:szCs w:val="22"/>
          <w:highlight w:val="none"/>
          <w:lang w:val="zh-CN"/>
        </w:rPr>
        <w:t>）：</w:t>
      </w:r>
    </w:p>
    <w:p w14:paraId="4F7F5496">
      <w:pPr>
        <w:snapToGrid w:val="0"/>
        <w:spacing w:line="360" w:lineRule="auto"/>
        <w:ind w:firstLine="5280" w:firstLineChars="2400"/>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val="zh-CN"/>
        </w:rPr>
        <w:t>……</w:t>
      </w:r>
    </w:p>
    <w:p w14:paraId="57EB196E">
      <w:pPr>
        <w:snapToGrid w:val="0"/>
        <w:spacing w:line="360" w:lineRule="auto"/>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 xml:space="preserve">                                        日期：  年  月   日</w:t>
      </w:r>
    </w:p>
    <w:p w14:paraId="47047370">
      <w:pPr>
        <w:spacing w:before="120" w:beforeLines="50" w:after="120" w:afterLines="50"/>
        <w:rPr>
          <w:rFonts w:ascii="新宋体" w:hAnsi="新宋体" w:eastAsia="新宋体" w:cs="新宋体"/>
          <w:color w:val="auto"/>
          <w:sz w:val="22"/>
          <w:szCs w:val="22"/>
          <w:highlight w:val="none"/>
        </w:rPr>
      </w:pPr>
    </w:p>
    <w:p w14:paraId="491A1608">
      <w:pPr>
        <w:spacing w:before="120" w:beforeLines="50" w:after="120" w:afterLines="50"/>
        <w:rPr>
          <w:rFonts w:ascii="新宋体" w:hAnsi="新宋体" w:eastAsia="新宋体" w:cs="新宋体"/>
          <w:color w:val="auto"/>
          <w:sz w:val="22"/>
          <w:szCs w:val="22"/>
          <w:highlight w:val="none"/>
        </w:rPr>
      </w:pPr>
    </w:p>
    <w:p w14:paraId="4542B8A9">
      <w:pPr>
        <w:spacing w:before="120" w:beforeLines="50" w:after="120" w:afterLines="50"/>
        <w:rPr>
          <w:rFonts w:ascii="新宋体" w:hAnsi="新宋体" w:eastAsia="新宋体" w:cs="新宋体"/>
          <w:color w:val="auto"/>
          <w:sz w:val="22"/>
          <w:szCs w:val="22"/>
          <w:highlight w:val="none"/>
        </w:rPr>
      </w:pPr>
    </w:p>
    <w:p w14:paraId="188C0490">
      <w:pPr>
        <w:spacing w:before="120" w:beforeLines="50" w:after="120" w:afterLines="50"/>
        <w:rPr>
          <w:rFonts w:ascii="新宋体" w:hAnsi="新宋体" w:eastAsia="新宋体" w:cs="新宋体"/>
          <w:color w:val="auto"/>
          <w:sz w:val="22"/>
          <w:szCs w:val="22"/>
          <w:highlight w:val="none"/>
        </w:rPr>
      </w:pPr>
    </w:p>
    <w:p w14:paraId="60E8793F">
      <w:pPr>
        <w:spacing w:before="120" w:beforeLines="50" w:after="120" w:afterLines="50"/>
        <w:rPr>
          <w:rFonts w:ascii="新宋体" w:hAnsi="新宋体" w:eastAsia="新宋体" w:cs="新宋体"/>
          <w:color w:val="auto"/>
          <w:sz w:val="22"/>
          <w:szCs w:val="22"/>
          <w:highlight w:val="none"/>
        </w:rPr>
      </w:pPr>
    </w:p>
    <w:p w14:paraId="00F72C54">
      <w:pPr>
        <w:spacing w:before="120" w:beforeLines="50" w:after="120" w:afterLines="50"/>
        <w:rPr>
          <w:rFonts w:ascii="新宋体" w:hAnsi="新宋体" w:eastAsia="新宋体" w:cs="新宋体"/>
          <w:color w:val="auto"/>
          <w:sz w:val="22"/>
          <w:szCs w:val="22"/>
          <w:highlight w:val="none"/>
        </w:rPr>
      </w:pPr>
    </w:p>
    <w:p w14:paraId="0D698538">
      <w:pPr>
        <w:spacing w:before="120" w:beforeLines="50" w:after="120" w:afterLines="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br w:type="page"/>
      </w:r>
      <w:r>
        <w:rPr>
          <w:rFonts w:hint="eastAsia" w:ascii="新宋体" w:hAnsi="新宋体" w:eastAsia="新宋体" w:cs="新宋体"/>
          <w:color w:val="auto"/>
          <w:sz w:val="22"/>
          <w:szCs w:val="22"/>
          <w:highlight w:val="none"/>
        </w:rPr>
        <w:t>（商务技术文件封面，供参考）</w:t>
      </w:r>
      <w:bookmarkEnd w:id="89"/>
      <w:bookmarkEnd w:id="90"/>
    </w:p>
    <w:p w14:paraId="17EFBC67">
      <w:pPr>
        <w:rPr>
          <w:rFonts w:ascii="新宋体" w:hAnsi="新宋体" w:eastAsia="新宋体" w:cs="新宋体"/>
          <w:color w:val="auto"/>
          <w:highlight w:val="none"/>
        </w:rPr>
      </w:pPr>
    </w:p>
    <w:p w14:paraId="540A2961">
      <w:pPr>
        <w:rPr>
          <w:rFonts w:ascii="新宋体" w:hAnsi="新宋体" w:eastAsia="新宋体" w:cs="新宋体"/>
          <w:color w:val="auto"/>
          <w:highlight w:val="none"/>
        </w:rPr>
      </w:pPr>
    </w:p>
    <w:p w14:paraId="0B573A44">
      <w:pPr>
        <w:rPr>
          <w:rFonts w:ascii="新宋体" w:hAnsi="新宋体" w:eastAsia="新宋体" w:cs="新宋体"/>
          <w:color w:val="auto"/>
          <w:highlight w:val="none"/>
        </w:rPr>
      </w:pPr>
    </w:p>
    <w:p w14:paraId="6B889395">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（项目名称）投标文件</w:t>
      </w:r>
    </w:p>
    <w:p w14:paraId="112369D2">
      <w:pPr>
        <w:rPr>
          <w:rFonts w:ascii="新宋体" w:hAnsi="新宋体" w:eastAsia="新宋体" w:cs="新宋体"/>
          <w:color w:val="auto"/>
          <w:sz w:val="28"/>
          <w:szCs w:val="28"/>
          <w:highlight w:val="none"/>
        </w:rPr>
      </w:pPr>
    </w:p>
    <w:p w14:paraId="78E67C92">
      <w:pPr>
        <w:rPr>
          <w:rFonts w:ascii="新宋体" w:hAnsi="新宋体" w:eastAsia="新宋体" w:cs="新宋体"/>
          <w:color w:val="auto"/>
          <w:sz w:val="28"/>
          <w:szCs w:val="28"/>
          <w:highlight w:val="none"/>
        </w:rPr>
      </w:pPr>
    </w:p>
    <w:p w14:paraId="0430E1A4">
      <w:pPr>
        <w:pStyle w:val="2"/>
        <w:ind w:firstLine="280"/>
        <w:rPr>
          <w:rFonts w:ascii="新宋体" w:hAnsi="新宋体" w:eastAsia="新宋体" w:cs="新宋体"/>
          <w:color w:val="auto"/>
          <w:sz w:val="28"/>
          <w:szCs w:val="28"/>
          <w:highlight w:val="none"/>
        </w:rPr>
      </w:pPr>
    </w:p>
    <w:p w14:paraId="4FE1874E">
      <w:pPr>
        <w:pStyle w:val="2"/>
        <w:ind w:firstLine="280"/>
        <w:rPr>
          <w:rFonts w:ascii="新宋体" w:hAnsi="新宋体" w:eastAsia="新宋体" w:cs="新宋体"/>
          <w:color w:val="auto"/>
          <w:sz w:val="28"/>
          <w:szCs w:val="28"/>
          <w:highlight w:val="none"/>
        </w:rPr>
      </w:pPr>
    </w:p>
    <w:p w14:paraId="6439677C">
      <w:pPr>
        <w:rPr>
          <w:rFonts w:ascii="新宋体" w:hAnsi="新宋体" w:eastAsia="新宋体" w:cs="新宋体"/>
          <w:color w:val="auto"/>
          <w:sz w:val="28"/>
          <w:szCs w:val="28"/>
          <w:highlight w:val="none"/>
        </w:rPr>
      </w:pPr>
    </w:p>
    <w:p w14:paraId="4360D162">
      <w:pPr>
        <w:rPr>
          <w:rFonts w:ascii="新宋体" w:hAnsi="新宋体" w:eastAsia="新宋体" w:cs="新宋体"/>
          <w:color w:val="auto"/>
          <w:sz w:val="28"/>
          <w:szCs w:val="28"/>
          <w:highlight w:val="none"/>
        </w:rPr>
      </w:pPr>
    </w:p>
    <w:p w14:paraId="3114D03F">
      <w:pPr>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rPr>
        <w:t>商 务 技 术 文 件</w:t>
      </w:r>
    </w:p>
    <w:p w14:paraId="19A06243">
      <w:pPr>
        <w:spacing w:line="360" w:lineRule="auto"/>
        <w:rPr>
          <w:rFonts w:ascii="新宋体" w:hAnsi="新宋体" w:eastAsia="新宋体" w:cs="新宋体"/>
          <w:color w:val="auto"/>
          <w:szCs w:val="21"/>
          <w:highlight w:val="none"/>
        </w:rPr>
      </w:pPr>
    </w:p>
    <w:p w14:paraId="4494359A">
      <w:pPr>
        <w:spacing w:line="360" w:lineRule="auto"/>
        <w:rPr>
          <w:rFonts w:ascii="新宋体" w:hAnsi="新宋体" w:eastAsia="新宋体" w:cs="新宋体"/>
          <w:color w:val="auto"/>
          <w:szCs w:val="21"/>
          <w:highlight w:val="none"/>
        </w:rPr>
      </w:pPr>
    </w:p>
    <w:p w14:paraId="3CF6828E">
      <w:pPr>
        <w:spacing w:line="360" w:lineRule="auto"/>
        <w:rPr>
          <w:rFonts w:ascii="新宋体" w:hAnsi="新宋体" w:eastAsia="新宋体" w:cs="新宋体"/>
          <w:color w:val="auto"/>
          <w:szCs w:val="21"/>
          <w:highlight w:val="none"/>
        </w:rPr>
      </w:pPr>
    </w:p>
    <w:p w14:paraId="080A08F8">
      <w:pPr>
        <w:spacing w:line="360" w:lineRule="auto"/>
        <w:rPr>
          <w:rFonts w:ascii="新宋体" w:hAnsi="新宋体" w:eastAsia="新宋体" w:cs="新宋体"/>
          <w:color w:val="auto"/>
          <w:szCs w:val="21"/>
          <w:highlight w:val="none"/>
        </w:rPr>
      </w:pPr>
    </w:p>
    <w:p w14:paraId="5890BBB6">
      <w:pPr>
        <w:pStyle w:val="2"/>
        <w:ind w:firstLine="200"/>
        <w:rPr>
          <w:rFonts w:ascii="新宋体" w:hAnsi="新宋体" w:eastAsia="新宋体" w:cs="新宋体"/>
          <w:color w:val="auto"/>
          <w:highlight w:val="none"/>
        </w:rPr>
      </w:pPr>
    </w:p>
    <w:p w14:paraId="0668DA3B">
      <w:pPr>
        <w:spacing w:line="360" w:lineRule="auto"/>
        <w:rPr>
          <w:rFonts w:ascii="新宋体" w:hAnsi="新宋体" w:eastAsia="新宋体" w:cs="新宋体"/>
          <w:color w:val="auto"/>
          <w:szCs w:val="21"/>
          <w:highlight w:val="none"/>
        </w:rPr>
      </w:pPr>
    </w:p>
    <w:p w14:paraId="2DF6EA80">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投标人：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（盖单位章）</w:t>
      </w:r>
    </w:p>
    <w:p w14:paraId="0ABE8459">
      <w:pPr>
        <w:rPr>
          <w:rFonts w:ascii="新宋体" w:hAnsi="新宋体" w:eastAsia="新宋体" w:cs="新宋体"/>
          <w:color w:val="auto"/>
          <w:sz w:val="28"/>
          <w:szCs w:val="28"/>
          <w:highlight w:val="none"/>
          <w:u w:val="single"/>
        </w:rPr>
      </w:pPr>
    </w:p>
    <w:p w14:paraId="636D3D2C">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法定代表人（负责人）或其委托代理人：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（签字或盖章）</w:t>
      </w:r>
    </w:p>
    <w:p w14:paraId="39C806D5">
      <w:pPr>
        <w:rPr>
          <w:rFonts w:ascii="新宋体" w:hAnsi="新宋体" w:eastAsia="新宋体" w:cs="新宋体"/>
          <w:color w:val="auto"/>
          <w:sz w:val="28"/>
          <w:szCs w:val="28"/>
          <w:highlight w:val="none"/>
        </w:rPr>
      </w:pPr>
    </w:p>
    <w:p w14:paraId="0984797C">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年</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月</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日</w:t>
      </w:r>
    </w:p>
    <w:p w14:paraId="0D8287A5">
      <w:pPr>
        <w:pStyle w:val="2"/>
        <w:ind w:firstLine="0" w:firstLineChars="0"/>
        <w:rPr>
          <w:rFonts w:ascii="新宋体" w:hAnsi="新宋体" w:eastAsia="新宋体" w:cs="新宋体"/>
          <w:color w:val="auto"/>
          <w:sz w:val="22"/>
          <w:szCs w:val="22"/>
          <w:highlight w:val="none"/>
        </w:rPr>
      </w:pPr>
      <w:r>
        <w:rPr>
          <w:rFonts w:hint="eastAsia" w:ascii="新宋体" w:hAnsi="新宋体" w:eastAsia="新宋体" w:cs="新宋体"/>
          <w:color w:val="auto"/>
          <w:highlight w:val="none"/>
        </w:rPr>
        <w:br w:type="page"/>
      </w:r>
    </w:p>
    <w:p w14:paraId="165C3C2F">
      <w:pPr>
        <w:jc w:val="center"/>
        <w:rPr>
          <w:rFonts w:ascii="新宋体" w:hAnsi="新宋体" w:eastAsia="新宋体" w:cs="新宋体"/>
          <w:b/>
          <w:bCs/>
          <w:color w:val="auto"/>
          <w:sz w:val="52"/>
          <w:szCs w:val="52"/>
          <w:highlight w:val="none"/>
        </w:rPr>
      </w:pPr>
      <w:bookmarkStart w:id="91" w:name="_Toc465107615"/>
      <w:bookmarkStart w:id="92" w:name="_Toc247514246"/>
      <w:bookmarkStart w:id="93" w:name="_Toc152045787"/>
      <w:bookmarkStart w:id="94" w:name="_Toc152042576"/>
      <w:bookmarkStart w:id="95" w:name="_Toc144974856"/>
      <w:bookmarkStart w:id="96" w:name="_Toc247527827"/>
      <w:r>
        <w:rPr>
          <w:rFonts w:hint="eastAsia" w:ascii="新宋体" w:hAnsi="新宋体" w:eastAsia="新宋体" w:cs="新宋体"/>
          <w:b/>
          <w:bCs/>
          <w:color w:val="auto"/>
          <w:sz w:val="52"/>
          <w:szCs w:val="52"/>
          <w:highlight w:val="none"/>
        </w:rPr>
        <w:t>目    录</w:t>
      </w:r>
      <w:bookmarkEnd w:id="91"/>
      <w:bookmarkEnd w:id="92"/>
      <w:bookmarkEnd w:id="93"/>
      <w:bookmarkEnd w:id="94"/>
      <w:bookmarkEnd w:id="95"/>
      <w:bookmarkEnd w:id="96"/>
    </w:p>
    <w:tbl>
      <w:tblPr>
        <w:tblStyle w:val="55"/>
        <w:tblW w:w="97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764"/>
        <w:gridCol w:w="1273"/>
      </w:tblGrid>
      <w:tr w14:paraId="3DF6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9C9BF9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7764" w:type="dxa"/>
            <w:vAlign w:val="center"/>
          </w:tcPr>
          <w:p w14:paraId="5AC3E898">
            <w:pPr>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内容</w:t>
            </w:r>
          </w:p>
        </w:tc>
        <w:tc>
          <w:tcPr>
            <w:tcW w:w="1273" w:type="dxa"/>
            <w:vAlign w:val="center"/>
          </w:tcPr>
          <w:p w14:paraId="71BB963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备注</w:t>
            </w:r>
          </w:p>
        </w:tc>
      </w:tr>
      <w:tr w14:paraId="76E9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0A0C40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7764" w:type="dxa"/>
            <w:vAlign w:val="center"/>
          </w:tcPr>
          <w:p w14:paraId="43F723AD">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投标函</w:t>
            </w:r>
          </w:p>
        </w:tc>
        <w:tc>
          <w:tcPr>
            <w:tcW w:w="1273" w:type="dxa"/>
            <w:vAlign w:val="center"/>
          </w:tcPr>
          <w:p w14:paraId="337B43B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附件二</w:t>
            </w:r>
          </w:p>
        </w:tc>
      </w:tr>
      <w:tr w14:paraId="18DF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136AF21">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7764" w:type="dxa"/>
            <w:vAlign w:val="center"/>
          </w:tcPr>
          <w:p w14:paraId="1E41DF39">
            <w:pPr>
              <w:rPr>
                <w:rFonts w:ascii="新宋体" w:hAnsi="新宋体" w:eastAsia="新宋体" w:cs="新宋体"/>
                <w:b/>
                <w:color w:val="auto"/>
                <w:sz w:val="22"/>
                <w:szCs w:val="22"/>
                <w:highlight w:val="none"/>
              </w:rPr>
            </w:pPr>
            <w:r>
              <w:rPr>
                <w:rFonts w:hint="eastAsia" w:ascii="新宋体" w:hAnsi="新宋体" w:eastAsia="新宋体" w:cs="新宋体"/>
                <w:color w:val="auto"/>
                <w:sz w:val="22"/>
                <w:szCs w:val="22"/>
                <w:highlight w:val="none"/>
                <w:lang w:eastAsia="zh-CN"/>
              </w:rPr>
              <w:t>技术参数偏离表</w:t>
            </w:r>
            <w:r>
              <w:rPr>
                <w:rFonts w:hint="eastAsia" w:ascii="新宋体" w:hAnsi="新宋体" w:eastAsia="新宋体" w:cs="新宋体"/>
                <w:color w:val="auto"/>
                <w:sz w:val="22"/>
                <w:szCs w:val="22"/>
                <w:highlight w:val="none"/>
              </w:rPr>
              <w:t>、商务条款偏离表</w:t>
            </w:r>
          </w:p>
        </w:tc>
        <w:tc>
          <w:tcPr>
            <w:tcW w:w="1273" w:type="dxa"/>
            <w:vAlign w:val="center"/>
          </w:tcPr>
          <w:p w14:paraId="12D7CDD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附件三</w:t>
            </w:r>
          </w:p>
        </w:tc>
      </w:tr>
      <w:tr w14:paraId="06BE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7E4422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7764" w:type="dxa"/>
            <w:vAlign w:val="center"/>
          </w:tcPr>
          <w:p w14:paraId="6AE709DB">
            <w:pPr>
              <w:rPr>
                <w:rFonts w:hint="eastAsia" w:ascii="新宋体" w:hAnsi="新宋体" w:eastAsia="新宋体" w:cs="新宋体"/>
                <w:color w:val="auto"/>
                <w:kern w:val="0"/>
                <w:sz w:val="22"/>
                <w:szCs w:val="22"/>
                <w:highlight w:val="none"/>
                <w:u w:val="non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法定代表人资格证明书</w:t>
            </w:r>
            <w:r>
              <w:rPr>
                <w:rFonts w:hint="eastAsia" w:ascii="新宋体" w:hAnsi="新宋体" w:eastAsia="新宋体" w:cs="新宋体"/>
                <w:color w:val="auto"/>
                <w:sz w:val="22"/>
                <w:szCs w:val="22"/>
                <w:highlight w:val="none"/>
                <w:u w:val="none"/>
                <w:lang w:val="en-US" w:eastAsia="zh-CN"/>
              </w:rPr>
              <w:t>/</w:t>
            </w:r>
            <w:r>
              <w:rPr>
                <w:rFonts w:hint="eastAsia" w:ascii="新宋体" w:hAnsi="新宋体" w:eastAsia="新宋体" w:cs="新宋体"/>
                <w:color w:val="auto"/>
                <w:sz w:val="22"/>
                <w:szCs w:val="22"/>
                <w:highlight w:val="none"/>
                <w:u w:val="none"/>
                <w:lang w:eastAsia="zh-CN"/>
              </w:rPr>
              <w:t>法定代表人（负责人）授权委托书</w:t>
            </w:r>
            <w:r>
              <w:rPr>
                <w:rFonts w:hint="eastAsia" w:ascii="新宋体" w:hAnsi="新宋体" w:eastAsia="新宋体" w:cs="新宋体"/>
                <w:color w:val="auto"/>
                <w:sz w:val="22"/>
                <w:szCs w:val="22"/>
                <w:highlight w:val="none"/>
                <w:u w:val="none"/>
              </w:rPr>
              <w:t>及</w:t>
            </w:r>
            <w:r>
              <w:rPr>
                <w:rFonts w:hint="eastAsia" w:ascii="新宋体" w:hAnsi="新宋体" w:eastAsia="新宋体" w:cs="新宋体"/>
                <w:color w:val="auto"/>
                <w:kern w:val="0"/>
                <w:sz w:val="22"/>
                <w:szCs w:val="22"/>
                <w:highlight w:val="none"/>
                <w:u w:val="none"/>
              </w:rPr>
              <w:t>被授权人有效身份证明</w:t>
            </w:r>
          </w:p>
          <w:p w14:paraId="1E69B29B">
            <w:pPr>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注：1.1投标人代表是法定代表人（单位负责人、自然人本人）的，提供法定代表人资格证明书（格式见附件）。</w:t>
            </w:r>
          </w:p>
          <w:p w14:paraId="426E634B">
            <w:pPr>
              <w:rPr>
                <w:rFonts w:hint="default" w:ascii="新宋体" w:hAnsi="新宋体" w:eastAsia="新宋体" w:cs="新宋体"/>
                <w:color w:val="auto"/>
                <w:kern w:val="0"/>
                <w:sz w:val="22"/>
                <w:szCs w:val="22"/>
                <w:highlight w:val="none"/>
                <w:u w:val="single"/>
                <w:lang w:val="en-US" w:eastAsia="zh-CN"/>
              </w:rPr>
            </w:pPr>
            <w:r>
              <w:rPr>
                <w:rFonts w:hint="eastAsia" w:ascii="新宋体" w:hAnsi="新宋体" w:eastAsia="新宋体" w:cs="新宋体"/>
                <w:b/>
                <w:bCs/>
                <w:color w:val="auto"/>
                <w:kern w:val="0"/>
                <w:sz w:val="22"/>
                <w:szCs w:val="22"/>
                <w:highlight w:val="none"/>
                <w:u w:val="none"/>
                <w:lang w:val="en-US" w:eastAsia="zh-CN"/>
              </w:rPr>
              <w:t>1.2投标人代表不是法定代表人（单位负责人、自然人本人）的，提供法定代表人（负责人）授权委托书（格式见附件）。</w:t>
            </w:r>
          </w:p>
        </w:tc>
        <w:tc>
          <w:tcPr>
            <w:tcW w:w="1273" w:type="dxa"/>
            <w:vAlign w:val="center"/>
          </w:tcPr>
          <w:p w14:paraId="578D933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附件四</w:t>
            </w:r>
          </w:p>
        </w:tc>
      </w:tr>
      <w:tr w14:paraId="74FD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DF55DB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7764" w:type="dxa"/>
            <w:vAlign w:val="center"/>
          </w:tcPr>
          <w:p w14:paraId="58F4BE15">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sz w:val="22"/>
                <w:szCs w:val="22"/>
                <w:highlight w:val="none"/>
                <w:u w:val="none"/>
              </w:rPr>
              <w:t>诚信投标承诺书</w:t>
            </w:r>
          </w:p>
        </w:tc>
        <w:tc>
          <w:tcPr>
            <w:tcW w:w="1273" w:type="dxa"/>
            <w:vAlign w:val="center"/>
          </w:tcPr>
          <w:p w14:paraId="635F67CD">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附件五</w:t>
            </w:r>
          </w:p>
        </w:tc>
      </w:tr>
      <w:tr w14:paraId="780F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D8C66D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7764" w:type="dxa"/>
            <w:vAlign w:val="center"/>
          </w:tcPr>
          <w:p w14:paraId="2A0B2F39">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货物制造商或其它有销售资格（提供证明材料）的供应商出具的授权书（如有）</w:t>
            </w:r>
          </w:p>
        </w:tc>
        <w:tc>
          <w:tcPr>
            <w:tcW w:w="1273" w:type="dxa"/>
            <w:vAlign w:val="center"/>
          </w:tcPr>
          <w:p w14:paraId="00872962">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5402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E9BC0EC">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p>
        </w:tc>
        <w:tc>
          <w:tcPr>
            <w:tcW w:w="7764" w:type="dxa"/>
            <w:vAlign w:val="center"/>
          </w:tcPr>
          <w:p w14:paraId="7A7DF5CD">
            <w:pPr>
              <w:rPr>
                <w:rFonts w:hint="eastAsia" w:ascii="新宋体" w:hAnsi="新宋体" w:eastAsia="新宋体" w:cs="新宋体"/>
                <w:color w:val="auto"/>
                <w:sz w:val="22"/>
                <w:szCs w:val="22"/>
                <w:highlight w:val="none"/>
                <w:u w:val="single"/>
                <w:lang w:eastAsia="zh-CN"/>
              </w:rPr>
            </w:pPr>
            <w:r>
              <w:rPr>
                <w:rFonts w:hint="eastAsia" w:ascii="新宋体" w:hAnsi="新宋体" w:eastAsia="新宋体" w:cs="新宋体"/>
                <w:color w:val="auto"/>
                <w:sz w:val="22"/>
                <w:szCs w:val="22"/>
                <w:highlight w:val="none"/>
                <w:lang w:eastAsia="zh-CN"/>
              </w:rPr>
              <w:t>详细供货清单说明一览表</w:t>
            </w:r>
          </w:p>
        </w:tc>
        <w:tc>
          <w:tcPr>
            <w:tcW w:w="1273" w:type="dxa"/>
            <w:vAlign w:val="center"/>
          </w:tcPr>
          <w:p w14:paraId="220DD5BE">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附件六</w:t>
            </w:r>
          </w:p>
        </w:tc>
      </w:tr>
      <w:tr w14:paraId="0B64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2E2268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w:t>
            </w:r>
          </w:p>
        </w:tc>
        <w:tc>
          <w:tcPr>
            <w:tcW w:w="7764" w:type="dxa"/>
            <w:vAlign w:val="center"/>
          </w:tcPr>
          <w:p w14:paraId="5A65F8B3">
            <w:pPr>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投标产品主要技术、结构、性能、特点和质量水平的详细描述</w:t>
            </w:r>
          </w:p>
        </w:tc>
        <w:tc>
          <w:tcPr>
            <w:tcW w:w="1273" w:type="dxa"/>
            <w:vAlign w:val="center"/>
          </w:tcPr>
          <w:p w14:paraId="43CF08A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5698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842219A">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8</w:t>
            </w:r>
          </w:p>
        </w:tc>
        <w:tc>
          <w:tcPr>
            <w:tcW w:w="7764" w:type="dxa"/>
            <w:vAlign w:val="center"/>
          </w:tcPr>
          <w:p w14:paraId="53D10FFF">
            <w:pP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项目业绩一览表及证明材料</w:t>
            </w:r>
          </w:p>
        </w:tc>
        <w:tc>
          <w:tcPr>
            <w:tcW w:w="1273" w:type="dxa"/>
            <w:vAlign w:val="center"/>
          </w:tcPr>
          <w:p w14:paraId="61CD2819">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附件</w:t>
            </w:r>
            <w:r>
              <w:rPr>
                <w:rFonts w:hint="eastAsia" w:ascii="新宋体" w:hAnsi="新宋体" w:eastAsia="新宋体" w:cs="新宋体"/>
                <w:color w:val="auto"/>
                <w:sz w:val="22"/>
                <w:szCs w:val="22"/>
                <w:highlight w:val="none"/>
                <w:lang w:val="en-US" w:eastAsia="zh-CN"/>
              </w:rPr>
              <w:t>七</w:t>
            </w:r>
          </w:p>
        </w:tc>
      </w:tr>
      <w:tr w14:paraId="111C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30FD6D8">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9</w:t>
            </w:r>
          </w:p>
        </w:tc>
        <w:tc>
          <w:tcPr>
            <w:tcW w:w="7764" w:type="dxa"/>
            <w:vAlign w:val="center"/>
          </w:tcPr>
          <w:p w14:paraId="700E5216">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检测报告、管理体系认证证书等</w:t>
            </w:r>
            <w:r>
              <w:rPr>
                <w:rFonts w:hint="eastAsia" w:ascii="新宋体" w:hAnsi="新宋体" w:eastAsia="新宋体" w:cs="新宋体"/>
                <w:color w:val="auto"/>
                <w:sz w:val="22"/>
                <w:szCs w:val="22"/>
                <w:highlight w:val="none"/>
              </w:rPr>
              <w:t>其它资信证明文件</w:t>
            </w:r>
          </w:p>
        </w:tc>
        <w:tc>
          <w:tcPr>
            <w:tcW w:w="1273" w:type="dxa"/>
            <w:vAlign w:val="center"/>
          </w:tcPr>
          <w:p w14:paraId="0F2E051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178E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08BE91F">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10</w:t>
            </w:r>
          </w:p>
        </w:tc>
        <w:tc>
          <w:tcPr>
            <w:tcW w:w="7764" w:type="dxa"/>
            <w:vAlign w:val="center"/>
          </w:tcPr>
          <w:p w14:paraId="679DA6D4">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拟投入的项目服务人员（含售后服务机构技术服务人员）</w:t>
            </w:r>
          </w:p>
        </w:tc>
        <w:tc>
          <w:tcPr>
            <w:tcW w:w="1273" w:type="dxa"/>
            <w:vAlign w:val="center"/>
          </w:tcPr>
          <w:p w14:paraId="7855FF62">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附件</w:t>
            </w:r>
            <w:r>
              <w:rPr>
                <w:rFonts w:hint="eastAsia" w:ascii="新宋体" w:hAnsi="新宋体" w:eastAsia="新宋体" w:cs="新宋体"/>
                <w:color w:val="auto"/>
                <w:sz w:val="22"/>
                <w:szCs w:val="22"/>
                <w:highlight w:val="none"/>
                <w:lang w:val="en-US" w:eastAsia="zh-CN"/>
              </w:rPr>
              <w:t>八</w:t>
            </w:r>
          </w:p>
        </w:tc>
      </w:tr>
      <w:tr w14:paraId="6D93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D59FCE9">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1</w:t>
            </w:r>
          </w:p>
        </w:tc>
        <w:tc>
          <w:tcPr>
            <w:tcW w:w="7764" w:type="dxa"/>
            <w:vAlign w:val="center"/>
          </w:tcPr>
          <w:p w14:paraId="43C9D993">
            <w:pPr>
              <w:rPr>
                <w:rFonts w:hint="eastAsia" w:ascii="新宋体" w:hAnsi="新宋体" w:eastAsia="新宋体" w:cs="新宋体"/>
                <w:color w:val="auto"/>
                <w:sz w:val="22"/>
                <w:szCs w:val="22"/>
                <w:highlight w:val="none"/>
              </w:rPr>
            </w:pPr>
            <w:r>
              <w:rPr>
                <w:rFonts w:hint="eastAsia" w:ascii="宋体" w:hAnsi="宋体" w:cs="宋体"/>
                <w:color w:val="auto"/>
                <w:sz w:val="22"/>
                <w:szCs w:val="22"/>
                <w:highlight w:val="none"/>
                <w:lang w:val="en-US" w:eastAsia="zh-CN"/>
              </w:rPr>
              <w:t>供应与</w:t>
            </w:r>
            <w:r>
              <w:rPr>
                <w:rFonts w:hint="eastAsia" w:ascii="宋体" w:hAnsi="宋体" w:eastAsia="宋体" w:cs="宋体"/>
                <w:color w:val="auto"/>
                <w:sz w:val="22"/>
                <w:szCs w:val="22"/>
                <w:highlight w:val="none"/>
              </w:rPr>
              <w:t>应急</w:t>
            </w:r>
            <w:r>
              <w:rPr>
                <w:rFonts w:hint="eastAsia" w:ascii="宋体" w:hAnsi="宋体" w:cs="宋体"/>
                <w:color w:val="auto"/>
                <w:sz w:val="22"/>
                <w:szCs w:val="22"/>
                <w:highlight w:val="none"/>
                <w:lang w:val="en-US" w:eastAsia="zh-CN"/>
              </w:rPr>
              <w:t>保障</w:t>
            </w:r>
          </w:p>
        </w:tc>
        <w:tc>
          <w:tcPr>
            <w:tcW w:w="1273" w:type="dxa"/>
            <w:vAlign w:val="center"/>
          </w:tcPr>
          <w:p w14:paraId="180B7641">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格式自拟</w:t>
            </w:r>
          </w:p>
        </w:tc>
      </w:tr>
      <w:tr w14:paraId="481E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99BF985">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2</w:t>
            </w:r>
          </w:p>
        </w:tc>
        <w:tc>
          <w:tcPr>
            <w:tcW w:w="7764" w:type="dxa"/>
            <w:vAlign w:val="center"/>
          </w:tcPr>
          <w:p w14:paraId="4B3FED1B">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售后服务承诺</w:t>
            </w:r>
          </w:p>
        </w:tc>
        <w:tc>
          <w:tcPr>
            <w:tcW w:w="1273" w:type="dxa"/>
            <w:vAlign w:val="center"/>
          </w:tcPr>
          <w:p w14:paraId="08CE61F5">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7917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E093A0F">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13</w:t>
            </w:r>
          </w:p>
        </w:tc>
        <w:tc>
          <w:tcPr>
            <w:tcW w:w="7764" w:type="dxa"/>
            <w:vAlign w:val="center"/>
          </w:tcPr>
          <w:p w14:paraId="3B7F8A21">
            <w:pPr>
              <w:rPr>
                <w:rFonts w:hint="eastAsia" w:ascii="新宋体" w:hAnsi="新宋体" w:eastAsia="新宋体" w:cs="新宋体"/>
                <w:color w:val="auto"/>
                <w:sz w:val="22"/>
                <w:szCs w:val="22"/>
                <w:highlight w:val="none"/>
              </w:rPr>
            </w:pPr>
            <w:r>
              <w:rPr>
                <w:rFonts w:hint="eastAsia" w:ascii="宋体" w:hAnsi="宋体" w:eastAsia="宋体" w:cs="宋体"/>
                <w:color w:val="auto"/>
                <w:sz w:val="22"/>
                <w:szCs w:val="22"/>
                <w:highlight w:val="none"/>
              </w:rPr>
              <w:t>配送车辆情况</w:t>
            </w:r>
          </w:p>
        </w:tc>
        <w:tc>
          <w:tcPr>
            <w:tcW w:w="1273" w:type="dxa"/>
            <w:vAlign w:val="center"/>
          </w:tcPr>
          <w:p w14:paraId="73812B68">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18E2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0A34CF0">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14</w:t>
            </w:r>
          </w:p>
        </w:tc>
        <w:tc>
          <w:tcPr>
            <w:tcW w:w="7764" w:type="dxa"/>
            <w:vAlign w:val="center"/>
          </w:tcPr>
          <w:p w14:paraId="13139CBD">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仓库情况</w:t>
            </w:r>
          </w:p>
        </w:tc>
        <w:tc>
          <w:tcPr>
            <w:tcW w:w="1273" w:type="dxa"/>
            <w:vAlign w:val="center"/>
          </w:tcPr>
          <w:p w14:paraId="32A5848E">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格式自拟</w:t>
            </w:r>
          </w:p>
        </w:tc>
      </w:tr>
      <w:tr w14:paraId="5A17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44765AF">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5</w:t>
            </w:r>
          </w:p>
        </w:tc>
        <w:tc>
          <w:tcPr>
            <w:tcW w:w="7764" w:type="dxa"/>
            <w:vAlign w:val="center"/>
          </w:tcPr>
          <w:p w14:paraId="22A773AC">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《关于符合本国产品标准的声明函》或有关证明文件</w:t>
            </w:r>
          </w:p>
        </w:tc>
        <w:tc>
          <w:tcPr>
            <w:tcW w:w="1273" w:type="dxa"/>
            <w:vAlign w:val="center"/>
          </w:tcPr>
          <w:p w14:paraId="5619B10E">
            <w:pPr>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附件九</w:t>
            </w:r>
          </w:p>
        </w:tc>
      </w:tr>
      <w:tr w14:paraId="7ED4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8F2C47A">
            <w:pPr>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val="en-US" w:eastAsia="zh-CN"/>
              </w:rPr>
              <w:t>6</w:t>
            </w:r>
          </w:p>
        </w:tc>
        <w:tc>
          <w:tcPr>
            <w:tcW w:w="7764" w:type="dxa"/>
            <w:vAlign w:val="center"/>
          </w:tcPr>
          <w:p w14:paraId="59D7325F">
            <w:pPr>
              <w:pStyle w:val="24"/>
              <w:ind w:left="440" w:hanging="44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结合评分细则内容，投标人认为需要提供的其他相关资料</w:t>
            </w:r>
          </w:p>
        </w:tc>
        <w:tc>
          <w:tcPr>
            <w:tcW w:w="1273" w:type="dxa"/>
            <w:vAlign w:val="center"/>
          </w:tcPr>
          <w:p w14:paraId="5960AB19">
            <w:pPr>
              <w:jc w:val="center"/>
              <w:rPr>
                <w:rFonts w:ascii="新宋体" w:hAnsi="新宋体" w:eastAsia="新宋体" w:cs="新宋体"/>
                <w:color w:val="auto"/>
                <w:sz w:val="22"/>
                <w:szCs w:val="22"/>
                <w:highlight w:val="none"/>
              </w:rPr>
            </w:pPr>
          </w:p>
        </w:tc>
      </w:tr>
    </w:tbl>
    <w:p w14:paraId="4EEA6EA7">
      <w:pPr>
        <w:keepNext w:val="0"/>
        <w:keepLines w:val="0"/>
        <w:pageBreakBefore w:val="0"/>
        <w:widowControl w:val="0"/>
        <w:kinsoku/>
        <w:wordWrap/>
        <w:overflowPunct/>
        <w:topLinePunct w:val="0"/>
        <w:autoSpaceDE/>
        <w:autoSpaceDN/>
        <w:bidi w:val="0"/>
        <w:adjustRightInd/>
        <w:snapToGrid/>
        <w:spacing w:line="380" w:lineRule="exact"/>
        <w:ind w:left="420"/>
        <w:textAlignment w:val="auto"/>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注：1.建议按“评分细则”相关评分内容逐项编制，需编制目录索引，注明评分细则项目所在投标文件页码。</w:t>
      </w:r>
    </w:p>
    <w:p w14:paraId="396C2D86">
      <w:pPr>
        <w:keepNext w:val="0"/>
        <w:keepLines w:val="0"/>
        <w:pageBreakBefore w:val="0"/>
        <w:widowControl w:val="0"/>
        <w:kinsoku/>
        <w:wordWrap/>
        <w:overflowPunct/>
        <w:topLinePunct w:val="0"/>
        <w:autoSpaceDE/>
        <w:autoSpaceDN/>
        <w:bidi w:val="0"/>
        <w:adjustRightInd/>
        <w:snapToGrid/>
        <w:spacing w:line="380" w:lineRule="exact"/>
        <w:ind w:left="420"/>
        <w:textAlignment w:val="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 xml:space="preserve"> 2.以上所需的各种证书、证件、证明等若系复制件，须加盖投标人有效的公章。</w:t>
      </w:r>
      <w:r>
        <w:rPr>
          <w:rFonts w:hint="eastAsia" w:ascii="新宋体" w:hAnsi="新宋体" w:eastAsia="新宋体" w:cs="新宋体"/>
          <w:color w:val="auto"/>
          <w:sz w:val="22"/>
          <w:szCs w:val="22"/>
          <w:highlight w:val="none"/>
        </w:rPr>
        <w:br w:type="page"/>
      </w:r>
      <w:r>
        <w:rPr>
          <w:rFonts w:hint="eastAsia" w:ascii="新宋体" w:hAnsi="新宋体" w:eastAsia="新宋体" w:cs="新宋体"/>
          <w:b/>
          <w:bCs/>
          <w:color w:val="auto"/>
          <w:sz w:val="22"/>
          <w:szCs w:val="22"/>
          <w:highlight w:val="none"/>
        </w:rPr>
        <w:t>附件二</w:t>
      </w:r>
    </w:p>
    <w:p w14:paraId="4AE2F75E">
      <w:pPr>
        <w:spacing w:line="400" w:lineRule="exact"/>
        <w:jc w:val="center"/>
        <w:rPr>
          <w:rFonts w:ascii="新宋体" w:hAnsi="新宋体" w:eastAsia="新宋体" w:cs="新宋体"/>
          <w:b/>
          <w:bCs/>
          <w:color w:val="auto"/>
          <w:sz w:val="28"/>
          <w:szCs w:val="28"/>
          <w:highlight w:val="none"/>
        </w:rPr>
      </w:pPr>
      <w:r>
        <w:rPr>
          <w:rFonts w:hint="eastAsia" w:ascii="新宋体" w:hAnsi="新宋体" w:eastAsia="新宋体" w:cs="新宋体"/>
          <w:b/>
          <w:bCs/>
          <w:color w:val="auto"/>
          <w:sz w:val="28"/>
          <w:szCs w:val="28"/>
          <w:highlight w:val="none"/>
        </w:rPr>
        <w:t>投 标 函</w:t>
      </w:r>
    </w:p>
    <w:p w14:paraId="346C7571">
      <w:pPr>
        <w:pStyle w:val="24"/>
        <w:rPr>
          <w:rFonts w:ascii="新宋体" w:hAnsi="新宋体" w:eastAsia="新宋体" w:cs="新宋体"/>
          <w:color w:val="auto"/>
          <w:highlight w:val="none"/>
        </w:rPr>
      </w:pPr>
    </w:p>
    <w:p w14:paraId="08EE78FB">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lang w:eastAsia="zh-CN"/>
        </w:rPr>
        <w:t>温州市人民医院</w:t>
      </w:r>
      <w:r>
        <w:rPr>
          <w:rFonts w:hint="eastAsia" w:ascii="新宋体" w:hAnsi="新宋体" w:eastAsia="新宋体" w:cs="新宋体"/>
          <w:color w:val="auto"/>
          <w:sz w:val="22"/>
          <w:szCs w:val="22"/>
          <w:highlight w:val="none"/>
        </w:rPr>
        <w:t>：</w:t>
      </w:r>
    </w:p>
    <w:p w14:paraId="6A77657E">
      <w:pPr>
        <w:pStyle w:val="24"/>
        <w:rPr>
          <w:rFonts w:ascii="新宋体" w:hAnsi="新宋体" w:eastAsia="新宋体" w:cs="新宋体"/>
          <w:color w:val="auto"/>
          <w:highlight w:val="none"/>
        </w:rPr>
      </w:pPr>
    </w:p>
    <w:p w14:paraId="65CAA735">
      <w:pPr>
        <w:shd w:val="clear" w:color="auto" w:fill="FFFFFF"/>
        <w:snapToGrid w:val="0"/>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val="zh-CN"/>
        </w:rPr>
        <w:t xml:space="preserve">  </w:t>
      </w:r>
      <w:r>
        <w:rPr>
          <w:rFonts w:hint="eastAsia" w:ascii="新宋体" w:hAnsi="新宋体" w:eastAsia="新宋体" w:cs="新宋体"/>
          <w:color w:val="auto"/>
          <w:kern w:val="0"/>
          <w:sz w:val="22"/>
          <w:szCs w:val="22"/>
          <w:highlight w:val="none"/>
          <w:u w:val="single"/>
          <w:lang w:val="zh-CN"/>
        </w:rPr>
        <w:t xml:space="preserve">                                   </w:t>
      </w:r>
      <w:r>
        <w:rPr>
          <w:rFonts w:hint="eastAsia" w:ascii="新宋体" w:hAnsi="新宋体" w:eastAsia="新宋体" w:cs="新宋体"/>
          <w:color w:val="auto"/>
          <w:sz w:val="22"/>
          <w:szCs w:val="22"/>
          <w:highlight w:val="none"/>
        </w:rPr>
        <w:t>(投标人名称)授权</w:t>
      </w:r>
      <w:r>
        <w:rPr>
          <w:rFonts w:hint="eastAsia" w:ascii="新宋体" w:hAnsi="新宋体" w:eastAsia="新宋体" w:cs="新宋体"/>
          <w:color w:val="auto"/>
          <w:kern w:val="0"/>
          <w:sz w:val="22"/>
          <w:szCs w:val="22"/>
          <w:highlight w:val="none"/>
          <w:u w:val="single"/>
          <w:lang w:val="zh-CN"/>
        </w:rPr>
        <w:t xml:space="preserve">          </w:t>
      </w:r>
      <w:r>
        <w:rPr>
          <w:rFonts w:hint="eastAsia" w:ascii="新宋体" w:hAnsi="新宋体" w:eastAsia="新宋体" w:cs="新宋体"/>
          <w:color w:val="auto"/>
          <w:sz w:val="22"/>
          <w:szCs w:val="22"/>
          <w:highlight w:val="none"/>
        </w:rPr>
        <w:t>(全权代表姓名)</w:t>
      </w:r>
      <w:r>
        <w:rPr>
          <w:rFonts w:hint="eastAsia" w:ascii="新宋体" w:hAnsi="新宋体" w:eastAsia="新宋体" w:cs="新宋体"/>
          <w:color w:val="auto"/>
          <w:kern w:val="0"/>
          <w:sz w:val="22"/>
          <w:szCs w:val="22"/>
          <w:highlight w:val="none"/>
          <w:u w:val="single"/>
          <w:lang w:val="zh-CN"/>
        </w:rPr>
        <w:t xml:space="preserve">              </w:t>
      </w:r>
      <w:r>
        <w:rPr>
          <w:rFonts w:hint="eastAsia" w:ascii="新宋体" w:hAnsi="新宋体" w:eastAsia="新宋体" w:cs="新宋体"/>
          <w:color w:val="auto"/>
          <w:sz w:val="22"/>
          <w:szCs w:val="22"/>
          <w:highlight w:val="none"/>
        </w:rPr>
        <w:t>(职务、职称)为全权代表，参加贵方组织的</w:t>
      </w:r>
      <w:r>
        <w:rPr>
          <w:rFonts w:hint="eastAsia" w:ascii="新宋体" w:hAnsi="新宋体" w:eastAsia="新宋体" w:cs="新宋体"/>
          <w:color w:val="auto"/>
          <w:sz w:val="22"/>
          <w:szCs w:val="22"/>
          <w:highlight w:val="none"/>
          <w:u w:val="single"/>
          <w:lang w:eastAsia="zh-CN"/>
        </w:rPr>
        <w:t>食用油采购</w:t>
      </w:r>
      <w:r>
        <w:rPr>
          <w:rFonts w:hint="eastAsia" w:ascii="新宋体" w:hAnsi="新宋体" w:eastAsia="新宋体" w:cs="新宋体"/>
          <w:color w:val="auto"/>
          <w:sz w:val="22"/>
          <w:szCs w:val="22"/>
          <w:highlight w:val="none"/>
        </w:rPr>
        <w:t>项目(项目编号：</w:t>
      </w:r>
      <w:r>
        <w:rPr>
          <w:rFonts w:hint="eastAsia" w:ascii="新宋体" w:hAnsi="新宋体" w:eastAsia="新宋体" w:cs="新宋体"/>
          <w:color w:val="auto"/>
          <w:sz w:val="22"/>
          <w:szCs w:val="22"/>
          <w:highlight w:val="none"/>
          <w:u w:val="single"/>
          <w:lang w:eastAsia="zh-CN"/>
        </w:rPr>
        <w:t>330300261320090000090</w:t>
      </w:r>
      <w:r>
        <w:rPr>
          <w:rFonts w:hint="eastAsia" w:ascii="新宋体" w:hAnsi="新宋体" w:eastAsia="新宋体" w:cs="新宋体"/>
          <w:color w:val="auto"/>
          <w:kern w:val="0"/>
          <w:sz w:val="22"/>
          <w:szCs w:val="22"/>
          <w:highlight w:val="none"/>
          <w:lang w:val="zh-CN"/>
        </w:rPr>
        <w:t>)</w:t>
      </w:r>
      <w:r>
        <w:rPr>
          <w:rFonts w:hint="eastAsia" w:ascii="新宋体" w:hAnsi="新宋体" w:eastAsia="新宋体" w:cs="新宋体"/>
          <w:color w:val="auto"/>
          <w:sz w:val="22"/>
          <w:szCs w:val="22"/>
          <w:highlight w:val="none"/>
        </w:rPr>
        <w:t>招标的有关活动，并对此项目进行投标。为此：</w:t>
      </w:r>
    </w:p>
    <w:p w14:paraId="7C32EC04">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1、我方同意在投标人</w:t>
      </w:r>
      <w:r>
        <w:rPr>
          <w:rFonts w:hint="eastAsia" w:ascii="新宋体" w:hAnsi="新宋体" w:eastAsia="新宋体" w:cs="新宋体"/>
          <w:color w:val="auto"/>
          <w:kern w:val="44"/>
          <w:sz w:val="22"/>
          <w:szCs w:val="22"/>
          <w:highlight w:val="none"/>
        </w:rPr>
        <w:t>编制和提交投标文件须知</w:t>
      </w:r>
      <w:r>
        <w:rPr>
          <w:rFonts w:hint="eastAsia" w:ascii="新宋体" w:hAnsi="新宋体" w:eastAsia="新宋体" w:cs="新宋体"/>
          <w:color w:val="auto"/>
          <w:sz w:val="22"/>
          <w:szCs w:val="22"/>
          <w:highlight w:val="none"/>
        </w:rPr>
        <w:t>规定的开标日期起遵守本投标书中的承诺且在投标有效期满之前均具有约束力。</w:t>
      </w:r>
    </w:p>
    <w:p w14:paraId="1F190768">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2、我方承诺已经具备以下七点对供应商参加温州市政府采购采购活动应当具备的条件：</w:t>
      </w:r>
    </w:p>
    <w:p w14:paraId="4175EA5F">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(1)具有独立承担民事责任的能力；</w:t>
      </w:r>
    </w:p>
    <w:p w14:paraId="3233EC5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(2)遵守国家法律、行政法规，具有良好的信誉和商业道德；</w:t>
      </w:r>
    </w:p>
    <w:p w14:paraId="1A422C68">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(3)具有履行合同的能力和良好的履行合同记录；</w:t>
      </w:r>
    </w:p>
    <w:p w14:paraId="32FD603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(4)良好的资金、财务状况；</w:t>
      </w:r>
    </w:p>
    <w:p w14:paraId="07313748">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(5)提供的产品和服务符合中国政府规定的相应标准和环保标准；</w:t>
      </w:r>
    </w:p>
    <w:p w14:paraId="495B0900">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(6)没有违反政府采购法规、政策的记录；</w:t>
      </w:r>
    </w:p>
    <w:p w14:paraId="5583843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(7)没有发生重大经济纠纷和走私犯罪记录。</w:t>
      </w:r>
    </w:p>
    <w:p w14:paraId="76AF32E2">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3、提供</w:t>
      </w:r>
      <w:r>
        <w:rPr>
          <w:rFonts w:hint="eastAsia" w:ascii="新宋体" w:hAnsi="新宋体" w:eastAsia="新宋体" w:cs="新宋体"/>
          <w:color w:val="auto"/>
          <w:kern w:val="44"/>
          <w:sz w:val="22"/>
          <w:szCs w:val="22"/>
          <w:highlight w:val="none"/>
        </w:rPr>
        <w:t>编制和提交投标文件须知</w:t>
      </w:r>
      <w:r>
        <w:rPr>
          <w:rFonts w:hint="eastAsia" w:ascii="新宋体" w:hAnsi="新宋体" w:eastAsia="新宋体" w:cs="新宋体"/>
          <w:color w:val="auto"/>
          <w:sz w:val="22"/>
          <w:szCs w:val="22"/>
          <w:highlight w:val="none"/>
        </w:rPr>
        <w:t>规定的全部投标文件，包括资格文件、报价文件、商务技术文件。具体内容为：</w:t>
      </w:r>
    </w:p>
    <w:p w14:paraId="076C7881">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(1)资格文件</w:t>
      </w:r>
    </w:p>
    <w:p w14:paraId="7AE5380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(2)报价文件；</w:t>
      </w:r>
    </w:p>
    <w:p w14:paraId="1317B429">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r>
        <w:rPr>
          <w:rFonts w:hint="eastAsia" w:ascii="新宋体" w:hAnsi="新宋体" w:eastAsia="新宋体" w:cs="新宋体"/>
          <w:color w:val="auto"/>
          <w:sz w:val="22"/>
          <w:szCs w:val="22"/>
          <w:highlight w:val="none"/>
          <w:lang w:val="zh-CN"/>
        </w:rPr>
        <w:t>商务</w:t>
      </w:r>
      <w:r>
        <w:rPr>
          <w:rFonts w:hint="eastAsia" w:ascii="新宋体" w:hAnsi="新宋体" w:eastAsia="新宋体" w:cs="新宋体"/>
          <w:color w:val="auto"/>
          <w:kern w:val="0"/>
          <w:sz w:val="22"/>
          <w:szCs w:val="22"/>
          <w:highlight w:val="none"/>
          <w:lang w:val="zh-CN"/>
        </w:rPr>
        <w:t>技术文件</w:t>
      </w:r>
      <w:r>
        <w:rPr>
          <w:rFonts w:hint="eastAsia" w:ascii="新宋体" w:hAnsi="新宋体" w:eastAsia="新宋体" w:cs="新宋体"/>
          <w:color w:val="auto"/>
          <w:sz w:val="22"/>
          <w:szCs w:val="22"/>
          <w:highlight w:val="none"/>
        </w:rPr>
        <w:t>；</w:t>
      </w:r>
    </w:p>
    <w:p w14:paraId="2AB9DF8E">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r>
        <w:rPr>
          <w:rFonts w:hint="eastAsia" w:ascii="新宋体" w:hAnsi="新宋体" w:eastAsia="新宋体" w:cs="新宋体"/>
          <w:color w:val="auto"/>
          <w:kern w:val="44"/>
          <w:sz w:val="22"/>
          <w:szCs w:val="22"/>
          <w:highlight w:val="none"/>
        </w:rPr>
        <w:t>编制和提交投标文件须知</w:t>
      </w:r>
      <w:r>
        <w:rPr>
          <w:rFonts w:hint="eastAsia" w:ascii="新宋体" w:hAnsi="新宋体" w:eastAsia="新宋体" w:cs="新宋体"/>
          <w:color w:val="auto"/>
          <w:sz w:val="22"/>
          <w:szCs w:val="22"/>
          <w:highlight w:val="none"/>
        </w:rPr>
        <w:t>要求投标人提交的全部文件；</w:t>
      </w:r>
    </w:p>
    <w:p w14:paraId="4765255B">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(5)按招标文件要求提供和交付的货物和服务的投标报价详见开标一览表；</w:t>
      </w:r>
    </w:p>
    <w:p w14:paraId="1821DC6F">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(6)保证忠实地执行双方所签订的合同，并承担合同规定的责任和义务；</w:t>
      </w:r>
    </w:p>
    <w:p w14:paraId="12FCAD4A">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(7)保证遵守招标文件中的其他有关规定。</w:t>
      </w:r>
    </w:p>
    <w:p w14:paraId="5A8635D0">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4、投标有效期内不撤销投标文件；强行撤销的，承诺按本项目预算金额的2%赔偿对采购代理机构造成的损失。</w:t>
      </w:r>
    </w:p>
    <w:p w14:paraId="50D8AD9A">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5、我方完全理解贵方不一定要接受最低价的投标。</w:t>
      </w:r>
    </w:p>
    <w:p w14:paraId="6CDF6837">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6、如中标，按招标文件规定与招标人签订合同。如拒绝签订合同，承诺按本项目预算金额的2%对招标人进行赔偿；赔偿金额不足以弥补招标人损失的，承诺继续承担超过部分的损失。</w:t>
      </w:r>
    </w:p>
    <w:p w14:paraId="4F99008E">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7、如中标，按招标文件规定的招标代理服务费标准，承诺在签订合同前向采购代理机构支付招标代理服务费。</w:t>
      </w:r>
    </w:p>
    <w:p w14:paraId="1692FC55">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8、我方愿意向贵方提供任何与该项投标有关的数据、情况和服务资料。若贵方需要，我方愿意提供我方作出的一切承诺的证明材料。</w:t>
      </w:r>
    </w:p>
    <w:p w14:paraId="3629A29A">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9、我方已详细审核全部招标文件，包括招标文件修改书（如有的话）、参考资料及有关附件，确认无误。我方完全理解并接受招标文件的各项规定和要求，对招标文件的合理性、合法性不再有异议。</w:t>
      </w:r>
    </w:p>
    <w:p w14:paraId="1A4E88EB">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10、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45EF82A0">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(1)提供虚假材料谋取中标、成交的；</w:t>
      </w:r>
    </w:p>
    <w:p w14:paraId="5CB9B82D">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(2)采取不正当手段诋毁、排挤其他供应商的；</w:t>
      </w:r>
    </w:p>
    <w:p w14:paraId="6EF7021B">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(3)与采购人、其它供应商或者采购代理机构恶意串通的；</w:t>
      </w:r>
    </w:p>
    <w:p w14:paraId="738CD789">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(4)向采购人、采购代理机构行贿或者提供其他不正当利益的；</w:t>
      </w:r>
    </w:p>
    <w:p w14:paraId="0AEFCA51">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(5)在招标采购过程中与采购人进行协商谈判的；</w:t>
      </w:r>
    </w:p>
    <w:p w14:paraId="4BE107FF">
      <w:pPr>
        <w:shd w:val="clear" w:color="auto" w:fill="FFFFFF"/>
        <w:snapToGrid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(6)拒绝有关部门监督检查或提供虚假情况的。</w:t>
      </w:r>
    </w:p>
    <w:p w14:paraId="7F92426C">
      <w:pPr>
        <w:shd w:val="clear" w:color="auto" w:fill="FFFFFF"/>
        <w:snapToGrid w:val="0"/>
        <w:spacing w:line="360" w:lineRule="auto"/>
        <w:ind w:firstLine="440" w:firstLineChars="200"/>
        <w:rPr>
          <w:rFonts w:ascii="新宋体" w:hAnsi="新宋体" w:eastAsia="新宋体" w:cs="新宋体"/>
          <w:color w:val="auto"/>
          <w:sz w:val="24"/>
          <w:highlight w:val="none"/>
        </w:rPr>
      </w:pPr>
      <w:r>
        <w:rPr>
          <w:rFonts w:hint="eastAsia" w:ascii="新宋体" w:hAnsi="新宋体" w:eastAsia="新宋体" w:cs="新宋体"/>
          <w:color w:val="auto"/>
          <w:sz w:val="22"/>
          <w:szCs w:val="22"/>
          <w:highlight w:val="none"/>
        </w:rPr>
        <w:t>供应商有前款第(1)至(5)项情形之一的，中标、成交无效</w:t>
      </w:r>
      <w:r>
        <w:rPr>
          <w:rFonts w:hint="eastAsia" w:ascii="新宋体" w:hAnsi="新宋体" w:eastAsia="新宋体" w:cs="新宋体"/>
          <w:color w:val="auto"/>
          <w:sz w:val="24"/>
          <w:highlight w:val="none"/>
        </w:rPr>
        <w:t>。</w:t>
      </w:r>
    </w:p>
    <w:p w14:paraId="24FE55D1">
      <w:pPr>
        <w:spacing w:line="400" w:lineRule="exact"/>
        <w:ind w:firstLine="770" w:firstLineChars="350"/>
        <w:rPr>
          <w:rFonts w:ascii="新宋体" w:hAnsi="新宋体" w:eastAsia="新宋体" w:cs="新宋体"/>
          <w:color w:val="auto"/>
          <w:sz w:val="22"/>
          <w:szCs w:val="22"/>
          <w:highlight w:val="none"/>
          <w:u w:val="single"/>
        </w:rPr>
      </w:pPr>
      <w:r>
        <w:rPr>
          <w:rFonts w:hint="eastAsia" w:ascii="新宋体" w:hAnsi="新宋体" w:eastAsia="新宋体" w:cs="新宋体"/>
          <w:color w:val="auto"/>
          <w:sz w:val="22"/>
          <w:szCs w:val="22"/>
          <w:highlight w:val="none"/>
        </w:rPr>
        <w:t xml:space="preserve">   </w:t>
      </w:r>
    </w:p>
    <w:p w14:paraId="7973B990">
      <w:pPr>
        <w:pStyle w:val="30"/>
        <w:spacing w:line="400" w:lineRule="atLeast"/>
        <w:ind w:left="657" w:leftChars="208" w:hanging="220" w:hangingChars="100"/>
        <w:rPr>
          <w:rFonts w:ascii="新宋体" w:hAnsi="新宋体" w:eastAsia="新宋体" w:cs="新宋体"/>
          <w:color w:val="auto"/>
          <w:sz w:val="22"/>
          <w:highlight w:val="none"/>
        </w:rPr>
      </w:pPr>
      <w:r>
        <w:rPr>
          <w:rFonts w:hint="eastAsia" w:ascii="新宋体" w:hAnsi="新宋体" w:eastAsia="新宋体" w:cs="新宋体"/>
          <w:color w:val="auto"/>
          <w:sz w:val="22"/>
          <w:szCs w:val="22"/>
          <w:highlight w:val="none"/>
        </w:rPr>
        <w:t>投标人法定代表人（负责人）或授权代表</w:t>
      </w:r>
      <w:r>
        <w:rPr>
          <w:rFonts w:hint="eastAsia" w:ascii="新宋体" w:hAnsi="新宋体" w:eastAsia="新宋体" w:cs="新宋体"/>
          <w:color w:val="auto"/>
          <w:sz w:val="22"/>
          <w:highlight w:val="none"/>
        </w:rPr>
        <w:t>（签字或盖章）：</w:t>
      </w:r>
      <w:r>
        <w:rPr>
          <w:rFonts w:hint="eastAsia" w:ascii="新宋体" w:hAnsi="新宋体" w:eastAsia="新宋体" w:cs="新宋体"/>
          <w:color w:val="auto"/>
          <w:sz w:val="24"/>
          <w:highlight w:val="none"/>
          <w:u w:val="single"/>
          <w:lang w:val="zh-CN"/>
        </w:rPr>
        <w:t xml:space="preserve">                      </w:t>
      </w:r>
    </w:p>
    <w:p w14:paraId="03461539">
      <w:pPr>
        <w:shd w:val="clear" w:color="auto" w:fill="FFFFFF"/>
        <w:snapToGrid w:val="0"/>
        <w:spacing w:line="360" w:lineRule="auto"/>
        <w:ind w:firstLine="480" w:firstLineChars="200"/>
        <w:rPr>
          <w:rFonts w:ascii="新宋体" w:hAnsi="新宋体" w:eastAsia="新宋体" w:cs="新宋体"/>
          <w:color w:val="auto"/>
          <w:kern w:val="0"/>
          <w:sz w:val="24"/>
          <w:highlight w:val="none"/>
          <w:u w:val="single"/>
          <w:lang w:val="zh-CN"/>
        </w:rPr>
      </w:pPr>
      <w:r>
        <w:rPr>
          <w:rFonts w:hint="eastAsia" w:ascii="新宋体" w:hAnsi="新宋体" w:eastAsia="新宋体" w:cs="新宋体"/>
          <w:color w:val="auto"/>
          <w:kern w:val="0"/>
          <w:sz w:val="24"/>
          <w:highlight w:val="none"/>
          <w:lang w:val="zh-CN"/>
        </w:rPr>
        <w:t>投标人盖章：</w:t>
      </w:r>
      <w:r>
        <w:rPr>
          <w:rFonts w:hint="eastAsia" w:ascii="新宋体" w:hAnsi="新宋体" w:eastAsia="新宋体" w:cs="新宋体"/>
          <w:color w:val="auto"/>
          <w:kern w:val="0"/>
          <w:sz w:val="24"/>
          <w:highlight w:val="none"/>
          <w:u w:val="single"/>
          <w:lang w:val="zh-CN"/>
        </w:rPr>
        <w:t xml:space="preserve">                     </w:t>
      </w:r>
    </w:p>
    <w:p w14:paraId="1BCA9DF1">
      <w:pPr>
        <w:shd w:val="clear" w:color="auto" w:fill="FFFFFF"/>
        <w:snapToGrid w:val="0"/>
        <w:spacing w:line="360" w:lineRule="auto"/>
        <w:ind w:firstLine="480" w:firstLineChars="200"/>
        <w:rPr>
          <w:rFonts w:ascii="新宋体" w:hAnsi="新宋体" w:eastAsia="新宋体" w:cs="新宋体"/>
          <w:color w:val="auto"/>
          <w:kern w:val="0"/>
          <w:sz w:val="24"/>
          <w:highlight w:val="none"/>
        </w:rPr>
      </w:pPr>
      <w:r>
        <w:rPr>
          <w:rFonts w:hint="eastAsia" w:ascii="新宋体" w:hAnsi="新宋体" w:eastAsia="新宋体" w:cs="新宋体"/>
          <w:color w:val="auto"/>
          <w:kern w:val="0"/>
          <w:sz w:val="24"/>
          <w:highlight w:val="none"/>
          <w:lang w:val="zh-CN"/>
        </w:rPr>
        <w:t xml:space="preserve">联系电话： </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lang w:val="zh-CN"/>
        </w:rPr>
        <w:t xml:space="preserve">传真：  </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lang w:val="zh-CN"/>
        </w:rPr>
        <w:t xml:space="preserve">电子邮件：  </w:t>
      </w:r>
      <w:r>
        <w:rPr>
          <w:rFonts w:hint="eastAsia" w:ascii="新宋体" w:hAnsi="新宋体" w:eastAsia="新宋体" w:cs="新宋体"/>
          <w:color w:val="auto"/>
          <w:kern w:val="0"/>
          <w:sz w:val="24"/>
          <w:highlight w:val="none"/>
          <w:u w:val="single"/>
          <w:lang w:val="zh-CN"/>
        </w:rPr>
        <w:t xml:space="preserve">              </w:t>
      </w:r>
    </w:p>
    <w:p w14:paraId="778195CF">
      <w:pPr>
        <w:shd w:val="clear" w:color="auto" w:fill="FFFFFF"/>
        <w:snapToGrid w:val="0"/>
        <w:spacing w:line="360" w:lineRule="auto"/>
        <w:ind w:firstLine="480" w:firstLineChars="200"/>
        <w:rPr>
          <w:rFonts w:ascii="新宋体" w:hAnsi="新宋体" w:eastAsia="新宋体" w:cs="新宋体"/>
          <w:color w:val="auto"/>
          <w:kern w:val="0"/>
          <w:sz w:val="24"/>
          <w:highlight w:val="none"/>
        </w:rPr>
      </w:pPr>
      <w:r>
        <w:rPr>
          <w:rFonts w:hint="eastAsia" w:ascii="新宋体" w:hAnsi="新宋体" w:eastAsia="新宋体" w:cs="新宋体"/>
          <w:color w:val="auto"/>
          <w:kern w:val="0"/>
          <w:sz w:val="24"/>
          <w:highlight w:val="none"/>
          <w:lang w:val="zh-CN"/>
        </w:rPr>
        <w:t>联系地址：</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rPr>
        <w:tab/>
      </w:r>
      <w:r>
        <w:rPr>
          <w:rFonts w:hint="eastAsia" w:ascii="新宋体" w:hAnsi="新宋体" w:eastAsia="新宋体" w:cs="新宋体"/>
          <w:color w:val="auto"/>
          <w:kern w:val="0"/>
          <w:sz w:val="24"/>
          <w:highlight w:val="none"/>
          <w:u w:val="single"/>
          <w:lang w:val="zh-CN"/>
        </w:rPr>
        <w:t xml:space="preserve">                                                    </w:t>
      </w:r>
    </w:p>
    <w:p w14:paraId="6183BD58">
      <w:pPr>
        <w:shd w:val="clear" w:color="auto" w:fill="FFFFFF"/>
        <w:snapToGrid w:val="0"/>
        <w:spacing w:line="360" w:lineRule="auto"/>
        <w:ind w:firstLine="480" w:firstLineChars="200"/>
        <w:rPr>
          <w:rFonts w:ascii="新宋体" w:hAnsi="新宋体" w:eastAsia="新宋体" w:cs="新宋体"/>
          <w:color w:val="auto"/>
          <w:kern w:val="0"/>
          <w:sz w:val="24"/>
          <w:highlight w:val="none"/>
        </w:rPr>
      </w:pPr>
      <w:r>
        <w:rPr>
          <w:rFonts w:hint="eastAsia" w:ascii="新宋体" w:hAnsi="新宋体" w:eastAsia="新宋体" w:cs="新宋体"/>
          <w:color w:val="auto"/>
          <w:kern w:val="0"/>
          <w:sz w:val="24"/>
          <w:highlight w:val="none"/>
          <w:lang w:val="zh-CN"/>
        </w:rPr>
        <w:t>邮政编码：</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lang w:val="zh-CN"/>
        </w:rPr>
        <w:t>传真号码：</w:t>
      </w:r>
      <w:r>
        <w:rPr>
          <w:rFonts w:hint="eastAsia" w:ascii="新宋体" w:hAnsi="新宋体" w:eastAsia="新宋体" w:cs="新宋体"/>
          <w:color w:val="auto"/>
          <w:kern w:val="0"/>
          <w:sz w:val="24"/>
          <w:highlight w:val="none"/>
          <w:u w:val="single"/>
          <w:lang w:val="zh-CN"/>
        </w:rPr>
        <w:t xml:space="preserve">                     </w:t>
      </w:r>
    </w:p>
    <w:p w14:paraId="12D0A4A5">
      <w:pPr>
        <w:shd w:val="clear" w:color="auto" w:fill="FFFFFF"/>
        <w:snapToGrid w:val="0"/>
        <w:spacing w:line="360" w:lineRule="auto"/>
        <w:ind w:firstLine="480" w:firstLineChars="200"/>
        <w:rPr>
          <w:rFonts w:ascii="新宋体" w:hAnsi="新宋体" w:eastAsia="新宋体" w:cs="新宋体"/>
          <w:color w:val="auto"/>
          <w:kern w:val="0"/>
          <w:sz w:val="24"/>
          <w:highlight w:val="none"/>
          <w:u w:val="single"/>
        </w:rPr>
      </w:pPr>
      <w:r>
        <w:rPr>
          <w:rFonts w:hint="eastAsia" w:ascii="新宋体" w:hAnsi="新宋体" w:eastAsia="新宋体" w:cs="新宋体"/>
          <w:color w:val="auto"/>
          <w:kern w:val="0"/>
          <w:sz w:val="24"/>
          <w:highlight w:val="none"/>
          <w:lang w:val="zh-CN"/>
        </w:rPr>
        <w:t>日</w:t>
      </w:r>
      <w:r>
        <w:rPr>
          <w:rFonts w:hint="eastAsia" w:ascii="新宋体" w:hAnsi="新宋体" w:eastAsia="新宋体" w:cs="新宋体"/>
          <w:color w:val="auto"/>
          <w:kern w:val="0"/>
          <w:sz w:val="24"/>
          <w:highlight w:val="none"/>
        </w:rPr>
        <w:t xml:space="preserve">    </w:t>
      </w:r>
      <w:r>
        <w:rPr>
          <w:rFonts w:hint="eastAsia" w:ascii="新宋体" w:hAnsi="新宋体" w:eastAsia="新宋体" w:cs="新宋体"/>
          <w:color w:val="auto"/>
          <w:kern w:val="0"/>
          <w:sz w:val="24"/>
          <w:highlight w:val="none"/>
          <w:lang w:val="zh-CN"/>
        </w:rPr>
        <w:t>期</w:t>
      </w:r>
      <w:r>
        <w:rPr>
          <w:rFonts w:hint="eastAsia" w:ascii="新宋体" w:hAnsi="新宋体" w:eastAsia="新宋体" w:cs="新宋体"/>
          <w:color w:val="auto"/>
          <w:kern w:val="0"/>
          <w:sz w:val="24"/>
          <w:highlight w:val="none"/>
        </w:rPr>
        <w:t xml:space="preserve">： </w:t>
      </w:r>
      <w:r>
        <w:rPr>
          <w:rFonts w:hint="eastAsia" w:ascii="新宋体" w:hAnsi="新宋体" w:eastAsia="新宋体" w:cs="新宋体"/>
          <w:color w:val="auto"/>
          <w:kern w:val="0"/>
          <w:sz w:val="24"/>
          <w:highlight w:val="none"/>
          <w:u w:val="single"/>
        </w:rPr>
        <w:t xml:space="preserve">       </w:t>
      </w:r>
      <w:r>
        <w:rPr>
          <w:rFonts w:hint="eastAsia" w:ascii="新宋体" w:hAnsi="新宋体" w:eastAsia="新宋体" w:cs="新宋体"/>
          <w:color w:val="auto"/>
          <w:kern w:val="0"/>
          <w:sz w:val="24"/>
          <w:highlight w:val="none"/>
          <w:lang w:val="zh-CN"/>
        </w:rPr>
        <w:t>年</w:t>
      </w:r>
      <w:r>
        <w:rPr>
          <w:rFonts w:hint="eastAsia" w:ascii="新宋体" w:hAnsi="新宋体" w:eastAsia="新宋体" w:cs="新宋体"/>
          <w:color w:val="auto"/>
          <w:kern w:val="0"/>
          <w:sz w:val="24"/>
          <w:highlight w:val="none"/>
          <w:u w:val="single"/>
        </w:rPr>
        <w:t xml:space="preserve">  </w:t>
      </w:r>
      <w:r>
        <w:rPr>
          <w:rFonts w:hint="eastAsia" w:ascii="新宋体" w:hAnsi="新宋体" w:eastAsia="新宋体" w:cs="新宋体"/>
          <w:color w:val="auto"/>
          <w:kern w:val="0"/>
          <w:sz w:val="24"/>
          <w:highlight w:val="none"/>
          <w:u w:val="single"/>
        </w:rPr>
        <w:tab/>
      </w:r>
      <w:r>
        <w:rPr>
          <w:rFonts w:hint="eastAsia" w:ascii="新宋体" w:hAnsi="新宋体" w:eastAsia="新宋体" w:cs="新宋体"/>
          <w:color w:val="auto"/>
          <w:kern w:val="0"/>
          <w:sz w:val="24"/>
          <w:highlight w:val="none"/>
          <w:lang w:val="zh-CN"/>
        </w:rPr>
        <w:t>月</w:t>
      </w:r>
      <w:r>
        <w:rPr>
          <w:rFonts w:hint="eastAsia" w:ascii="新宋体" w:hAnsi="新宋体" w:eastAsia="新宋体" w:cs="新宋体"/>
          <w:color w:val="auto"/>
          <w:kern w:val="0"/>
          <w:sz w:val="24"/>
          <w:highlight w:val="none"/>
          <w:u w:val="single"/>
          <w:lang w:val="zh-CN"/>
        </w:rPr>
        <w:t xml:space="preserve">    </w:t>
      </w:r>
      <w:r>
        <w:rPr>
          <w:rFonts w:hint="eastAsia" w:ascii="新宋体" w:hAnsi="新宋体" w:eastAsia="新宋体" w:cs="新宋体"/>
          <w:color w:val="auto"/>
          <w:kern w:val="0"/>
          <w:sz w:val="24"/>
          <w:highlight w:val="none"/>
          <w:lang w:val="zh-CN"/>
        </w:rPr>
        <w:t>日</w:t>
      </w:r>
    </w:p>
    <w:p w14:paraId="447C5E11">
      <w:pPr>
        <w:pStyle w:val="30"/>
        <w:spacing w:line="400" w:lineRule="atLeast"/>
        <w:ind w:left="660" w:hanging="660" w:hangingChars="300"/>
        <w:rPr>
          <w:rFonts w:ascii="新宋体" w:hAnsi="新宋体" w:eastAsia="新宋体" w:cs="新宋体"/>
          <w:color w:val="auto"/>
          <w:sz w:val="22"/>
          <w:highlight w:val="none"/>
        </w:rPr>
      </w:pPr>
    </w:p>
    <w:p w14:paraId="0936B33D">
      <w:pPr>
        <w:pStyle w:val="24"/>
        <w:rPr>
          <w:rFonts w:ascii="新宋体" w:hAnsi="新宋体" w:eastAsia="新宋体" w:cs="新宋体"/>
          <w:color w:val="auto"/>
          <w:highlight w:val="none"/>
        </w:rPr>
      </w:pPr>
    </w:p>
    <w:p w14:paraId="3013ED5F">
      <w:pPr>
        <w:overflowPunct w:val="0"/>
        <w:spacing w:before="100" w:beforeAutospacing="1" w:after="100" w:afterAutospacing="1" w:line="440" w:lineRule="exact"/>
        <w:jc w:val="left"/>
        <w:outlineLvl w:val="0"/>
        <w:rPr>
          <w:rFonts w:ascii="新宋体" w:hAnsi="新宋体" w:eastAsia="新宋体" w:cs="新宋体"/>
          <w:b/>
          <w:bCs/>
          <w:color w:val="auto"/>
          <w:sz w:val="22"/>
          <w:szCs w:val="22"/>
          <w:highlight w:val="none"/>
        </w:rPr>
      </w:pPr>
    </w:p>
    <w:p w14:paraId="47F092CE">
      <w:pPr>
        <w:overflowPunct w:val="0"/>
        <w:spacing w:before="100" w:beforeAutospacing="1" w:after="100" w:afterAutospacing="1" w:line="440" w:lineRule="exact"/>
        <w:jc w:val="left"/>
        <w:outlineLvl w:val="0"/>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备注：</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不提供此表将视为没有实质性响应招标文件，按无效投标处理。</w:t>
      </w:r>
    </w:p>
    <w:p w14:paraId="4C69347B">
      <w:pPr>
        <w:widowControl/>
        <w:adjustRightInd w:val="0"/>
        <w:snapToGrid w:val="0"/>
        <w:spacing w:line="360" w:lineRule="auto"/>
        <w:jc w:val="center"/>
        <w:rPr>
          <w:rFonts w:ascii="新宋体" w:hAnsi="新宋体" w:eastAsia="新宋体" w:cs="新宋体"/>
          <w:b/>
          <w:color w:val="auto"/>
          <w:kern w:val="0"/>
          <w:sz w:val="28"/>
          <w:szCs w:val="28"/>
          <w:highlight w:val="none"/>
        </w:rPr>
      </w:pPr>
    </w:p>
    <w:p w14:paraId="71902C4C">
      <w:pPr>
        <w:widowControl/>
        <w:adjustRightInd w:val="0"/>
        <w:snapToGrid w:val="0"/>
        <w:spacing w:line="360" w:lineRule="auto"/>
        <w:jc w:val="center"/>
        <w:rPr>
          <w:rFonts w:ascii="新宋体" w:hAnsi="新宋体" w:eastAsia="新宋体" w:cs="新宋体"/>
          <w:b/>
          <w:color w:val="auto"/>
          <w:kern w:val="0"/>
          <w:sz w:val="28"/>
          <w:szCs w:val="28"/>
          <w:highlight w:val="none"/>
        </w:rPr>
      </w:pPr>
    </w:p>
    <w:p w14:paraId="527B4240">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color w:val="auto"/>
          <w:kern w:val="0"/>
          <w:sz w:val="22"/>
          <w:szCs w:val="22"/>
          <w:highlight w:val="none"/>
        </w:rPr>
        <w:br w:type="page"/>
      </w:r>
      <w:r>
        <w:rPr>
          <w:rFonts w:hint="eastAsia" w:ascii="新宋体" w:hAnsi="新宋体" w:eastAsia="新宋体" w:cs="新宋体"/>
          <w:b/>
          <w:color w:val="auto"/>
          <w:kern w:val="0"/>
          <w:sz w:val="22"/>
          <w:szCs w:val="22"/>
          <w:highlight w:val="none"/>
        </w:rPr>
        <w:t>附件三</w:t>
      </w:r>
      <w:r>
        <w:rPr>
          <w:rFonts w:hint="eastAsia" w:ascii="新宋体" w:hAnsi="新宋体" w:eastAsia="新宋体" w:cs="新宋体"/>
          <w:b/>
          <w:bCs/>
          <w:color w:val="auto"/>
          <w:sz w:val="22"/>
          <w:szCs w:val="22"/>
          <w:highlight w:val="none"/>
        </w:rPr>
        <w:t xml:space="preserve"> </w:t>
      </w:r>
    </w:p>
    <w:p w14:paraId="63121DB4">
      <w:pPr>
        <w:spacing w:line="460" w:lineRule="exact"/>
        <w:ind w:firstLine="2811" w:firstLineChars="1000"/>
        <w:rPr>
          <w:rFonts w:ascii="新宋体" w:hAnsi="新宋体" w:eastAsia="新宋体" w:cs="新宋体"/>
          <w:b/>
          <w:bCs/>
          <w:color w:val="auto"/>
          <w:sz w:val="28"/>
          <w:szCs w:val="28"/>
          <w:highlight w:val="none"/>
        </w:rPr>
      </w:pPr>
    </w:p>
    <w:p w14:paraId="61A8270A">
      <w:pPr>
        <w:spacing w:line="460" w:lineRule="exact"/>
        <w:ind w:firstLine="2811" w:firstLineChars="1000"/>
        <w:rPr>
          <w:rFonts w:hint="eastAsia" w:ascii="新宋体" w:hAnsi="新宋体" w:eastAsia="新宋体" w:cs="新宋体"/>
          <w:b/>
          <w:bCs/>
          <w:color w:val="auto"/>
          <w:sz w:val="28"/>
          <w:szCs w:val="28"/>
          <w:highlight w:val="none"/>
          <w:lang w:eastAsia="zh-CN"/>
        </w:rPr>
      </w:pPr>
      <w:r>
        <w:rPr>
          <w:rFonts w:hint="eastAsia" w:ascii="新宋体" w:hAnsi="新宋体" w:eastAsia="新宋体" w:cs="新宋体"/>
          <w:b/>
          <w:bCs/>
          <w:color w:val="auto"/>
          <w:sz w:val="28"/>
          <w:szCs w:val="28"/>
          <w:highlight w:val="none"/>
        </w:rPr>
        <w:t xml:space="preserve">    (1)</w:t>
      </w:r>
      <w:r>
        <w:rPr>
          <w:rFonts w:hint="eastAsia" w:ascii="新宋体" w:hAnsi="新宋体" w:eastAsia="新宋体" w:cs="新宋体"/>
          <w:b/>
          <w:bCs/>
          <w:color w:val="auto"/>
          <w:sz w:val="28"/>
          <w:szCs w:val="28"/>
          <w:highlight w:val="none"/>
          <w:lang w:eastAsia="zh-CN"/>
        </w:rPr>
        <w:t>技术参数偏离表</w:t>
      </w:r>
    </w:p>
    <w:p w14:paraId="08252133">
      <w:pPr>
        <w:overflowPunct w:val="0"/>
        <w:spacing w:line="380" w:lineRule="exact"/>
        <w:rPr>
          <w:rFonts w:ascii="新宋体" w:hAnsi="新宋体" w:eastAsia="新宋体" w:cs="新宋体"/>
          <w:bCs/>
          <w:color w:val="auto"/>
          <w:sz w:val="22"/>
          <w:szCs w:val="22"/>
          <w:highlight w:val="none"/>
        </w:rPr>
      </w:pPr>
      <w:r>
        <w:rPr>
          <w:rFonts w:hint="eastAsia" w:ascii="新宋体" w:hAnsi="新宋体" w:eastAsia="新宋体" w:cs="新宋体"/>
          <w:b/>
          <w:color w:val="auto"/>
          <w:sz w:val="24"/>
          <w:highlight w:val="none"/>
        </w:rPr>
        <w:t xml:space="preserve">   </w:t>
      </w:r>
      <w:r>
        <w:rPr>
          <w:rFonts w:hint="eastAsia" w:ascii="新宋体" w:hAnsi="新宋体" w:eastAsia="新宋体" w:cs="新宋体"/>
          <w:bCs/>
          <w:color w:val="auto"/>
          <w:sz w:val="22"/>
          <w:szCs w:val="22"/>
          <w:highlight w:val="none"/>
        </w:rPr>
        <w:t>项目名称：                                      项目编号：</w:t>
      </w:r>
    </w:p>
    <w:p w14:paraId="5BC39F69">
      <w:pPr>
        <w:ind w:firstLine="361" w:firstLineChars="150"/>
        <w:rPr>
          <w:rFonts w:ascii="新宋体" w:hAnsi="新宋体" w:eastAsia="新宋体" w:cs="新宋体"/>
          <w:b/>
          <w:color w:val="auto"/>
          <w:sz w:val="24"/>
          <w:highlight w:val="none"/>
        </w:rPr>
      </w:pPr>
    </w:p>
    <w:tbl>
      <w:tblPr>
        <w:tblStyle w:val="55"/>
        <w:tblW w:w="985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73"/>
        <w:gridCol w:w="2538"/>
        <w:gridCol w:w="2326"/>
        <w:gridCol w:w="2115"/>
        <w:gridCol w:w="1902"/>
      </w:tblGrid>
      <w:tr w14:paraId="199A49A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40" w:hRule="atLeast"/>
          <w:jc w:val="center"/>
        </w:trPr>
        <w:tc>
          <w:tcPr>
            <w:tcW w:w="973" w:type="dxa"/>
            <w:vAlign w:val="center"/>
          </w:tcPr>
          <w:p w14:paraId="2B5AC03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538" w:type="dxa"/>
            <w:vAlign w:val="center"/>
          </w:tcPr>
          <w:p w14:paraId="20A353BB">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招标文件技术参数描述</w:t>
            </w:r>
          </w:p>
        </w:tc>
        <w:tc>
          <w:tcPr>
            <w:tcW w:w="2326" w:type="dxa"/>
            <w:vAlign w:val="center"/>
          </w:tcPr>
          <w:p w14:paraId="6A5DF92C">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实际技术参</w:t>
            </w:r>
          </w:p>
        </w:tc>
        <w:tc>
          <w:tcPr>
            <w:tcW w:w="2115" w:type="dxa"/>
            <w:vAlign w:val="center"/>
          </w:tcPr>
          <w:p w14:paraId="6152A571">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偏离</w:t>
            </w:r>
          </w:p>
        </w:tc>
        <w:tc>
          <w:tcPr>
            <w:tcW w:w="1902" w:type="dxa"/>
            <w:vAlign w:val="center"/>
          </w:tcPr>
          <w:p w14:paraId="731716D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说  明</w:t>
            </w:r>
          </w:p>
        </w:tc>
      </w:tr>
      <w:tr w14:paraId="3B52896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973" w:type="dxa"/>
            <w:vAlign w:val="center"/>
          </w:tcPr>
          <w:p w14:paraId="45AA4E7B">
            <w:pPr>
              <w:jc w:val="center"/>
              <w:rPr>
                <w:rFonts w:ascii="新宋体" w:hAnsi="新宋体" w:eastAsia="新宋体" w:cs="新宋体"/>
                <w:color w:val="auto"/>
                <w:sz w:val="22"/>
                <w:szCs w:val="22"/>
                <w:highlight w:val="none"/>
              </w:rPr>
            </w:pPr>
          </w:p>
        </w:tc>
        <w:tc>
          <w:tcPr>
            <w:tcW w:w="2538" w:type="dxa"/>
            <w:vAlign w:val="center"/>
          </w:tcPr>
          <w:p w14:paraId="43CB219F">
            <w:pPr>
              <w:jc w:val="center"/>
              <w:rPr>
                <w:rFonts w:ascii="新宋体" w:hAnsi="新宋体" w:eastAsia="新宋体" w:cs="新宋体"/>
                <w:color w:val="auto"/>
                <w:sz w:val="22"/>
                <w:szCs w:val="22"/>
                <w:highlight w:val="none"/>
              </w:rPr>
            </w:pPr>
          </w:p>
        </w:tc>
        <w:tc>
          <w:tcPr>
            <w:tcW w:w="2326" w:type="dxa"/>
            <w:vAlign w:val="center"/>
          </w:tcPr>
          <w:p w14:paraId="24128AEF">
            <w:pPr>
              <w:jc w:val="center"/>
              <w:rPr>
                <w:rFonts w:ascii="新宋体" w:hAnsi="新宋体" w:eastAsia="新宋体" w:cs="新宋体"/>
                <w:color w:val="auto"/>
                <w:sz w:val="22"/>
                <w:szCs w:val="22"/>
                <w:highlight w:val="none"/>
              </w:rPr>
            </w:pPr>
          </w:p>
        </w:tc>
        <w:tc>
          <w:tcPr>
            <w:tcW w:w="2115" w:type="dxa"/>
            <w:vAlign w:val="center"/>
          </w:tcPr>
          <w:p w14:paraId="777E3D84">
            <w:pPr>
              <w:jc w:val="center"/>
              <w:rPr>
                <w:rFonts w:ascii="新宋体" w:hAnsi="新宋体" w:eastAsia="新宋体" w:cs="新宋体"/>
                <w:color w:val="auto"/>
                <w:sz w:val="22"/>
                <w:szCs w:val="22"/>
                <w:highlight w:val="none"/>
              </w:rPr>
            </w:pPr>
          </w:p>
        </w:tc>
        <w:tc>
          <w:tcPr>
            <w:tcW w:w="1902" w:type="dxa"/>
            <w:vAlign w:val="center"/>
          </w:tcPr>
          <w:p w14:paraId="38F76676">
            <w:pPr>
              <w:jc w:val="center"/>
              <w:rPr>
                <w:rFonts w:ascii="新宋体" w:hAnsi="新宋体" w:eastAsia="新宋体" w:cs="新宋体"/>
                <w:color w:val="auto"/>
                <w:sz w:val="22"/>
                <w:szCs w:val="22"/>
                <w:highlight w:val="none"/>
              </w:rPr>
            </w:pPr>
          </w:p>
        </w:tc>
      </w:tr>
      <w:tr w14:paraId="2C689B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1" w:hRule="atLeast"/>
          <w:jc w:val="center"/>
        </w:trPr>
        <w:tc>
          <w:tcPr>
            <w:tcW w:w="973" w:type="dxa"/>
            <w:vAlign w:val="center"/>
          </w:tcPr>
          <w:p w14:paraId="5503C851">
            <w:pPr>
              <w:jc w:val="center"/>
              <w:rPr>
                <w:rFonts w:ascii="新宋体" w:hAnsi="新宋体" w:eastAsia="新宋体" w:cs="新宋体"/>
                <w:color w:val="auto"/>
                <w:sz w:val="22"/>
                <w:szCs w:val="22"/>
                <w:highlight w:val="none"/>
              </w:rPr>
            </w:pPr>
          </w:p>
        </w:tc>
        <w:tc>
          <w:tcPr>
            <w:tcW w:w="2538" w:type="dxa"/>
            <w:vAlign w:val="center"/>
          </w:tcPr>
          <w:p w14:paraId="626A7063">
            <w:pPr>
              <w:jc w:val="center"/>
              <w:rPr>
                <w:rFonts w:ascii="新宋体" w:hAnsi="新宋体" w:eastAsia="新宋体" w:cs="新宋体"/>
                <w:color w:val="auto"/>
                <w:sz w:val="22"/>
                <w:szCs w:val="22"/>
                <w:highlight w:val="none"/>
              </w:rPr>
            </w:pPr>
          </w:p>
        </w:tc>
        <w:tc>
          <w:tcPr>
            <w:tcW w:w="2326" w:type="dxa"/>
            <w:vAlign w:val="center"/>
          </w:tcPr>
          <w:p w14:paraId="7E9BCBEB">
            <w:pPr>
              <w:jc w:val="center"/>
              <w:rPr>
                <w:rFonts w:ascii="新宋体" w:hAnsi="新宋体" w:eastAsia="新宋体" w:cs="新宋体"/>
                <w:color w:val="auto"/>
                <w:sz w:val="22"/>
                <w:szCs w:val="22"/>
                <w:highlight w:val="none"/>
              </w:rPr>
            </w:pPr>
          </w:p>
        </w:tc>
        <w:tc>
          <w:tcPr>
            <w:tcW w:w="2115" w:type="dxa"/>
            <w:vAlign w:val="center"/>
          </w:tcPr>
          <w:p w14:paraId="718030DC">
            <w:pPr>
              <w:jc w:val="center"/>
              <w:rPr>
                <w:rFonts w:ascii="新宋体" w:hAnsi="新宋体" w:eastAsia="新宋体" w:cs="新宋体"/>
                <w:color w:val="auto"/>
                <w:sz w:val="22"/>
                <w:szCs w:val="22"/>
                <w:highlight w:val="none"/>
              </w:rPr>
            </w:pPr>
          </w:p>
        </w:tc>
        <w:tc>
          <w:tcPr>
            <w:tcW w:w="1902" w:type="dxa"/>
            <w:vAlign w:val="center"/>
          </w:tcPr>
          <w:p w14:paraId="69BA7281">
            <w:pPr>
              <w:jc w:val="center"/>
              <w:rPr>
                <w:rFonts w:ascii="新宋体" w:hAnsi="新宋体" w:eastAsia="新宋体" w:cs="新宋体"/>
                <w:color w:val="auto"/>
                <w:sz w:val="22"/>
                <w:szCs w:val="22"/>
                <w:highlight w:val="none"/>
              </w:rPr>
            </w:pPr>
          </w:p>
        </w:tc>
      </w:tr>
      <w:tr w14:paraId="31BAA7C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1" w:hRule="atLeast"/>
          <w:jc w:val="center"/>
        </w:trPr>
        <w:tc>
          <w:tcPr>
            <w:tcW w:w="973" w:type="dxa"/>
            <w:vAlign w:val="center"/>
          </w:tcPr>
          <w:p w14:paraId="529EF8FE">
            <w:pPr>
              <w:jc w:val="center"/>
              <w:rPr>
                <w:rFonts w:ascii="新宋体" w:hAnsi="新宋体" w:eastAsia="新宋体" w:cs="新宋体"/>
                <w:color w:val="auto"/>
                <w:sz w:val="22"/>
                <w:szCs w:val="22"/>
                <w:highlight w:val="none"/>
              </w:rPr>
            </w:pPr>
          </w:p>
        </w:tc>
        <w:tc>
          <w:tcPr>
            <w:tcW w:w="2538" w:type="dxa"/>
            <w:vAlign w:val="center"/>
          </w:tcPr>
          <w:p w14:paraId="04F83489">
            <w:pPr>
              <w:jc w:val="center"/>
              <w:rPr>
                <w:rFonts w:ascii="新宋体" w:hAnsi="新宋体" w:eastAsia="新宋体" w:cs="新宋体"/>
                <w:color w:val="auto"/>
                <w:sz w:val="22"/>
                <w:szCs w:val="22"/>
                <w:highlight w:val="none"/>
              </w:rPr>
            </w:pPr>
          </w:p>
        </w:tc>
        <w:tc>
          <w:tcPr>
            <w:tcW w:w="2326" w:type="dxa"/>
            <w:vAlign w:val="center"/>
          </w:tcPr>
          <w:p w14:paraId="787ACAC1">
            <w:pPr>
              <w:jc w:val="center"/>
              <w:rPr>
                <w:rFonts w:ascii="新宋体" w:hAnsi="新宋体" w:eastAsia="新宋体" w:cs="新宋体"/>
                <w:color w:val="auto"/>
                <w:sz w:val="22"/>
                <w:szCs w:val="22"/>
                <w:highlight w:val="none"/>
              </w:rPr>
            </w:pPr>
          </w:p>
        </w:tc>
        <w:tc>
          <w:tcPr>
            <w:tcW w:w="2115" w:type="dxa"/>
            <w:vAlign w:val="center"/>
          </w:tcPr>
          <w:p w14:paraId="48AA4EB9">
            <w:pPr>
              <w:jc w:val="center"/>
              <w:rPr>
                <w:rFonts w:ascii="新宋体" w:hAnsi="新宋体" w:eastAsia="新宋体" w:cs="新宋体"/>
                <w:color w:val="auto"/>
                <w:sz w:val="22"/>
                <w:szCs w:val="22"/>
                <w:highlight w:val="none"/>
              </w:rPr>
            </w:pPr>
          </w:p>
        </w:tc>
        <w:tc>
          <w:tcPr>
            <w:tcW w:w="1902" w:type="dxa"/>
            <w:vAlign w:val="center"/>
          </w:tcPr>
          <w:p w14:paraId="2BBAF826">
            <w:pPr>
              <w:jc w:val="center"/>
              <w:rPr>
                <w:rFonts w:ascii="新宋体" w:hAnsi="新宋体" w:eastAsia="新宋体" w:cs="新宋体"/>
                <w:color w:val="auto"/>
                <w:sz w:val="22"/>
                <w:szCs w:val="22"/>
                <w:highlight w:val="none"/>
              </w:rPr>
            </w:pPr>
          </w:p>
        </w:tc>
      </w:tr>
      <w:tr w14:paraId="2A6BEC8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1" w:hRule="atLeast"/>
          <w:jc w:val="center"/>
        </w:trPr>
        <w:tc>
          <w:tcPr>
            <w:tcW w:w="973" w:type="dxa"/>
            <w:vAlign w:val="center"/>
          </w:tcPr>
          <w:p w14:paraId="05667039">
            <w:pPr>
              <w:jc w:val="center"/>
              <w:rPr>
                <w:rFonts w:ascii="新宋体" w:hAnsi="新宋体" w:eastAsia="新宋体" w:cs="新宋体"/>
                <w:color w:val="auto"/>
                <w:sz w:val="22"/>
                <w:szCs w:val="22"/>
                <w:highlight w:val="none"/>
              </w:rPr>
            </w:pPr>
          </w:p>
        </w:tc>
        <w:tc>
          <w:tcPr>
            <w:tcW w:w="2538" w:type="dxa"/>
            <w:vAlign w:val="center"/>
          </w:tcPr>
          <w:p w14:paraId="61780853">
            <w:pPr>
              <w:jc w:val="center"/>
              <w:rPr>
                <w:rFonts w:ascii="新宋体" w:hAnsi="新宋体" w:eastAsia="新宋体" w:cs="新宋体"/>
                <w:color w:val="auto"/>
                <w:sz w:val="22"/>
                <w:szCs w:val="22"/>
                <w:highlight w:val="none"/>
              </w:rPr>
            </w:pPr>
          </w:p>
        </w:tc>
        <w:tc>
          <w:tcPr>
            <w:tcW w:w="2326" w:type="dxa"/>
            <w:vAlign w:val="center"/>
          </w:tcPr>
          <w:p w14:paraId="0D2144A4">
            <w:pPr>
              <w:jc w:val="center"/>
              <w:rPr>
                <w:rFonts w:ascii="新宋体" w:hAnsi="新宋体" w:eastAsia="新宋体" w:cs="新宋体"/>
                <w:color w:val="auto"/>
                <w:sz w:val="22"/>
                <w:szCs w:val="22"/>
                <w:highlight w:val="none"/>
              </w:rPr>
            </w:pPr>
          </w:p>
        </w:tc>
        <w:tc>
          <w:tcPr>
            <w:tcW w:w="2115" w:type="dxa"/>
            <w:vAlign w:val="center"/>
          </w:tcPr>
          <w:p w14:paraId="373C1A67">
            <w:pPr>
              <w:jc w:val="center"/>
              <w:rPr>
                <w:rFonts w:ascii="新宋体" w:hAnsi="新宋体" w:eastAsia="新宋体" w:cs="新宋体"/>
                <w:color w:val="auto"/>
                <w:sz w:val="22"/>
                <w:szCs w:val="22"/>
                <w:highlight w:val="none"/>
              </w:rPr>
            </w:pPr>
          </w:p>
        </w:tc>
        <w:tc>
          <w:tcPr>
            <w:tcW w:w="1902" w:type="dxa"/>
            <w:vAlign w:val="center"/>
          </w:tcPr>
          <w:p w14:paraId="5B989F00">
            <w:pPr>
              <w:jc w:val="center"/>
              <w:rPr>
                <w:rFonts w:ascii="新宋体" w:hAnsi="新宋体" w:eastAsia="新宋体" w:cs="新宋体"/>
                <w:color w:val="auto"/>
                <w:sz w:val="22"/>
                <w:szCs w:val="22"/>
                <w:highlight w:val="none"/>
              </w:rPr>
            </w:pPr>
          </w:p>
        </w:tc>
      </w:tr>
      <w:tr w14:paraId="4B0F834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71" w:hRule="atLeast"/>
          <w:jc w:val="center"/>
        </w:trPr>
        <w:tc>
          <w:tcPr>
            <w:tcW w:w="973" w:type="dxa"/>
            <w:vAlign w:val="center"/>
          </w:tcPr>
          <w:p w14:paraId="48837071">
            <w:pPr>
              <w:jc w:val="center"/>
              <w:rPr>
                <w:rFonts w:ascii="新宋体" w:hAnsi="新宋体" w:eastAsia="新宋体" w:cs="新宋体"/>
                <w:color w:val="auto"/>
                <w:sz w:val="22"/>
                <w:szCs w:val="22"/>
                <w:highlight w:val="none"/>
              </w:rPr>
            </w:pPr>
          </w:p>
        </w:tc>
        <w:tc>
          <w:tcPr>
            <w:tcW w:w="2538" w:type="dxa"/>
            <w:vAlign w:val="center"/>
          </w:tcPr>
          <w:p w14:paraId="01CFA86C">
            <w:pPr>
              <w:jc w:val="center"/>
              <w:rPr>
                <w:rFonts w:ascii="新宋体" w:hAnsi="新宋体" w:eastAsia="新宋体" w:cs="新宋体"/>
                <w:color w:val="auto"/>
                <w:sz w:val="22"/>
                <w:szCs w:val="22"/>
                <w:highlight w:val="none"/>
              </w:rPr>
            </w:pPr>
          </w:p>
        </w:tc>
        <w:tc>
          <w:tcPr>
            <w:tcW w:w="2326" w:type="dxa"/>
            <w:vAlign w:val="center"/>
          </w:tcPr>
          <w:p w14:paraId="3DCCCFCE">
            <w:pPr>
              <w:jc w:val="center"/>
              <w:rPr>
                <w:rFonts w:ascii="新宋体" w:hAnsi="新宋体" w:eastAsia="新宋体" w:cs="新宋体"/>
                <w:color w:val="auto"/>
                <w:sz w:val="22"/>
                <w:szCs w:val="22"/>
                <w:highlight w:val="none"/>
              </w:rPr>
            </w:pPr>
          </w:p>
        </w:tc>
        <w:tc>
          <w:tcPr>
            <w:tcW w:w="2115" w:type="dxa"/>
            <w:vAlign w:val="center"/>
          </w:tcPr>
          <w:p w14:paraId="6A87C9F0">
            <w:pPr>
              <w:jc w:val="center"/>
              <w:rPr>
                <w:rFonts w:ascii="新宋体" w:hAnsi="新宋体" w:eastAsia="新宋体" w:cs="新宋体"/>
                <w:color w:val="auto"/>
                <w:sz w:val="22"/>
                <w:szCs w:val="22"/>
                <w:highlight w:val="none"/>
              </w:rPr>
            </w:pPr>
          </w:p>
        </w:tc>
        <w:tc>
          <w:tcPr>
            <w:tcW w:w="1902" w:type="dxa"/>
            <w:vAlign w:val="center"/>
          </w:tcPr>
          <w:p w14:paraId="2263A2D8">
            <w:pPr>
              <w:jc w:val="center"/>
              <w:rPr>
                <w:rFonts w:ascii="新宋体" w:hAnsi="新宋体" w:eastAsia="新宋体" w:cs="新宋体"/>
                <w:color w:val="auto"/>
                <w:sz w:val="22"/>
                <w:szCs w:val="22"/>
                <w:highlight w:val="none"/>
              </w:rPr>
            </w:pPr>
          </w:p>
        </w:tc>
      </w:tr>
    </w:tbl>
    <w:p w14:paraId="0FA537BC">
      <w:pPr>
        <w:spacing w:line="400" w:lineRule="exact"/>
        <w:ind w:left="218" w:leftChars="104"/>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说明：</w:t>
      </w:r>
    </w:p>
    <w:p w14:paraId="06D8778F">
      <w:pPr>
        <w:spacing w:line="360" w:lineRule="auto"/>
        <w:rPr>
          <w:rFonts w:ascii="新宋体" w:hAnsi="新宋体" w:eastAsia="新宋体" w:cs="新宋体"/>
          <w:color w:val="auto"/>
          <w:sz w:val="22"/>
          <w:szCs w:val="22"/>
          <w:highlight w:val="none"/>
          <w:u w:val="none"/>
        </w:rPr>
      </w:pPr>
      <w:r>
        <w:rPr>
          <w:rFonts w:hint="eastAsia" w:ascii="新宋体" w:hAnsi="新宋体" w:eastAsia="新宋体" w:cs="新宋体"/>
          <w:b/>
          <w:bCs/>
          <w:color w:val="auto"/>
          <w:sz w:val="22"/>
          <w:szCs w:val="22"/>
          <w:highlight w:val="none"/>
          <w:u w:val="none"/>
        </w:rPr>
        <w:t>1、</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如有偏离，必须在应答表中进行详细对比说明并注明正偏离/负偏离，如不说明偏离情况或未提供本表，均视为完全响应招标文件要求无偏离。</w:t>
      </w:r>
    </w:p>
    <w:p w14:paraId="5B68D33B">
      <w:pPr>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2、此表仅提供了表格形式，供应商应根据需要准备足够数量的表格来填写。</w:t>
      </w:r>
    </w:p>
    <w:p w14:paraId="2F83F760">
      <w:pPr>
        <w:pStyle w:val="461"/>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3、是否属于无偏离或正偏离或负偏离由评标委员会认定。</w:t>
      </w:r>
    </w:p>
    <w:p w14:paraId="3E226C59">
      <w:pPr>
        <w:pStyle w:val="461"/>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4、招标文件第五部分“采购内容及要求”中的某些条款如有要求提供相关证明材料的，则必须按要求提供，否则视为负偏离。</w:t>
      </w:r>
    </w:p>
    <w:p w14:paraId="671D0E67">
      <w:pPr>
        <w:pStyle w:val="461"/>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5、投标人应仔细检查投标文件中是否存在前后矛盾、不一致的情形（响应情况与投标文件中所提供的产品技术材料或其他材料不一致），如出现上述情形，评标委员会作出不利于投标人的评审，责任由投标人自负。</w:t>
      </w:r>
    </w:p>
    <w:p w14:paraId="265E0ECB">
      <w:pPr>
        <w:spacing w:line="400" w:lineRule="exact"/>
        <w:rPr>
          <w:rFonts w:ascii="新宋体" w:hAnsi="新宋体" w:eastAsia="新宋体" w:cs="新宋体"/>
          <w:color w:val="auto"/>
          <w:sz w:val="22"/>
          <w:szCs w:val="22"/>
          <w:highlight w:val="none"/>
        </w:rPr>
      </w:pPr>
    </w:p>
    <w:p w14:paraId="1ED24B8B">
      <w:pPr>
        <w:spacing w:line="400" w:lineRule="exact"/>
        <w:rPr>
          <w:rFonts w:ascii="新宋体" w:hAnsi="新宋体" w:eastAsia="新宋体" w:cs="新宋体"/>
          <w:color w:val="auto"/>
          <w:sz w:val="22"/>
          <w:szCs w:val="22"/>
          <w:highlight w:val="none"/>
        </w:rPr>
      </w:pPr>
    </w:p>
    <w:p w14:paraId="2AD2132F">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634EBAC6">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31BBA22D">
      <w:pPr>
        <w:spacing w:line="400" w:lineRule="exact"/>
        <w:ind w:firstLine="770" w:firstLineChars="3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70C5C67D">
      <w:pPr>
        <w:spacing w:line="500" w:lineRule="exact"/>
        <w:jc w:val="center"/>
        <w:rPr>
          <w:rFonts w:ascii="新宋体" w:hAnsi="新宋体" w:eastAsia="新宋体" w:cs="新宋体"/>
          <w:b/>
          <w:bCs/>
          <w:color w:val="auto"/>
          <w:sz w:val="28"/>
          <w:szCs w:val="28"/>
          <w:highlight w:val="none"/>
        </w:rPr>
      </w:pPr>
      <w:r>
        <w:rPr>
          <w:rFonts w:hint="eastAsia" w:ascii="新宋体" w:hAnsi="新宋体" w:eastAsia="新宋体" w:cs="新宋体"/>
          <w:color w:val="auto"/>
          <w:sz w:val="24"/>
          <w:highlight w:val="none"/>
        </w:rPr>
        <w:br w:type="page"/>
      </w:r>
      <w:r>
        <w:rPr>
          <w:rFonts w:hint="eastAsia" w:ascii="新宋体" w:hAnsi="新宋体" w:eastAsia="新宋体" w:cs="新宋体"/>
          <w:b/>
          <w:bCs/>
          <w:color w:val="auto"/>
          <w:sz w:val="28"/>
          <w:szCs w:val="28"/>
          <w:highlight w:val="none"/>
        </w:rPr>
        <w:t>(2)商务条款偏离表</w:t>
      </w:r>
    </w:p>
    <w:p w14:paraId="77EDA2F2">
      <w:pPr>
        <w:overflowPunct w:val="0"/>
        <w:spacing w:line="380" w:lineRule="exact"/>
        <w:rPr>
          <w:rFonts w:ascii="新宋体" w:hAnsi="新宋体" w:eastAsia="新宋体" w:cs="新宋体"/>
          <w:bCs/>
          <w:color w:val="auto"/>
          <w:sz w:val="22"/>
          <w:szCs w:val="22"/>
          <w:highlight w:val="none"/>
        </w:rPr>
      </w:pPr>
      <w:r>
        <w:rPr>
          <w:rFonts w:hint="eastAsia" w:ascii="新宋体" w:hAnsi="新宋体" w:eastAsia="新宋体" w:cs="新宋体"/>
          <w:b/>
          <w:color w:val="auto"/>
          <w:sz w:val="22"/>
          <w:szCs w:val="22"/>
          <w:highlight w:val="none"/>
        </w:rPr>
        <w:t xml:space="preserve">  </w:t>
      </w:r>
      <w:r>
        <w:rPr>
          <w:rFonts w:hint="eastAsia" w:ascii="新宋体" w:hAnsi="新宋体" w:eastAsia="新宋体" w:cs="新宋体"/>
          <w:bCs/>
          <w:color w:val="auto"/>
          <w:sz w:val="22"/>
          <w:szCs w:val="22"/>
          <w:highlight w:val="none"/>
        </w:rPr>
        <w:t>项目名称：                                      项目编号：</w:t>
      </w:r>
    </w:p>
    <w:p w14:paraId="260E2DDE">
      <w:pPr>
        <w:ind w:firstLine="221" w:firstLineChars="100"/>
        <w:rPr>
          <w:rFonts w:ascii="新宋体" w:hAnsi="新宋体" w:eastAsia="新宋体" w:cs="新宋体"/>
          <w:b/>
          <w:color w:val="auto"/>
          <w:sz w:val="22"/>
          <w:szCs w:val="22"/>
          <w:highlight w:val="none"/>
        </w:rPr>
      </w:pPr>
    </w:p>
    <w:tbl>
      <w:tblPr>
        <w:tblStyle w:val="55"/>
        <w:tblW w:w="985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21"/>
        <w:gridCol w:w="1559"/>
        <w:gridCol w:w="2184"/>
        <w:gridCol w:w="2402"/>
        <w:gridCol w:w="1200"/>
        <w:gridCol w:w="1588"/>
      </w:tblGrid>
      <w:tr w14:paraId="7376FA2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40" w:hRule="atLeast"/>
          <w:jc w:val="center"/>
        </w:trPr>
        <w:tc>
          <w:tcPr>
            <w:tcW w:w="921" w:type="dxa"/>
            <w:vAlign w:val="center"/>
          </w:tcPr>
          <w:p w14:paraId="1370B11A">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1559" w:type="dxa"/>
            <w:vAlign w:val="center"/>
          </w:tcPr>
          <w:p w14:paraId="3D6CB5E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条款内容</w:t>
            </w:r>
          </w:p>
        </w:tc>
        <w:tc>
          <w:tcPr>
            <w:tcW w:w="2184" w:type="dxa"/>
            <w:vAlign w:val="center"/>
          </w:tcPr>
          <w:p w14:paraId="474B6E09">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招标文件商务条款描述</w:t>
            </w:r>
          </w:p>
        </w:tc>
        <w:tc>
          <w:tcPr>
            <w:tcW w:w="2402" w:type="dxa"/>
            <w:vAlign w:val="center"/>
          </w:tcPr>
          <w:p w14:paraId="7B260FB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投标文件商务条款</w:t>
            </w:r>
          </w:p>
        </w:tc>
        <w:tc>
          <w:tcPr>
            <w:tcW w:w="1200" w:type="dxa"/>
            <w:vAlign w:val="center"/>
          </w:tcPr>
          <w:p w14:paraId="2024EFD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偏离</w:t>
            </w:r>
          </w:p>
        </w:tc>
        <w:tc>
          <w:tcPr>
            <w:tcW w:w="1588" w:type="dxa"/>
            <w:vAlign w:val="center"/>
          </w:tcPr>
          <w:p w14:paraId="028E5079">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说   明</w:t>
            </w:r>
          </w:p>
        </w:tc>
      </w:tr>
      <w:tr w14:paraId="38A90E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40" w:hRule="atLeast"/>
          <w:jc w:val="center"/>
        </w:trPr>
        <w:tc>
          <w:tcPr>
            <w:tcW w:w="921" w:type="dxa"/>
            <w:vAlign w:val="center"/>
          </w:tcPr>
          <w:p w14:paraId="56212F90">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1559" w:type="dxa"/>
            <w:vAlign w:val="center"/>
          </w:tcPr>
          <w:p w14:paraId="4A8D6355">
            <w:pPr>
              <w:jc w:val="center"/>
              <w:rPr>
                <w:rFonts w:ascii="新宋体" w:hAnsi="新宋体" w:eastAsia="新宋体" w:cs="新宋体"/>
                <w:color w:val="auto"/>
                <w:sz w:val="22"/>
                <w:szCs w:val="22"/>
                <w:highlight w:val="none"/>
              </w:rPr>
            </w:pPr>
          </w:p>
        </w:tc>
        <w:tc>
          <w:tcPr>
            <w:tcW w:w="2184" w:type="dxa"/>
            <w:vAlign w:val="center"/>
          </w:tcPr>
          <w:p w14:paraId="27AEB501">
            <w:pPr>
              <w:jc w:val="center"/>
              <w:rPr>
                <w:rFonts w:ascii="新宋体" w:hAnsi="新宋体" w:eastAsia="新宋体" w:cs="新宋体"/>
                <w:color w:val="auto"/>
                <w:sz w:val="22"/>
                <w:szCs w:val="22"/>
                <w:highlight w:val="none"/>
              </w:rPr>
            </w:pPr>
          </w:p>
        </w:tc>
        <w:tc>
          <w:tcPr>
            <w:tcW w:w="2402" w:type="dxa"/>
            <w:vAlign w:val="center"/>
          </w:tcPr>
          <w:p w14:paraId="0438C211">
            <w:pPr>
              <w:jc w:val="center"/>
              <w:rPr>
                <w:rFonts w:ascii="新宋体" w:hAnsi="新宋体" w:eastAsia="新宋体" w:cs="新宋体"/>
                <w:color w:val="auto"/>
                <w:sz w:val="22"/>
                <w:szCs w:val="22"/>
                <w:highlight w:val="none"/>
              </w:rPr>
            </w:pPr>
          </w:p>
        </w:tc>
        <w:tc>
          <w:tcPr>
            <w:tcW w:w="1200" w:type="dxa"/>
            <w:vAlign w:val="center"/>
          </w:tcPr>
          <w:p w14:paraId="07C19784">
            <w:pPr>
              <w:jc w:val="center"/>
              <w:rPr>
                <w:rFonts w:ascii="新宋体" w:hAnsi="新宋体" w:eastAsia="新宋体" w:cs="新宋体"/>
                <w:color w:val="auto"/>
                <w:sz w:val="22"/>
                <w:szCs w:val="22"/>
                <w:highlight w:val="none"/>
              </w:rPr>
            </w:pPr>
          </w:p>
        </w:tc>
        <w:tc>
          <w:tcPr>
            <w:tcW w:w="1588" w:type="dxa"/>
            <w:vAlign w:val="center"/>
          </w:tcPr>
          <w:p w14:paraId="62FD60E9">
            <w:pPr>
              <w:jc w:val="center"/>
              <w:rPr>
                <w:rFonts w:ascii="新宋体" w:hAnsi="新宋体" w:eastAsia="新宋体" w:cs="新宋体"/>
                <w:color w:val="auto"/>
                <w:sz w:val="22"/>
                <w:szCs w:val="22"/>
                <w:highlight w:val="none"/>
              </w:rPr>
            </w:pPr>
          </w:p>
        </w:tc>
      </w:tr>
      <w:tr w14:paraId="673A365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3595F6A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1559" w:type="dxa"/>
            <w:vAlign w:val="center"/>
          </w:tcPr>
          <w:p w14:paraId="4DCB0C56">
            <w:pPr>
              <w:jc w:val="center"/>
              <w:rPr>
                <w:rFonts w:ascii="新宋体" w:hAnsi="新宋体" w:eastAsia="新宋体" w:cs="新宋体"/>
                <w:color w:val="auto"/>
                <w:sz w:val="22"/>
                <w:szCs w:val="22"/>
                <w:highlight w:val="none"/>
              </w:rPr>
            </w:pPr>
          </w:p>
        </w:tc>
        <w:tc>
          <w:tcPr>
            <w:tcW w:w="2184" w:type="dxa"/>
            <w:vAlign w:val="center"/>
          </w:tcPr>
          <w:p w14:paraId="7F13D365">
            <w:pPr>
              <w:jc w:val="center"/>
              <w:rPr>
                <w:rFonts w:ascii="新宋体" w:hAnsi="新宋体" w:eastAsia="新宋体" w:cs="新宋体"/>
                <w:color w:val="auto"/>
                <w:sz w:val="22"/>
                <w:szCs w:val="22"/>
                <w:highlight w:val="none"/>
              </w:rPr>
            </w:pPr>
          </w:p>
        </w:tc>
        <w:tc>
          <w:tcPr>
            <w:tcW w:w="2402" w:type="dxa"/>
            <w:vAlign w:val="center"/>
          </w:tcPr>
          <w:p w14:paraId="6CC0EAD9">
            <w:pPr>
              <w:jc w:val="center"/>
              <w:rPr>
                <w:rFonts w:ascii="新宋体" w:hAnsi="新宋体" w:eastAsia="新宋体" w:cs="新宋体"/>
                <w:color w:val="auto"/>
                <w:sz w:val="22"/>
                <w:szCs w:val="22"/>
                <w:highlight w:val="none"/>
              </w:rPr>
            </w:pPr>
          </w:p>
        </w:tc>
        <w:tc>
          <w:tcPr>
            <w:tcW w:w="1200" w:type="dxa"/>
            <w:vAlign w:val="center"/>
          </w:tcPr>
          <w:p w14:paraId="078E1825">
            <w:pPr>
              <w:jc w:val="center"/>
              <w:rPr>
                <w:rFonts w:ascii="新宋体" w:hAnsi="新宋体" w:eastAsia="新宋体" w:cs="新宋体"/>
                <w:color w:val="auto"/>
                <w:sz w:val="22"/>
                <w:szCs w:val="22"/>
                <w:highlight w:val="none"/>
              </w:rPr>
            </w:pPr>
          </w:p>
        </w:tc>
        <w:tc>
          <w:tcPr>
            <w:tcW w:w="1588" w:type="dxa"/>
            <w:vAlign w:val="center"/>
          </w:tcPr>
          <w:p w14:paraId="2FABB7FF">
            <w:pPr>
              <w:jc w:val="center"/>
              <w:rPr>
                <w:rFonts w:ascii="新宋体" w:hAnsi="新宋体" w:eastAsia="新宋体" w:cs="新宋体"/>
                <w:color w:val="auto"/>
                <w:sz w:val="22"/>
                <w:szCs w:val="22"/>
                <w:highlight w:val="none"/>
              </w:rPr>
            </w:pPr>
          </w:p>
        </w:tc>
      </w:tr>
      <w:tr w14:paraId="677E5E9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45451F66">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1559" w:type="dxa"/>
            <w:vAlign w:val="center"/>
          </w:tcPr>
          <w:p w14:paraId="3DB714EF">
            <w:pPr>
              <w:jc w:val="center"/>
              <w:rPr>
                <w:rFonts w:ascii="新宋体" w:hAnsi="新宋体" w:eastAsia="新宋体" w:cs="新宋体"/>
                <w:color w:val="auto"/>
                <w:sz w:val="22"/>
                <w:szCs w:val="22"/>
                <w:highlight w:val="none"/>
              </w:rPr>
            </w:pPr>
          </w:p>
        </w:tc>
        <w:tc>
          <w:tcPr>
            <w:tcW w:w="2184" w:type="dxa"/>
            <w:vAlign w:val="center"/>
          </w:tcPr>
          <w:p w14:paraId="53D581DC">
            <w:pPr>
              <w:jc w:val="center"/>
              <w:rPr>
                <w:rFonts w:ascii="新宋体" w:hAnsi="新宋体" w:eastAsia="新宋体" w:cs="新宋体"/>
                <w:color w:val="auto"/>
                <w:sz w:val="22"/>
                <w:szCs w:val="22"/>
                <w:highlight w:val="none"/>
              </w:rPr>
            </w:pPr>
          </w:p>
        </w:tc>
        <w:tc>
          <w:tcPr>
            <w:tcW w:w="2402" w:type="dxa"/>
            <w:vAlign w:val="center"/>
          </w:tcPr>
          <w:p w14:paraId="7F6E9B05">
            <w:pPr>
              <w:jc w:val="center"/>
              <w:rPr>
                <w:rFonts w:ascii="新宋体" w:hAnsi="新宋体" w:eastAsia="新宋体" w:cs="新宋体"/>
                <w:color w:val="auto"/>
                <w:sz w:val="22"/>
                <w:szCs w:val="22"/>
                <w:highlight w:val="none"/>
              </w:rPr>
            </w:pPr>
          </w:p>
        </w:tc>
        <w:tc>
          <w:tcPr>
            <w:tcW w:w="1200" w:type="dxa"/>
            <w:vAlign w:val="center"/>
          </w:tcPr>
          <w:p w14:paraId="0ECABE4D">
            <w:pPr>
              <w:jc w:val="center"/>
              <w:rPr>
                <w:rFonts w:ascii="新宋体" w:hAnsi="新宋体" w:eastAsia="新宋体" w:cs="新宋体"/>
                <w:color w:val="auto"/>
                <w:sz w:val="22"/>
                <w:szCs w:val="22"/>
                <w:highlight w:val="none"/>
              </w:rPr>
            </w:pPr>
          </w:p>
        </w:tc>
        <w:tc>
          <w:tcPr>
            <w:tcW w:w="1588" w:type="dxa"/>
            <w:vAlign w:val="center"/>
          </w:tcPr>
          <w:p w14:paraId="5D6A24D9">
            <w:pPr>
              <w:jc w:val="center"/>
              <w:rPr>
                <w:rFonts w:ascii="新宋体" w:hAnsi="新宋体" w:eastAsia="新宋体" w:cs="新宋体"/>
                <w:color w:val="auto"/>
                <w:sz w:val="22"/>
                <w:szCs w:val="22"/>
                <w:highlight w:val="none"/>
              </w:rPr>
            </w:pPr>
          </w:p>
        </w:tc>
      </w:tr>
      <w:tr w14:paraId="273A305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6591DE68">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1559" w:type="dxa"/>
            <w:vAlign w:val="center"/>
          </w:tcPr>
          <w:p w14:paraId="7E17E73F">
            <w:pPr>
              <w:jc w:val="center"/>
              <w:rPr>
                <w:rFonts w:ascii="新宋体" w:hAnsi="新宋体" w:eastAsia="新宋体" w:cs="新宋体"/>
                <w:color w:val="auto"/>
                <w:sz w:val="22"/>
                <w:szCs w:val="22"/>
                <w:highlight w:val="none"/>
              </w:rPr>
            </w:pPr>
          </w:p>
        </w:tc>
        <w:tc>
          <w:tcPr>
            <w:tcW w:w="2184" w:type="dxa"/>
            <w:vAlign w:val="center"/>
          </w:tcPr>
          <w:p w14:paraId="0F13D03A">
            <w:pPr>
              <w:jc w:val="center"/>
              <w:rPr>
                <w:rFonts w:ascii="新宋体" w:hAnsi="新宋体" w:eastAsia="新宋体" w:cs="新宋体"/>
                <w:color w:val="auto"/>
                <w:sz w:val="22"/>
                <w:szCs w:val="22"/>
                <w:highlight w:val="none"/>
              </w:rPr>
            </w:pPr>
          </w:p>
        </w:tc>
        <w:tc>
          <w:tcPr>
            <w:tcW w:w="2402" w:type="dxa"/>
            <w:vAlign w:val="center"/>
          </w:tcPr>
          <w:p w14:paraId="17F35E85">
            <w:pPr>
              <w:jc w:val="center"/>
              <w:rPr>
                <w:rFonts w:ascii="新宋体" w:hAnsi="新宋体" w:eastAsia="新宋体" w:cs="新宋体"/>
                <w:color w:val="auto"/>
                <w:sz w:val="22"/>
                <w:szCs w:val="22"/>
                <w:highlight w:val="none"/>
              </w:rPr>
            </w:pPr>
          </w:p>
        </w:tc>
        <w:tc>
          <w:tcPr>
            <w:tcW w:w="1200" w:type="dxa"/>
            <w:vAlign w:val="center"/>
          </w:tcPr>
          <w:p w14:paraId="28628056">
            <w:pPr>
              <w:jc w:val="center"/>
              <w:rPr>
                <w:rFonts w:ascii="新宋体" w:hAnsi="新宋体" w:eastAsia="新宋体" w:cs="新宋体"/>
                <w:color w:val="auto"/>
                <w:sz w:val="22"/>
                <w:szCs w:val="22"/>
                <w:highlight w:val="none"/>
              </w:rPr>
            </w:pPr>
          </w:p>
        </w:tc>
        <w:tc>
          <w:tcPr>
            <w:tcW w:w="1588" w:type="dxa"/>
            <w:vAlign w:val="center"/>
          </w:tcPr>
          <w:p w14:paraId="435333EE">
            <w:pPr>
              <w:jc w:val="center"/>
              <w:rPr>
                <w:rFonts w:ascii="新宋体" w:hAnsi="新宋体" w:eastAsia="新宋体" w:cs="新宋体"/>
                <w:color w:val="auto"/>
                <w:sz w:val="22"/>
                <w:szCs w:val="22"/>
                <w:highlight w:val="none"/>
              </w:rPr>
            </w:pPr>
          </w:p>
        </w:tc>
      </w:tr>
      <w:tr w14:paraId="46EB9D4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4A20D603">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1559" w:type="dxa"/>
            <w:vAlign w:val="center"/>
          </w:tcPr>
          <w:p w14:paraId="4A26582E">
            <w:pPr>
              <w:jc w:val="center"/>
              <w:rPr>
                <w:rFonts w:ascii="新宋体" w:hAnsi="新宋体" w:eastAsia="新宋体" w:cs="新宋体"/>
                <w:color w:val="auto"/>
                <w:sz w:val="22"/>
                <w:szCs w:val="22"/>
                <w:highlight w:val="none"/>
              </w:rPr>
            </w:pPr>
          </w:p>
        </w:tc>
        <w:tc>
          <w:tcPr>
            <w:tcW w:w="2184" w:type="dxa"/>
            <w:vAlign w:val="center"/>
          </w:tcPr>
          <w:p w14:paraId="3C98AF6F">
            <w:pPr>
              <w:jc w:val="center"/>
              <w:rPr>
                <w:rFonts w:ascii="新宋体" w:hAnsi="新宋体" w:eastAsia="新宋体" w:cs="新宋体"/>
                <w:color w:val="auto"/>
                <w:sz w:val="22"/>
                <w:szCs w:val="22"/>
                <w:highlight w:val="none"/>
              </w:rPr>
            </w:pPr>
          </w:p>
        </w:tc>
        <w:tc>
          <w:tcPr>
            <w:tcW w:w="2402" w:type="dxa"/>
            <w:vAlign w:val="center"/>
          </w:tcPr>
          <w:p w14:paraId="28329AFC">
            <w:pPr>
              <w:jc w:val="center"/>
              <w:rPr>
                <w:rFonts w:ascii="新宋体" w:hAnsi="新宋体" w:eastAsia="新宋体" w:cs="新宋体"/>
                <w:color w:val="auto"/>
                <w:sz w:val="22"/>
                <w:szCs w:val="22"/>
                <w:highlight w:val="none"/>
              </w:rPr>
            </w:pPr>
          </w:p>
        </w:tc>
        <w:tc>
          <w:tcPr>
            <w:tcW w:w="1200" w:type="dxa"/>
            <w:vAlign w:val="center"/>
          </w:tcPr>
          <w:p w14:paraId="5A1FE0E9">
            <w:pPr>
              <w:jc w:val="center"/>
              <w:rPr>
                <w:rFonts w:ascii="新宋体" w:hAnsi="新宋体" w:eastAsia="新宋体" w:cs="新宋体"/>
                <w:color w:val="auto"/>
                <w:sz w:val="22"/>
                <w:szCs w:val="22"/>
                <w:highlight w:val="none"/>
              </w:rPr>
            </w:pPr>
          </w:p>
        </w:tc>
        <w:tc>
          <w:tcPr>
            <w:tcW w:w="1588" w:type="dxa"/>
            <w:vAlign w:val="center"/>
          </w:tcPr>
          <w:p w14:paraId="78ED8C3E">
            <w:pPr>
              <w:jc w:val="center"/>
              <w:rPr>
                <w:rFonts w:ascii="新宋体" w:hAnsi="新宋体" w:eastAsia="新宋体" w:cs="新宋体"/>
                <w:color w:val="auto"/>
                <w:sz w:val="22"/>
                <w:szCs w:val="22"/>
                <w:highlight w:val="none"/>
              </w:rPr>
            </w:pPr>
          </w:p>
        </w:tc>
      </w:tr>
      <w:tr w14:paraId="0D1B4FD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871" w:hRule="atLeast"/>
          <w:jc w:val="center"/>
        </w:trPr>
        <w:tc>
          <w:tcPr>
            <w:tcW w:w="921" w:type="dxa"/>
            <w:vAlign w:val="center"/>
          </w:tcPr>
          <w:p w14:paraId="591F7597">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w:t>
            </w:r>
          </w:p>
        </w:tc>
        <w:tc>
          <w:tcPr>
            <w:tcW w:w="1559" w:type="dxa"/>
            <w:vAlign w:val="center"/>
          </w:tcPr>
          <w:p w14:paraId="2E59F692">
            <w:pPr>
              <w:jc w:val="cente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w:t>
            </w:r>
          </w:p>
        </w:tc>
        <w:tc>
          <w:tcPr>
            <w:tcW w:w="2184" w:type="dxa"/>
            <w:vAlign w:val="center"/>
          </w:tcPr>
          <w:p w14:paraId="2A54597F">
            <w:pPr>
              <w:jc w:val="center"/>
              <w:rPr>
                <w:rFonts w:ascii="新宋体" w:hAnsi="新宋体" w:eastAsia="新宋体" w:cs="新宋体"/>
                <w:color w:val="auto"/>
                <w:sz w:val="22"/>
                <w:szCs w:val="22"/>
                <w:highlight w:val="none"/>
              </w:rPr>
            </w:pPr>
          </w:p>
        </w:tc>
        <w:tc>
          <w:tcPr>
            <w:tcW w:w="2402" w:type="dxa"/>
            <w:vAlign w:val="center"/>
          </w:tcPr>
          <w:p w14:paraId="37B0320F">
            <w:pPr>
              <w:jc w:val="center"/>
              <w:rPr>
                <w:rFonts w:ascii="新宋体" w:hAnsi="新宋体" w:eastAsia="新宋体" w:cs="新宋体"/>
                <w:color w:val="auto"/>
                <w:sz w:val="22"/>
                <w:szCs w:val="22"/>
                <w:highlight w:val="none"/>
              </w:rPr>
            </w:pPr>
          </w:p>
        </w:tc>
        <w:tc>
          <w:tcPr>
            <w:tcW w:w="1200" w:type="dxa"/>
            <w:vAlign w:val="center"/>
          </w:tcPr>
          <w:p w14:paraId="4BF1C41B">
            <w:pPr>
              <w:jc w:val="center"/>
              <w:rPr>
                <w:rFonts w:ascii="新宋体" w:hAnsi="新宋体" w:eastAsia="新宋体" w:cs="新宋体"/>
                <w:color w:val="auto"/>
                <w:sz w:val="22"/>
                <w:szCs w:val="22"/>
                <w:highlight w:val="none"/>
              </w:rPr>
            </w:pPr>
          </w:p>
        </w:tc>
        <w:tc>
          <w:tcPr>
            <w:tcW w:w="1588" w:type="dxa"/>
            <w:vAlign w:val="center"/>
          </w:tcPr>
          <w:p w14:paraId="04209146">
            <w:pPr>
              <w:jc w:val="center"/>
              <w:rPr>
                <w:rFonts w:ascii="新宋体" w:hAnsi="新宋体" w:eastAsia="新宋体" w:cs="新宋体"/>
                <w:color w:val="auto"/>
                <w:sz w:val="22"/>
                <w:szCs w:val="22"/>
                <w:highlight w:val="none"/>
              </w:rPr>
            </w:pPr>
          </w:p>
        </w:tc>
      </w:tr>
    </w:tbl>
    <w:p w14:paraId="187C5878">
      <w:pPr>
        <w:spacing w:line="5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说明：</w:t>
      </w:r>
    </w:p>
    <w:p w14:paraId="711D8165">
      <w:pPr>
        <w:spacing w:line="360" w:lineRule="auto"/>
        <w:rPr>
          <w:rFonts w:ascii="新宋体" w:hAnsi="新宋体" w:eastAsia="新宋体" w:cs="新宋体"/>
          <w:color w:val="auto"/>
          <w:sz w:val="22"/>
          <w:szCs w:val="22"/>
          <w:highlight w:val="none"/>
          <w:u w:val="none"/>
        </w:rPr>
      </w:pPr>
      <w:r>
        <w:rPr>
          <w:rFonts w:hint="eastAsia" w:ascii="新宋体" w:hAnsi="新宋体" w:eastAsia="新宋体" w:cs="新宋体"/>
          <w:b/>
          <w:bCs/>
          <w:color w:val="auto"/>
          <w:sz w:val="22"/>
          <w:szCs w:val="22"/>
          <w:highlight w:val="none"/>
          <w:u w:val="none"/>
        </w:rPr>
        <w:t>1、</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如有偏离，必须在偏离表中进行详细对比说明并注明正偏离/负偏离，如不说明偏离情况或未提供本表，均视为完全响应招标文件要求无偏离。</w:t>
      </w:r>
    </w:p>
    <w:p w14:paraId="6024BEE0">
      <w:pPr>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2、此表仅提供了表格形式，供应商应根据需要准备足够数量的表格来填写。</w:t>
      </w:r>
    </w:p>
    <w:p w14:paraId="45B20574">
      <w:pPr>
        <w:pStyle w:val="461"/>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3、是否属于无偏离或正偏离或负偏离由评标委员会认定。</w:t>
      </w:r>
    </w:p>
    <w:p w14:paraId="251F60A4">
      <w:pPr>
        <w:pStyle w:val="461"/>
        <w:spacing w:line="360" w:lineRule="auto"/>
        <w:ind w:firstLine="0"/>
        <w:rPr>
          <w:rFonts w:ascii="新宋体" w:hAnsi="新宋体" w:eastAsia="新宋体" w:cs="新宋体"/>
          <w:b/>
          <w:bCs/>
          <w:color w:val="auto"/>
          <w:sz w:val="22"/>
          <w:szCs w:val="22"/>
          <w:highlight w:val="none"/>
          <w:lang w:val="en-US"/>
        </w:rPr>
      </w:pPr>
      <w:r>
        <w:rPr>
          <w:rFonts w:hint="eastAsia" w:ascii="新宋体" w:hAnsi="新宋体" w:eastAsia="新宋体" w:cs="新宋体"/>
          <w:b/>
          <w:bCs/>
          <w:color w:val="auto"/>
          <w:sz w:val="22"/>
          <w:szCs w:val="22"/>
          <w:highlight w:val="none"/>
          <w:lang w:val="en-US"/>
        </w:rPr>
        <w:t>4、采购内容中如有要求提供相关证明文件的，需根据要求提供证明材料。</w:t>
      </w:r>
    </w:p>
    <w:p w14:paraId="3C8F5004">
      <w:pPr>
        <w:spacing w:line="500" w:lineRule="exact"/>
        <w:ind w:firstLine="4400" w:firstLineChars="2000"/>
        <w:rPr>
          <w:rFonts w:ascii="新宋体" w:hAnsi="新宋体" w:eastAsia="新宋体" w:cs="新宋体"/>
          <w:color w:val="auto"/>
          <w:sz w:val="22"/>
          <w:szCs w:val="22"/>
          <w:highlight w:val="none"/>
        </w:rPr>
      </w:pPr>
    </w:p>
    <w:p w14:paraId="23207FAE">
      <w:pPr>
        <w:spacing w:line="500" w:lineRule="exact"/>
        <w:ind w:firstLine="4400" w:firstLineChars="2000"/>
        <w:rPr>
          <w:rFonts w:ascii="新宋体" w:hAnsi="新宋体" w:eastAsia="新宋体" w:cs="新宋体"/>
          <w:color w:val="auto"/>
          <w:sz w:val="22"/>
          <w:szCs w:val="22"/>
          <w:highlight w:val="none"/>
        </w:rPr>
      </w:pPr>
    </w:p>
    <w:p w14:paraId="44092104">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64E07AFA">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511B889C">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46FC48E5">
      <w:pPr>
        <w:widowControl/>
        <w:adjustRightInd w:val="0"/>
        <w:snapToGrid w:val="0"/>
        <w:spacing w:line="360" w:lineRule="auto"/>
        <w:rPr>
          <w:rFonts w:ascii="新宋体" w:hAnsi="新宋体" w:eastAsia="新宋体" w:cs="新宋体"/>
          <w:b/>
          <w:color w:val="auto"/>
          <w:kern w:val="0"/>
          <w:sz w:val="28"/>
          <w:szCs w:val="28"/>
          <w:highlight w:val="none"/>
        </w:rPr>
      </w:pPr>
    </w:p>
    <w:p w14:paraId="4AC9A488">
      <w:pPr>
        <w:widowControl/>
        <w:adjustRightInd w:val="0"/>
        <w:snapToGrid w:val="0"/>
        <w:spacing w:line="360" w:lineRule="auto"/>
        <w:jc w:val="center"/>
        <w:rPr>
          <w:rFonts w:ascii="新宋体" w:hAnsi="新宋体" w:eastAsia="新宋体" w:cs="新宋体"/>
          <w:b/>
          <w:color w:val="auto"/>
          <w:kern w:val="0"/>
          <w:sz w:val="28"/>
          <w:szCs w:val="28"/>
          <w:highlight w:val="none"/>
        </w:rPr>
      </w:pPr>
    </w:p>
    <w:p w14:paraId="4F50C9DF">
      <w:pPr>
        <w:widowControl/>
        <w:adjustRightInd w:val="0"/>
        <w:snapToGrid w:val="0"/>
        <w:spacing w:line="360" w:lineRule="auto"/>
        <w:rPr>
          <w:rFonts w:hint="eastAsia" w:ascii="新宋体" w:hAnsi="新宋体" w:eastAsia="新宋体" w:cs="新宋体"/>
          <w:b/>
          <w:bCs w:val="0"/>
          <w:color w:val="auto"/>
          <w:kern w:val="0"/>
          <w:sz w:val="22"/>
          <w:szCs w:val="22"/>
          <w:highlight w:val="none"/>
        </w:rPr>
      </w:pPr>
      <w:r>
        <w:rPr>
          <w:rFonts w:hint="eastAsia" w:ascii="新宋体" w:hAnsi="新宋体" w:eastAsia="新宋体" w:cs="新宋体"/>
          <w:b/>
          <w:color w:val="auto"/>
          <w:kern w:val="0"/>
          <w:sz w:val="22"/>
          <w:szCs w:val="22"/>
          <w:highlight w:val="none"/>
        </w:rPr>
        <w:br w:type="page"/>
      </w:r>
      <w:r>
        <w:rPr>
          <w:rFonts w:hint="eastAsia" w:ascii="新宋体" w:hAnsi="新宋体" w:eastAsia="新宋体" w:cs="新宋体"/>
          <w:b/>
          <w:color w:val="auto"/>
          <w:kern w:val="0"/>
          <w:sz w:val="22"/>
          <w:szCs w:val="22"/>
          <w:highlight w:val="none"/>
        </w:rPr>
        <w:t xml:space="preserve">附件四  </w:t>
      </w:r>
    </w:p>
    <w:p w14:paraId="61988B9A">
      <w:pPr>
        <w:spacing w:line="360" w:lineRule="auto"/>
        <w:ind w:right="-11"/>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法定代表人资格证明书</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lang w:eastAsia="zh-CN"/>
        </w:rPr>
        <w:t>法定代表人（负责人）授权委托书</w:t>
      </w:r>
      <w:r>
        <w:rPr>
          <w:rFonts w:hint="eastAsia" w:ascii="宋体" w:hAnsi="宋体" w:eastAsia="宋体" w:cs="宋体"/>
          <w:b/>
          <w:bCs/>
          <w:color w:val="auto"/>
          <w:sz w:val="28"/>
          <w:szCs w:val="28"/>
          <w:highlight w:val="none"/>
        </w:rPr>
        <w:t>及被授权人有效身份证明</w:t>
      </w:r>
    </w:p>
    <w:p w14:paraId="7342A20B">
      <w:pPr>
        <w:spacing w:line="360" w:lineRule="auto"/>
        <w:ind w:right="-11"/>
        <w:jc w:val="center"/>
        <w:rPr>
          <w:rFonts w:hint="eastAsia" w:ascii="宋体" w:hAnsi="宋体" w:cs="宋体"/>
          <w:b/>
          <w:bCs/>
          <w:color w:val="auto"/>
          <w:sz w:val="28"/>
          <w:szCs w:val="28"/>
          <w:highlight w:val="none"/>
          <w:lang w:eastAsia="zh-CN"/>
        </w:rPr>
      </w:pPr>
    </w:p>
    <w:p w14:paraId="6CA5F713">
      <w:pPr>
        <w:spacing w:line="360" w:lineRule="auto"/>
        <w:ind w:right="-11"/>
        <w:jc w:val="center"/>
        <w:rPr>
          <w:rFonts w:ascii="宋体" w:hAnsi="宋体" w:cs="宋体"/>
          <w:b/>
          <w:bCs/>
          <w:color w:val="auto"/>
          <w:sz w:val="28"/>
          <w:szCs w:val="28"/>
          <w:highlight w:val="none"/>
        </w:rPr>
      </w:pP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lang w:val="en-US" w:eastAsia="zh-CN"/>
        </w:rPr>
        <w:t>1</w:t>
      </w: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rPr>
        <w:t>法定代表人资格证明书</w:t>
      </w:r>
    </w:p>
    <w:p w14:paraId="608840DD">
      <w:pPr>
        <w:spacing w:line="480" w:lineRule="auto"/>
        <w:jc w:val="left"/>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lang w:eastAsia="zh-CN"/>
        </w:rPr>
        <w:t>温州市人民医院：</w:t>
      </w:r>
    </w:p>
    <w:p w14:paraId="5F636D99">
      <w:pPr>
        <w:spacing w:line="480" w:lineRule="auto"/>
        <w:jc w:val="left"/>
        <w:rPr>
          <w:rFonts w:ascii="宋体" w:hAnsi="宋体" w:cs="宋体"/>
          <w:color w:val="auto"/>
          <w:sz w:val="24"/>
          <w:szCs w:val="24"/>
          <w:highlight w:val="none"/>
        </w:rPr>
      </w:pPr>
      <w:r>
        <w:rPr>
          <w:rFonts w:hint="eastAsia" w:ascii="宋体" w:hAnsi="宋体" w:cs="宋体"/>
          <w:color w:val="auto"/>
          <w:sz w:val="24"/>
          <w:szCs w:val="24"/>
          <w:highlight w:val="none"/>
          <w:u w:val="single"/>
          <w:lang w:eastAsia="zh-CN"/>
        </w:rPr>
        <w:t>温州品立项目管理有限公司</w:t>
      </w:r>
      <w:r>
        <w:rPr>
          <w:rFonts w:hint="eastAsia" w:ascii="宋体" w:hAnsi="宋体" w:cs="宋体"/>
          <w:color w:val="auto"/>
          <w:sz w:val="24"/>
          <w:szCs w:val="24"/>
          <w:highlight w:val="none"/>
        </w:rPr>
        <w:t>：</w:t>
      </w:r>
    </w:p>
    <w:p w14:paraId="3A566729">
      <w:pPr>
        <w:spacing w:line="480" w:lineRule="auto"/>
        <w:jc w:val="left"/>
        <w:rPr>
          <w:rFonts w:ascii="宋体" w:hAnsi="宋体" w:cs="宋体"/>
          <w:color w:val="auto"/>
          <w:sz w:val="24"/>
          <w:szCs w:val="24"/>
          <w:highlight w:val="none"/>
        </w:rPr>
      </w:pPr>
      <w:r>
        <w:rPr>
          <w:rFonts w:hint="eastAsia" w:ascii="宋体" w:hAnsi="宋体" w:cs="宋体"/>
          <w:color w:val="auto"/>
          <w:sz w:val="24"/>
          <w:szCs w:val="24"/>
          <w:highlight w:val="none"/>
          <w:u w:val="single"/>
        </w:rPr>
        <w:t xml:space="preserve">       （姓名、性别、年龄）</w:t>
      </w:r>
      <w:r>
        <w:rPr>
          <w:rFonts w:hint="eastAsia" w:ascii="宋体" w:hAnsi="宋体" w:cs="宋体"/>
          <w:color w:val="auto"/>
          <w:sz w:val="24"/>
          <w:szCs w:val="24"/>
          <w:highlight w:val="none"/>
        </w:rPr>
        <w:t>在我单位任（职务名称）职务，是我单位的法定代表人。</w:t>
      </w:r>
    </w:p>
    <w:p w14:paraId="04BE29C3">
      <w:pPr>
        <w:spacing w:line="480" w:lineRule="auto"/>
        <w:ind w:firstLine="600" w:firstLineChars="250"/>
        <w:jc w:val="left"/>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3E7F2EA1">
      <w:pPr>
        <w:spacing w:line="400" w:lineRule="exact"/>
        <w:jc w:val="left"/>
        <w:rPr>
          <w:rFonts w:ascii="宋体" w:hAnsi="宋体" w:cs="宋体"/>
          <w:b/>
          <w:bCs/>
          <w:color w:val="auto"/>
          <w:sz w:val="24"/>
          <w:szCs w:val="24"/>
          <w:highlight w:val="none"/>
        </w:rPr>
      </w:pPr>
    </w:p>
    <w:p w14:paraId="43D3EEF1">
      <w:pPr>
        <w:spacing w:line="400" w:lineRule="exact"/>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法定代表人身份证号：（身份证复</w:t>
      </w:r>
      <w:r>
        <w:rPr>
          <w:rFonts w:hint="eastAsia" w:ascii="宋体" w:hAnsi="宋体" w:cs="宋体"/>
          <w:b/>
          <w:bCs/>
          <w:color w:val="auto"/>
          <w:sz w:val="24"/>
          <w:szCs w:val="24"/>
          <w:highlight w:val="none"/>
          <w:lang w:val="en-US" w:eastAsia="zh-CN"/>
        </w:rPr>
        <w:t>制件</w:t>
      </w:r>
      <w:r>
        <w:rPr>
          <w:rFonts w:hint="eastAsia" w:ascii="宋体" w:hAnsi="宋体" w:cs="宋体"/>
          <w:b/>
          <w:bCs/>
          <w:color w:val="auto"/>
          <w:sz w:val="24"/>
          <w:szCs w:val="24"/>
          <w:highlight w:val="none"/>
        </w:rPr>
        <w:t>附后）</w:t>
      </w:r>
    </w:p>
    <w:p w14:paraId="4B019E49">
      <w:pPr>
        <w:spacing w:line="400" w:lineRule="exact"/>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法定代表人电话：</w:t>
      </w:r>
    </w:p>
    <w:p w14:paraId="5776E8B6">
      <w:pPr>
        <w:spacing w:line="400" w:lineRule="exact"/>
        <w:jc w:val="left"/>
        <w:rPr>
          <w:rFonts w:ascii="宋体" w:hAnsi="宋体" w:cs="宋体"/>
          <w:b/>
          <w:bCs/>
          <w:color w:val="auto"/>
          <w:sz w:val="24"/>
          <w:szCs w:val="24"/>
          <w:highlight w:val="none"/>
          <w:u w:val="single"/>
        </w:rPr>
      </w:pPr>
      <w:r>
        <w:rPr>
          <w:rFonts w:hint="eastAsia" w:ascii="宋体" w:hAnsi="宋体" w:cs="宋体"/>
          <w:b/>
          <w:bCs/>
          <w:color w:val="auto"/>
          <w:sz w:val="24"/>
          <w:szCs w:val="24"/>
          <w:highlight w:val="none"/>
        </w:rPr>
        <w:t>投标人</w:t>
      </w:r>
      <w:r>
        <w:rPr>
          <w:rFonts w:hint="eastAsia" w:ascii="宋体" w:hAnsi="宋体" w:cs="宋体"/>
          <w:b/>
          <w:bCs/>
          <w:color w:val="auto"/>
          <w:sz w:val="24"/>
          <w:szCs w:val="24"/>
          <w:highlight w:val="none"/>
          <w:lang w:val="en-US" w:eastAsia="zh-CN"/>
        </w:rPr>
        <w:t>名</w:t>
      </w:r>
      <w:r>
        <w:rPr>
          <w:rFonts w:hint="eastAsia" w:ascii="宋体" w:hAnsi="宋体" w:cs="宋体"/>
          <w:b/>
          <w:bCs/>
          <w:color w:val="auto"/>
          <w:sz w:val="24"/>
          <w:szCs w:val="24"/>
          <w:highlight w:val="none"/>
        </w:rPr>
        <w:t>称（盖章）</w:t>
      </w:r>
    </w:p>
    <w:p w14:paraId="333199F9">
      <w:pPr>
        <w:spacing w:line="400" w:lineRule="exact"/>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日 期：   年  月  日</w:t>
      </w:r>
    </w:p>
    <w:p w14:paraId="005EAEB3">
      <w:pPr>
        <w:spacing w:line="400" w:lineRule="exact"/>
        <w:rPr>
          <w:rFonts w:ascii="宋体" w:hAnsi="宋体" w:cs="宋体"/>
          <w:b/>
          <w:bCs/>
          <w:color w:val="auto"/>
          <w:sz w:val="24"/>
          <w:szCs w:val="24"/>
          <w:highlight w:val="none"/>
        </w:rPr>
      </w:pPr>
      <w:r>
        <w:rPr>
          <w:rFonts w:ascii="宋体" w:hAnsi="宋体" w:cs="宋体"/>
          <w:b/>
          <w:bCs/>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598170</wp:posOffset>
                </wp:positionH>
                <wp:positionV relativeFrom="paragraph">
                  <wp:posOffset>158115</wp:posOffset>
                </wp:positionV>
                <wp:extent cx="5344795" cy="2377440"/>
                <wp:effectExtent l="4445" t="4445" r="10160" b="5715"/>
                <wp:wrapNone/>
                <wp:docPr id="10" name="Quad Arrow 4"/>
                <wp:cNvGraphicFramePr/>
                <a:graphic xmlns:a="http://schemas.openxmlformats.org/drawingml/2006/main">
                  <a:graphicData uri="http://schemas.microsoft.com/office/word/2010/wordprocessingShape">
                    <wps:wsp>
                      <wps:cNvSpPr txBox="1"/>
                      <wps:spPr>
                        <a:xfrm>
                          <a:off x="0" y="0"/>
                          <a:ext cx="534479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1C6E5A3">
                            <w:pPr>
                              <w:rPr>
                                <w:rFonts w:ascii="宋体" w:hAnsi="宋体" w:cs="宋体"/>
                                <w:b/>
                                <w:bCs/>
                                <w:sz w:val="24"/>
                                <w:szCs w:val="24"/>
                              </w:rPr>
                            </w:pPr>
                            <w:r>
                              <w:rPr>
                                <w:rFonts w:hint="eastAsia" w:ascii="宋体" w:hAnsi="宋体" w:cs="宋体"/>
                                <w:b/>
                                <w:bCs/>
                                <w:sz w:val="24"/>
                                <w:szCs w:val="24"/>
                              </w:rPr>
                              <w:t>法人代表身份证(正反面)复制件粘贴处或附后</w:t>
                            </w:r>
                          </w:p>
                        </w:txbxContent>
                      </wps:txbx>
                      <wps:bodyPr upright="1"/>
                    </wps:wsp>
                  </a:graphicData>
                </a:graphic>
              </wp:anchor>
            </w:drawing>
          </mc:Choice>
          <mc:Fallback>
            <w:pict>
              <v:shape id="Quad Arrow 4" o:spid="_x0000_s1026" o:spt="202" type="#_x0000_t202" style="position:absolute;left:0pt;margin-left:47.1pt;margin-top:12.45pt;height:187.2pt;width:420.85pt;z-index:251660288;mso-width-relative:page;mso-height-relative:page;" fillcolor="#FFFFFF" filled="t" stroked="t" coordsize="21600,21600" o:gfxdata="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0IW+c2QAAAAkBAAAPAAAAAAAAAAEAIAAAACIA&#10;AABkcnMvZG93bnJldi54bWxQSwECFAAUAAAACACHTuJA3gQWJggCAABHBAAADgAAAAAAAAABACAA&#10;AAAoAQAAZHJzL2Uyb0RvYy54bWxQSwUGAAAAAAYABgBZAQAAogUAAAAA&#10;">
                <v:fill on="t" focussize="0,0"/>
                <v:stroke color="#000000" joinstyle="miter"/>
                <v:imagedata o:title=""/>
                <o:lock v:ext="edit" aspectratio="f"/>
                <v:textbox>
                  <w:txbxContent>
                    <w:p w14:paraId="11C6E5A3">
                      <w:pPr>
                        <w:rPr>
                          <w:rFonts w:ascii="宋体" w:hAnsi="宋体" w:cs="宋体"/>
                          <w:b/>
                          <w:bCs/>
                          <w:sz w:val="24"/>
                          <w:szCs w:val="24"/>
                        </w:rPr>
                      </w:pPr>
                      <w:r>
                        <w:rPr>
                          <w:rFonts w:hint="eastAsia" w:ascii="宋体" w:hAnsi="宋体" w:cs="宋体"/>
                          <w:b/>
                          <w:bCs/>
                          <w:sz w:val="24"/>
                          <w:szCs w:val="24"/>
                        </w:rPr>
                        <w:t>法人代表身份证(正反面)复制件粘贴处或附后</w:t>
                      </w:r>
                    </w:p>
                  </w:txbxContent>
                </v:textbox>
              </v:shape>
            </w:pict>
          </mc:Fallback>
        </mc:AlternateContent>
      </w:r>
    </w:p>
    <w:p w14:paraId="30365BE7">
      <w:pPr>
        <w:spacing w:line="400" w:lineRule="exact"/>
        <w:rPr>
          <w:rFonts w:ascii="宋体" w:hAnsi="宋体" w:cs="宋体"/>
          <w:b/>
          <w:bCs/>
          <w:color w:val="auto"/>
          <w:sz w:val="24"/>
          <w:szCs w:val="24"/>
          <w:highlight w:val="none"/>
        </w:rPr>
      </w:pPr>
    </w:p>
    <w:p w14:paraId="3F0833FF">
      <w:pPr>
        <w:spacing w:line="400" w:lineRule="exact"/>
        <w:rPr>
          <w:rFonts w:ascii="宋体" w:hAnsi="宋体" w:cs="宋体"/>
          <w:b/>
          <w:bCs/>
          <w:color w:val="auto"/>
          <w:sz w:val="24"/>
          <w:szCs w:val="24"/>
          <w:highlight w:val="none"/>
        </w:rPr>
      </w:pPr>
    </w:p>
    <w:p w14:paraId="54B87923">
      <w:pPr>
        <w:spacing w:line="400" w:lineRule="exact"/>
        <w:rPr>
          <w:rFonts w:ascii="宋体" w:hAnsi="宋体" w:cs="宋体"/>
          <w:b/>
          <w:bCs/>
          <w:color w:val="auto"/>
          <w:sz w:val="24"/>
          <w:szCs w:val="24"/>
          <w:highlight w:val="none"/>
        </w:rPr>
      </w:pPr>
    </w:p>
    <w:p w14:paraId="1F2ECA9C">
      <w:pPr>
        <w:spacing w:line="400" w:lineRule="exact"/>
        <w:rPr>
          <w:rFonts w:ascii="宋体" w:hAnsi="宋体" w:cs="宋体"/>
          <w:b/>
          <w:bCs/>
          <w:color w:val="auto"/>
          <w:sz w:val="24"/>
          <w:szCs w:val="24"/>
          <w:highlight w:val="none"/>
        </w:rPr>
      </w:pPr>
    </w:p>
    <w:p w14:paraId="14D9C8D5">
      <w:pPr>
        <w:spacing w:line="400" w:lineRule="exact"/>
        <w:rPr>
          <w:rFonts w:ascii="宋体" w:hAnsi="宋体" w:cs="宋体"/>
          <w:b/>
          <w:bCs/>
          <w:color w:val="auto"/>
          <w:sz w:val="24"/>
          <w:szCs w:val="24"/>
          <w:highlight w:val="none"/>
        </w:rPr>
      </w:pPr>
    </w:p>
    <w:p w14:paraId="31662CBE">
      <w:pPr>
        <w:spacing w:line="400" w:lineRule="exact"/>
        <w:rPr>
          <w:rFonts w:ascii="宋体" w:hAnsi="宋体" w:cs="宋体"/>
          <w:b/>
          <w:bCs/>
          <w:color w:val="auto"/>
          <w:sz w:val="24"/>
          <w:szCs w:val="24"/>
          <w:highlight w:val="none"/>
        </w:rPr>
      </w:pPr>
    </w:p>
    <w:p w14:paraId="634EBA5D">
      <w:pPr>
        <w:spacing w:line="400" w:lineRule="exact"/>
        <w:rPr>
          <w:rFonts w:ascii="宋体" w:hAnsi="宋体" w:cs="宋体"/>
          <w:b/>
          <w:bCs/>
          <w:color w:val="auto"/>
          <w:sz w:val="24"/>
          <w:szCs w:val="24"/>
          <w:highlight w:val="none"/>
        </w:rPr>
      </w:pPr>
    </w:p>
    <w:p w14:paraId="0C1FA736">
      <w:pPr>
        <w:spacing w:line="400" w:lineRule="exact"/>
        <w:rPr>
          <w:rFonts w:ascii="宋体" w:hAnsi="宋体" w:cs="宋体"/>
          <w:b/>
          <w:bCs/>
          <w:color w:val="auto"/>
          <w:sz w:val="24"/>
          <w:szCs w:val="24"/>
          <w:highlight w:val="none"/>
        </w:rPr>
      </w:pPr>
    </w:p>
    <w:p w14:paraId="28ECF3C8">
      <w:pPr>
        <w:spacing w:line="400" w:lineRule="exact"/>
        <w:rPr>
          <w:rFonts w:ascii="宋体" w:hAnsi="宋体" w:cs="宋体"/>
          <w:b/>
          <w:bCs/>
          <w:color w:val="auto"/>
          <w:sz w:val="24"/>
          <w:szCs w:val="24"/>
          <w:highlight w:val="none"/>
        </w:rPr>
      </w:pPr>
    </w:p>
    <w:p w14:paraId="0822BA1B">
      <w:pPr>
        <w:spacing w:line="400" w:lineRule="exact"/>
        <w:rPr>
          <w:rFonts w:ascii="宋体" w:hAnsi="宋体" w:cs="宋体"/>
          <w:b/>
          <w:bCs/>
          <w:color w:val="auto"/>
          <w:sz w:val="24"/>
          <w:szCs w:val="24"/>
          <w:highlight w:val="none"/>
        </w:rPr>
      </w:pPr>
    </w:p>
    <w:p w14:paraId="2C420466">
      <w:pPr>
        <w:spacing w:line="400" w:lineRule="exact"/>
        <w:rPr>
          <w:rFonts w:ascii="宋体" w:hAnsi="宋体" w:cs="宋体"/>
          <w:b/>
          <w:bCs/>
          <w:color w:val="auto"/>
          <w:sz w:val="24"/>
          <w:szCs w:val="24"/>
          <w:highlight w:val="none"/>
        </w:rPr>
      </w:pPr>
    </w:p>
    <w:p w14:paraId="54FF4D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注：1.1投标人代表是法定代表人（单位负责人、自然人本人）的，提供法定代表人资格证明书（格式见附件）。</w:t>
      </w:r>
    </w:p>
    <w:p w14:paraId="1A2872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1.2投标人代表不是法定代表人（单位负责人、自然人本人）的，提供法定代表人（负责人）授权委托书（格式见附件）。</w:t>
      </w:r>
    </w:p>
    <w:p w14:paraId="579E14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p>
    <w:p w14:paraId="683B4375">
      <w:pPr>
        <w:rPr>
          <w:rFonts w:hint="eastAsia" w:ascii="新宋体" w:hAnsi="新宋体" w:eastAsia="新宋体" w:cs="新宋体"/>
          <w:b/>
          <w:color w:val="auto"/>
          <w:kern w:val="0"/>
          <w:sz w:val="28"/>
          <w:szCs w:val="28"/>
          <w:highlight w:val="none"/>
          <w:lang w:eastAsia="zh-CN"/>
        </w:rPr>
      </w:pPr>
      <w:r>
        <w:rPr>
          <w:rFonts w:hint="eastAsia" w:ascii="新宋体" w:hAnsi="新宋体" w:eastAsia="新宋体" w:cs="新宋体"/>
          <w:b/>
          <w:color w:val="auto"/>
          <w:kern w:val="0"/>
          <w:sz w:val="28"/>
          <w:szCs w:val="28"/>
          <w:highlight w:val="none"/>
          <w:lang w:eastAsia="zh-CN"/>
        </w:rPr>
        <w:br w:type="page"/>
      </w:r>
    </w:p>
    <w:p w14:paraId="59C796AE">
      <w:pPr>
        <w:widowControl/>
        <w:adjustRightInd w:val="0"/>
        <w:snapToGrid w:val="0"/>
        <w:spacing w:line="360" w:lineRule="auto"/>
        <w:ind w:firstLine="2811" w:firstLineChars="1000"/>
        <w:rPr>
          <w:rFonts w:hint="eastAsia" w:ascii="新宋体" w:hAnsi="新宋体" w:eastAsia="新宋体" w:cs="新宋体"/>
          <w:b/>
          <w:color w:val="auto"/>
          <w:kern w:val="0"/>
          <w:sz w:val="28"/>
          <w:szCs w:val="28"/>
          <w:highlight w:val="none"/>
          <w:lang w:eastAsia="zh-CN"/>
        </w:rPr>
      </w:pPr>
      <w:r>
        <w:rPr>
          <w:rFonts w:hint="eastAsia" w:ascii="新宋体" w:hAnsi="新宋体" w:eastAsia="新宋体" w:cs="新宋体"/>
          <w:b/>
          <w:color w:val="auto"/>
          <w:kern w:val="0"/>
          <w:sz w:val="28"/>
          <w:szCs w:val="28"/>
          <w:highlight w:val="none"/>
          <w:lang w:eastAsia="zh-CN"/>
        </w:rPr>
        <w:t>（</w:t>
      </w:r>
      <w:r>
        <w:rPr>
          <w:rFonts w:hint="eastAsia" w:ascii="新宋体" w:hAnsi="新宋体" w:eastAsia="新宋体" w:cs="新宋体"/>
          <w:b/>
          <w:color w:val="auto"/>
          <w:kern w:val="0"/>
          <w:sz w:val="28"/>
          <w:szCs w:val="28"/>
          <w:highlight w:val="none"/>
          <w:lang w:val="en-US" w:eastAsia="zh-CN"/>
        </w:rPr>
        <w:t>2</w:t>
      </w:r>
      <w:r>
        <w:rPr>
          <w:rFonts w:hint="eastAsia" w:ascii="新宋体" w:hAnsi="新宋体" w:eastAsia="新宋体" w:cs="新宋体"/>
          <w:b/>
          <w:color w:val="auto"/>
          <w:kern w:val="0"/>
          <w:sz w:val="28"/>
          <w:szCs w:val="28"/>
          <w:highlight w:val="none"/>
          <w:lang w:eastAsia="zh-CN"/>
        </w:rPr>
        <w:t>）法定代表人（负责人）授权委托书</w:t>
      </w:r>
    </w:p>
    <w:p w14:paraId="61F3B9F8">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lang w:eastAsia="zh-CN"/>
        </w:rPr>
        <w:t>温州市人民医院</w:t>
      </w:r>
      <w:r>
        <w:rPr>
          <w:rFonts w:hint="eastAsia" w:ascii="新宋体" w:hAnsi="新宋体" w:eastAsia="新宋体" w:cs="新宋体"/>
          <w:color w:val="auto"/>
          <w:sz w:val="22"/>
          <w:szCs w:val="22"/>
          <w:highlight w:val="none"/>
        </w:rPr>
        <w:t>：</w:t>
      </w:r>
    </w:p>
    <w:p w14:paraId="60D05A2E">
      <w:pPr>
        <w:spacing w:line="42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rPr>
        <w:t>温州品立项目管理有限公司</w:t>
      </w:r>
      <w:r>
        <w:rPr>
          <w:rFonts w:hint="eastAsia" w:ascii="新宋体" w:hAnsi="新宋体" w:eastAsia="新宋体" w:cs="新宋体"/>
          <w:color w:val="auto"/>
          <w:sz w:val="22"/>
          <w:szCs w:val="22"/>
          <w:highlight w:val="none"/>
        </w:rPr>
        <w:t>：</w:t>
      </w:r>
    </w:p>
    <w:p w14:paraId="2B57E31F">
      <w:pPr>
        <w:spacing w:line="460" w:lineRule="exact"/>
        <w:rPr>
          <w:rFonts w:ascii="新宋体" w:hAnsi="新宋体" w:eastAsia="新宋体" w:cs="新宋体"/>
          <w:color w:val="auto"/>
          <w:sz w:val="22"/>
          <w:szCs w:val="22"/>
          <w:highlight w:val="none"/>
          <w:u w:val="single"/>
        </w:rPr>
      </w:pPr>
    </w:p>
    <w:p w14:paraId="217B7FE7">
      <w:pPr>
        <w:spacing w:line="460" w:lineRule="exact"/>
        <w:ind w:firstLine="550" w:firstLineChars="2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（投标人名称）法定代表人（负责人）</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授权</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（全权代表姓名）为全权代表，参加贵处组织的</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（招标项目名称、编号）的招标活动，全权代表我方处理招标活动中的一切事宜。</w:t>
      </w:r>
    </w:p>
    <w:p w14:paraId="28C4EC0E">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被授权人无转委托权，特此委托。</w:t>
      </w:r>
    </w:p>
    <w:p w14:paraId="17E71331">
      <w:pPr>
        <w:spacing w:line="460" w:lineRule="exact"/>
        <w:ind w:firstLine="295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w:t>
      </w:r>
    </w:p>
    <w:p w14:paraId="3A3D1F28">
      <w:pPr>
        <w:spacing w:line="460" w:lineRule="exact"/>
        <w:ind w:firstLine="3987" w:firstLineChars="1805"/>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法定代表人（负责人） (签字或盖章)</w:t>
      </w:r>
      <w:r>
        <w:rPr>
          <w:rFonts w:hint="eastAsia" w:ascii="新宋体" w:hAnsi="新宋体" w:eastAsia="新宋体" w:cs="新宋体"/>
          <w:color w:val="auto"/>
          <w:sz w:val="22"/>
          <w:szCs w:val="22"/>
          <w:highlight w:val="none"/>
        </w:rPr>
        <w:t>：</w:t>
      </w:r>
    </w:p>
    <w:p w14:paraId="2C0AAEAC">
      <w:pPr>
        <w:spacing w:line="460" w:lineRule="exact"/>
        <w:ind w:firstLine="295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投标人名称（盖章）：</w:t>
      </w:r>
    </w:p>
    <w:p w14:paraId="1142BD33">
      <w:pPr>
        <w:spacing w:line="460" w:lineRule="exact"/>
        <w:ind w:firstLine="295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日期：     年    月   日</w:t>
      </w:r>
    </w:p>
    <w:p w14:paraId="7AAEFB67">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w:t>
      </w:r>
    </w:p>
    <w:p w14:paraId="30AA4152">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授权代表姓名：</w:t>
      </w:r>
    </w:p>
    <w:p w14:paraId="09507145">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职务：</w:t>
      </w:r>
    </w:p>
    <w:p w14:paraId="72E87427">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详细通讯地址：</w:t>
      </w:r>
    </w:p>
    <w:p w14:paraId="745938ED">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电话：</w:t>
      </w:r>
    </w:p>
    <w:p w14:paraId="742E8335">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传真：</w:t>
      </w:r>
    </w:p>
    <w:p w14:paraId="00981D40">
      <w:pPr>
        <w:spacing w:line="460" w:lineRule="exact"/>
        <w:ind w:firstLine="220" w:firstLineChars="1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邮政编码:</w:t>
      </w:r>
    </w:p>
    <w:tbl>
      <w:tblPr>
        <w:tblStyle w:val="55"/>
        <w:tblW w:w="4864" w:type="dxa"/>
        <w:tblInd w:w="4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4"/>
      </w:tblGrid>
      <w:tr w14:paraId="002F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trPr>
        <w:tc>
          <w:tcPr>
            <w:tcW w:w="4864" w:type="dxa"/>
            <w:vAlign w:val="center"/>
          </w:tcPr>
          <w:p w14:paraId="0DC6DAA5">
            <w:pPr>
              <w:spacing w:line="380" w:lineRule="exact"/>
              <w:jc w:val="center"/>
              <w:rPr>
                <w:rFonts w:ascii="新宋体" w:hAnsi="新宋体" w:eastAsia="新宋体" w:cs="新宋体"/>
                <w:b/>
                <w:bCs/>
                <w:color w:val="auto"/>
                <w:sz w:val="28"/>
                <w:highlight w:val="none"/>
              </w:rPr>
            </w:pPr>
            <w:r>
              <w:rPr>
                <w:rFonts w:hint="eastAsia" w:ascii="新宋体" w:hAnsi="新宋体" w:eastAsia="新宋体" w:cs="新宋体"/>
                <w:b/>
                <w:color w:val="auto"/>
                <w:sz w:val="28"/>
                <w:szCs w:val="28"/>
                <w:highlight w:val="none"/>
              </w:rPr>
              <w:t>投标人</w:t>
            </w:r>
            <w:r>
              <w:rPr>
                <w:rFonts w:hint="eastAsia" w:ascii="新宋体" w:hAnsi="新宋体" w:eastAsia="新宋体" w:cs="新宋体"/>
                <w:b/>
                <w:color w:val="auto"/>
                <w:sz w:val="28"/>
                <w:szCs w:val="28"/>
                <w:highlight w:val="none"/>
                <w:lang w:val="en-US" w:eastAsia="zh-CN"/>
              </w:rPr>
              <w:t>授权</w:t>
            </w:r>
            <w:r>
              <w:rPr>
                <w:rFonts w:hint="eastAsia" w:ascii="新宋体" w:hAnsi="新宋体" w:eastAsia="新宋体" w:cs="新宋体"/>
                <w:b/>
                <w:color w:val="auto"/>
                <w:sz w:val="28"/>
                <w:szCs w:val="28"/>
                <w:highlight w:val="none"/>
              </w:rPr>
              <w:t>代表身份证(正反面)复制件</w:t>
            </w:r>
            <w:r>
              <w:rPr>
                <w:rFonts w:hint="eastAsia" w:ascii="新宋体" w:hAnsi="新宋体" w:eastAsia="新宋体" w:cs="新宋体"/>
                <w:b/>
                <w:bCs/>
                <w:color w:val="auto"/>
                <w:sz w:val="28"/>
                <w:highlight w:val="none"/>
              </w:rPr>
              <w:t>粘贴处或附后</w:t>
            </w:r>
          </w:p>
        </w:tc>
      </w:tr>
    </w:tbl>
    <w:p w14:paraId="123D57F8">
      <w:pPr>
        <w:pStyle w:val="24"/>
        <w:rPr>
          <w:rFonts w:ascii="新宋体" w:hAnsi="新宋体" w:eastAsia="新宋体" w:cs="新宋体"/>
          <w:color w:val="auto"/>
          <w:highlight w:val="none"/>
        </w:rPr>
      </w:pPr>
    </w:p>
    <w:p w14:paraId="700C43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注：1.1投标人代表是法定代表人（单位负责人、自然人本人）的，提供法定代表人资格证明书（格式见附件）。</w:t>
      </w:r>
    </w:p>
    <w:p w14:paraId="3666B0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新宋体" w:hAnsi="新宋体" w:eastAsia="新宋体" w:cs="新宋体"/>
          <w:b/>
          <w:bCs/>
          <w:color w:val="auto"/>
          <w:kern w:val="0"/>
          <w:sz w:val="22"/>
          <w:szCs w:val="22"/>
          <w:highlight w:val="none"/>
          <w:u w:val="none"/>
          <w:lang w:val="en-US" w:eastAsia="zh-CN"/>
        </w:rPr>
      </w:pPr>
      <w:r>
        <w:rPr>
          <w:rFonts w:hint="eastAsia" w:ascii="新宋体" w:hAnsi="新宋体" w:eastAsia="新宋体" w:cs="新宋体"/>
          <w:b/>
          <w:bCs/>
          <w:color w:val="auto"/>
          <w:kern w:val="0"/>
          <w:sz w:val="22"/>
          <w:szCs w:val="22"/>
          <w:highlight w:val="none"/>
          <w:u w:val="none"/>
          <w:lang w:val="en-US" w:eastAsia="zh-CN"/>
        </w:rPr>
        <w:t>1.2投标人代表不是法定代表人（单位负责人、自然人本人）的，提供法定代表人（负责人）授权委托书（格式见附件）。</w:t>
      </w:r>
    </w:p>
    <w:p w14:paraId="61646412">
      <w:pPr>
        <w:pStyle w:val="30"/>
        <w:snapToGrid w:val="0"/>
        <w:spacing w:line="324" w:lineRule="auto"/>
        <w:jc w:val="both"/>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br w:type="page"/>
      </w:r>
      <w:r>
        <w:rPr>
          <w:rFonts w:hint="eastAsia" w:ascii="新宋体" w:hAnsi="新宋体" w:eastAsia="新宋体" w:cs="新宋体"/>
          <w:b/>
          <w:bCs/>
          <w:color w:val="auto"/>
          <w:sz w:val="22"/>
          <w:szCs w:val="22"/>
          <w:highlight w:val="none"/>
        </w:rPr>
        <w:t>附件五</w:t>
      </w:r>
    </w:p>
    <w:p w14:paraId="46F50DAB">
      <w:pPr>
        <w:pStyle w:val="30"/>
        <w:snapToGrid w:val="0"/>
        <w:spacing w:line="324" w:lineRule="auto"/>
        <w:jc w:val="center"/>
        <w:rPr>
          <w:rFonts w:ascii="新宋体" w:hAnsi="新宋体" w:eastAsia="新宋体" w:cs="新宋体"/>
          <w:b/>
          <w:color w:val="auto"/>
          <w:sz w:val="28"/>
          <w:szCs w:val="28"/>
          <w:highlight w:val="none"/>
        </w:rPr>
      </w:pPr>
      <w:r>
        <w:rPr>
          <w:rFonts w:hint="eastAsia" w:ascii="新宋体" w:hAnsi="新宋体" w:eastAsia="新宋体" w:cs="新宋体"/>
          <w:b/>
          <w:color w:val="auto"/>
          <w:sz w:val="28"/>
          <w:szCs w:val="28"/>
          <w:highlight w:val="none"/>
        </w:rPr>
        <w:t>诚信投标承诺书</w:t>
      </w:r>
    </w:p>
    <w:p w14:paraId="7E5B7050">
      <w:pPr>
        <w:ind w:right="-153" w:rightChars="-73"/>
        <w:jc w:val="center"/>
        <w:rPr>
          <w:rFonts w:ascii="新宋体" w:hAnsi="新宋体" w:eastAsia="新宋体" w:cs="新宋体"/>
          <w:color w:val="auto"/>
          <w:sz w:val="22"/>
          <w:szCs w:val="22"/>
          <w:highlight w:val="none"/>
        </w:rPr>
      </w:pPr>
    </w:p>
    <w:p w14:paraId="687F7125">
      <w:pPr>
        <w:spacing w:line="520" w:lineRule="exact"/>
        <w:ind w:right="-153" w:rightChars="-73"/>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本企业郑重承诺：</w:t>
      </w:r>
    </w:p>
    <w:p w14:paraId="45406146">
      <w:pPr>
        <w:spacing w:line="500" w:lineRule="exact"/>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为了积极配合贵公司组织的</w:t>
      </w:r>
      <w:r>
        <w:rPr>
          <w:rFonts w:hint="eastAsia" w:ascii="新宋体" w:hAnsi="新宋体" w:eastAsia="新宋体" w:cs="新宋体"/>
          <w:color w:val="auto"/>
          <w:sz w:val="22"/>
          <w:szCs w:val="22"/>
          <w:highlight w:val="none"/>
          <w:u w:val="single"/>
          <w:lang w:eastAsia="zh-CN"/>
        </w:rPr>
        <w:t>食用油采购</w:t>
      </w:r>
      <w:r>
        <w:rPr>
          <w:rFonts w:hint="eastAsia" w:ascii="新宋体" w:hAnsi="新宋体" w:eastAsia="新宋体" w:cs="新宋体"/>
          <w:color w:val="auto"/>
          <w:sz w:val="22"/>
          <w:szCs w:val="22"/>
          <w:highlight w:val="none"/>
        </w:rPr>
        <w:t>项目招标工作，有效遏制不公平竞争和违规违纪问题的发生，确保招标工作的公平、公正、公开，我们保证认真贯彻《中华人民共和国政府采购法》、《中华人民共和国政府采购法实施条例》和《政府采购货物和服务招标投标管理办法》等法律及有关法规相关规定以及有关廉洁要求，特承诺如下事项：</w:t>
      </w:r>
    </w:p>
    <w:p w14:paraId="22BBF5E3">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自觉遵守国家法律法规及有关廉政建设制度。</w:t>
      </w:r>
    </w:p>
    <w:p w14:paraId="10DA62C6">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主动了解采购人招投标纪律，积极配合采购人执行招投标廉政建设的有关规定。</w:t>
      </w:r>
    </w:p>
    <w:p w14:paraId="531E83FA">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不使用不正当手段妨碍、排挤其它投标人或串通投标。</w:t>
      </w:r>
    </w:p>
    <w:p w14:paraId="2CA1F5B3">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按照本采购文件规定的方式进行投标，不隐瞒本单位投标资质的真实情况，投标资质符合规定。</w:t>
      </w:r>
    </w:p>
    <w:p w14:paraId="2FECDBF4">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3EB72708">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不向采购人及个人购置或提供通讯工具、交通工具和高档办公用品等。</w:t>
      </w:r>
    </w:p>
    <w:p w14:paraId="36D03749">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不向采购人涉及招标的人员的配偶、子女分包此次招标项目。</w:t>
      </w:r>
    </w:p>
    <w:p w14:paraId="0C160E49">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不向采购人及个人支付好处费、介绍费。</w:t>
      </w:r>
    </w:p>
    <w:p w14:paraId="249A136B">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一旦发现相关人员在招标过程中的索要财物等不廉洁行为，坚决予以抵制，并及时向有关纪检监察部门举报。</w:t>
      </w:r>
    </w:p>
    <w:p w14:paraId="430AF9D4">
      <w:pPr>
        <w:numPr>
          <w:ilvl w:val="0"/>
          <w:numId w:val="9"/>
        </w:numPr>
        <w:snapToGrid w:val="0"/>
        <w:spacing w:line="500" w:lineRule="exact"/>
        <w:ind w:firstLine="385"/>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我们若违反上述承诺，愿接受取消投标人资格及其他任何形式的处理。</w:t>
      </w:r>
    </w:p>
    <w:p w14:paraId="7F7C5B3A">
      <w:pPr>
        <w:snapToGrid w:val="0"/>
        <w:spacing w:line="500" w:lineRule="exact"/>
        <w:ind w:firstLine="385" w:firstLineChars="175"/>
        <w:rPr>
          <w:rFonts w:ascii="新宋体" w:hAnsi="新宋体" w:eastAsia="新宋体" w:cs="新宋体"/>
          <w:color w:val="auto"/>
          <w:sz w:val="22"/>
          <w:szCs w:val="22"/>
          <w:highlight w:val="none"/>
        </w:rPr>
      </w:pPr>
    </w:p>
    <w:p w14:paraId="6E56936D">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5700C814">
      <w:pPr>
        <w:tabs>
          <w:tab w:val="left" w:pos="840"/>
        </w:tabs>
        <w:adjustRightInd w:val="0"/>
        <w:snapToGrid w:val="0"/>
        <w:spacing w:line="360" w:lineRule="auto"/>
        <w:ind w:left="420" w:leftChars="200" w:firstLine="330" w:firstLineChars="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4593B842">
      <w:pPr>
        <w:spacing w:line="400" w:lineRule="exact"/>
        <w:ind w:firstLine="770" w:firstLineChars="3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44A3D944">
      <w:pPr>
        <w:spacing w:line="460" w:lineRule="exact"/>
        <w:ind w:left="22" w:hanging="22" w:hangingChars="8"/>
        <w:rPr>
          <w:rFonts w:ascii="新宋体" w:hAnsi="新宋体" w:eastAsia="新宋体" w:cs="新宋体"/>
          <w:b/>
          <w:bCs/>
          <w:color w:val="auto"/>
          <w:sz w:val="28"/>
          <w:szCs w:val="28"/>
          <w:highlight w:val="none"/>
        </w:rPr>
      </w:pPr>
    </w:p>
    <w:p w14:paraId="73A889C8">
      <w:pPr>
        <w:spacing w:line="460" w:lineRule="exact"/>
        <w:rPr>
          <w:rFonts w:ascii="新宋体" w:hAnsi="新宋体" w:eastAsia="新宋体" w:cs="新宋体"/>
          <w:b/>
          <w:color w:val="auto"/>
          <w:sz w:val="22"/>
          <w:szCs w:val="22"/>
          <w:highlight w:val="none"/>
          <w:u w:val="none"/>
        </w:rPr>
      </w:pPr>
      <w:r>
        <w:rPr>
          <w:rFonts w:hint="eastAsia" w:ascii="新宋体" w:hAnsi="新宋体" w:eastAsia="新宋体" w:cs="新宋体"/>
          <w:b/>
          <w:color w:val="auto"/>
          <w:sz w:val="22"/>
          <w:szCs w:val="22"/>
          <w:highlight w:val="none"/>
        </w:rPr>
        <w:t>注：</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b/>
          <w:color w:val="auto"/>
          <w:sz w:val="22"/>
          <w:szCs w:val="22"/>
          <w:highlight w:val="none"/>
          <w:u w:val="none"/>
        </w:rPr>
        <w:t>不提供诚信投标承诺书的投标文件将被视为未实质性响应招标文件要求，投标无效。</w:t>
      </w:r>
    </w:p>
    <w:p w14:paraId="602F2D9D">
      <w:pPr>
        <w:spacing w:line="380" w:lineRule="exact"/>
        <w:ind w:left="-358"/>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br w:type="page"/>
      </w:r>
      <w:r>
        <w:rPr>
          <w:rFonts w:hint="eastAsia" w:ascii="新宋体" w:hAnsi="新宋体" w:eastAsia="新宋体" w:cs="新宋体"/>
          <w:b/>
          <w:bCs/>
          <w:color w:val="auto"/>
          <w:sz w:val="22"/>
          <w:szCs w:val="22"/>
          <w:highlight w:val="none"/>
        </w:rPr>
        <w:t xml:space="preserve">  附件六                        </w:t>
      </w:r>
    </w:p>
    <w:p w14:paraId="5346D09E">
      <w:pPr>
        <w:spacing w:line="360" w:lineRule="auto"/>
        <w:ind w:left="-359" w:leftChars="-171"/>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详细供货清单说明一览表</w:t>
      </w:r>
    </w:p>
    <w:p w14:paraId="3E36988B">
      <w:pPr>
        <w:spacing w:line="360" w:lineRule="auto"/>
        <w:ind w:left="-139" w:leftChars="-66" w:firstLine="217" w:firstLineChars="99"/>
        <w:rPr>
          <w:rFonts w:ascii="新宋体" w:hAnsi="新宋体" w:eastAsia="新宋体" w:cs="新宋体"/>
          <w:b/>
          <w:bCs/>
          <w:color w:val="auto"/>
          <w:szCs w:val="21"/>
          <w:highlight w:val="none"/>
        </w:rPr>
      </w:pPr>
      <w:r>
        <w:rPr>
          <w:rFonts w:hint="eastAsia" w:ascii="新宋体" w:hAnsi="新宋体" w:eastAsia="新宋体" w:cs="新宋体"/>
          <w:bCs/>
          <w:color w:val="auto"/>
          <w:sz w:val="22"/>
          <w:szCs w:val="22"/>
          <w:highlight w:val="none"/>
        </w:rPr>
        <w:t>项目名称：                                                 项目编号：</w:t>
      </w:r>
    </w:p>
    <w:tbl>
      <w:tblPr>
        <w:tblStyle w:val="55"/>
        <w:tblpPr w:leftFromText="180" w:rightFromText="180" w:vertAnchor="text" w:horzAnchor="margin" w:tblpY="1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92"/>
        <w:gridCol w:w="2880"/>
        <w:gridCol w:w="1661"/>
        <w:gridCol w:w="1260"/>
        <w:gridCol w:w="1219"/>
      </w:tblGrid>
      <w:tr w14:paraId="0231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828" w:type="dxa"/>
            <w:shd w:val="clear" w:color="auto" w:fill="FFFFFF"/>
            <w:noWrap w:val="0"/>
            <w:vAlign w:val="center"/>
          </w:tcPr>
          <w:p w14:paraId="060C937B">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序号</w:t>
            </w:r>
          </w:p>
        </w:tc>
        <w:tc>
          <w:tcPr>
            <w:tcW w:w="1692" w:type="dxa"/>
            <w:shd w:val="clear" w:color="auto" w:fill="FFFFFF"/>
            <w:noWrap w:val="0"/>
            <w:vAlign w:val="center"/>
          </w:tcPr>
          <w:p w14:paraId="26E2E36F">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lang w:val="en-US" w:eastAsia="zh-CN"/>
              </w:rPr>
              <w:t>产品</w:t>
            </w:r>
            <w:r>
              <w:rPr>
                <w:rFonts w:hint="eastAsia" w:ascii="新宋体" w:hAnsi="新宋体" w:eastAsia="新宋体"/>
                <w:b/>
                <w:bCs/>
                <w:color w:val="auto"/>
                <w:sz w:val="22"/>
                <w:szCs w:val="22"/>
                <w:highlight w:val="none"/>
              </w:rPr>
              <w:t>名称</w:t>
            </w:r>
          </w:p>
        </w:tc>
        <w:tc>
          <w:tcPr>
            <w:tcW w:w="2880" w:type="dxa"/>
            <w:shd w:val="clear" w:color="auto" w:fill="FFFFFF"/>
            <w:noWrap w:val="0"/>
            <w:vAlign w:val="center"/>
          </w:tcPr>
          <w:p w14:paraId="3E495F70">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lang w:val="en-US" w:eastAsia="zh-CN"/>
              </w:rPr>
              <w:t>品牌、</w:t>
            </w:r>
            <w:r>
              <w:rPr>
                <w:rFonts w:hint="eastAsia" w:ascii="新宋体" w:hAnsi="新宋体" w:eastAsia="新宋体"/>
                <w:b/>
                <w:bCs/>
                <w:color w:val="auto"/>
                <w:sz w:val="22"/>
                <w:szCs w:val="22"/>
                <w:highlight w:val="none"/>
              </w:rPr>
              <w:t>规格</w:t>
            </w:r>
            <w:r>
              <w:rPr>
                <w:rFonts w:hint="eastAsia" w:ascii="新宋体" w:hAnsi="新宋体" w:eastAsia="新宋体"/>
                <w:b/>
                <w:bCs/>
                <w:color w:val="auto"/>
                <w:sz w:val="22"/>
                <w:szCs w:val="22"/>
                <w:highlight w:val="none"/>
                <w:lang w:eastAsia="zh-CN"/>
              </w:rPr>
              <w:t>、</w:t>
            </w:r>
            <w:r>
              <w:rPr>
                <w:rFonts w:hint="eastAsia" w:ascii="新宋体" w:hAnsi="新宋体" w:eastAsia="新宋体"/>
                <w:b/>
                <w:bCs/>
                <w:color w:val="auto"/>
                <w:sz w:val="22"/>
                <w:szCs w:val="22"/>
                <w:highlight w:val="none"/>
                <w:lang w:val="en-US" w:eastAsia="zh-CN"/>
              </w:rPr>
              <w:t>型号</w:t>
            </w:r>
            <w:r>
              <w:rPr>
                <w:rFonts w:hint="eastAsia" w:ascii="新宋体" w:hAnsi="新宋体" w:eastAsia="新宋体"/>
                <w:b/>
                <w:bCs/>
                <w:color w:val="auto"/>
                <w:sz w:val="22"/>
                <w:szCs w:val="22"/>
                <w:highlight w:val="none"/>
              </w:rPr>
              <w:t>及技术参数</w:t>
            </w:r>
          </w:p>
        </w:tc>
        <w:tc>
          <w:tcPr>
            <w:tcW w:w="1661" w:type="dxa"/>
            <w:shd w:val="clear" w:color="auto" w:fill="FFFFFF"/>
            <w:noWrap w:val="0"/>
            <w:vAlign w:val="center"/>
          </w:tcPr>
          <w:p w14:paraId="1B58D0DB">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生产厂家</w:t>
            </w:r>
            <w:r>
              <w:rPr>
                <w:rFonts w:hint="eastAsia" w:ascii="新宋体" w:hAnsi="新宋体" w:eastAsia="新宋体"/>
                <w:b/>
                <w:bCs/>
                <w:color w:val="auto"/>
                <w:sz w:val="22"/>
                <w:szCs w:val="22"/>
                <w:highlight w:val="none"/>
                <w:lang w:val="en-US" w:eastAsia="zh-CN"/>
              </w:rPr>
              <w:t>/</w:t>
            </w:r>
            <w:r>
              <w:rPr>
                <w:rFonts w:hint="eastAsia" w:ascii="新宋体" w:hAnsi="新宋体" w:eastAsia="新宋体"/>
                <w:b/>
                <w:bCs/>
                <w:color w:val="auto"/>
                <w:sz w:val="22"/>
                <w:szCs w:val="22"/>
                <w:highlight w:val="none"/>
              </w:rPr>
              <w:t>产地</w:t>
            </w:r>
          </w:p>
        </w:tc>
        <w:tc>
          <w:tcPr>
            <w:tcW w:w="1260" w:type="dxa"/>
            <w:shd w:val="clear" w:color="auto" w:fill="FFFFFF"/>
            <w:noWrap w:val="0"/>
            <w:vAlign w:val="center"/>
          </w:tcPr>
          <w:p w14:paraId="143EE37E">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数量</w:t>
            </w:r>
          </w:p>
        </w:tc>
        <w:tc>
          <w:tcPr>
            <w:tcW w:w="1219" w:type="dxa"/>
            <w:shd w:val="clear" w:color="auto" w:fill="FFFFFF"/>
            <w:noWrap w:val="0"/>
            <w:vAlign w:val="center"/>
          </w:tcPr>
          <w:p w14:paraId="52C896D5">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质保期</w:t>
            </w:r>
          </w:p>
        </w:tc>
      </w:tr>
      <w:tr w14:paraId="05CF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D4E73AF">
            <w:pPr>
              <w:spacing w:line="360" w:lineRule="auto"/>
              <w:jc w:val="center"/>
              <w:rPr>
                <w:rFonts w:ascii="新宋体" w:hAnsi="新宋体" w:eastAsia="新宋体"/>
                <w:color w:val="auto"/>
                <w:sz w:val="22"/>
                <w:szCs w:val="22"/>
                <w:highlight w:val="none"/>
              </w:rPr>
            </w:pPr>
          </w:p>
        </w:tc>
        <w:tc>
          <w:tcPr>
            <w:tcW w:w="1692" w:type="dxa"/>
            <w:noWrap w:val="0"/>
            <w:vAlign w:val="center"/>
          </w:tcPr>
          <w:p w14:paraId="1BD599EB">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28A33A34">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5E607F2">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E1E95B1">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CC9D0FE">
            <w:pPr>
              <w:rPr>
                <w:rFonts w:ascii="新宋体" w:hAnsi="新宋体" w:eastAsia="新宋体"/>
                <w:color w:val="auto"/>
                <w:sz w:val="22"/>
                <w:szCs w:val="22"/>
                <w:highlight w:val="none"/>
              </w:rPr>
            </w:pPr>
          </w:p>
        </w:tc>
      </w:tr>
      <w:tr w14:paraId="2309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831A62E">
            <w:pPr>
              <w:spacing w:line="360" w:lineRule="auto"/>
              <w:jc w:val="center"/>
              <w:rPr>
                <w:rFonts w:ascii="新宋体" w:hAnsi="新宋体" w:eastAsia="新宋体"/>
                <w:color w:val="auto"/>
                <w:sz w:val="22"/>
                <w:szCs w:val="22"/>
                <w:highlight w:val="none"/>
              </w:rPr>
            </w:pPr>
          </w:p>
        </w:tc>
        <w:tc>
          <w:tcPr>
            <w:tcW w:w="1692" w:type="dxa"/>
            <w:noWrap w:val="0"/>
            <w:vAlign w:val="center"/>
          </w:tcPr>
          <w:p w14:paraId="39E18DC7">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41B55CED">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644921C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7224B6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4F1056E2">
            <w:pPr>
              <w:rPr>
                <w:rFonts w:ascii="新宋体" w:hAnsi="新宋体" w:eastAsia="新宋体"/>
                <w:color w:val="auto"/>
                <w:sz w:val="22"/>
                <w:szCs w:val="22"/>
                <w:highlight w:val="none"/>
              </w:rPr>
            </w:pPr>
          </w:p>
        </w:tc>
      </w:tr>
      <w:tr w14:paraId="1398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691882E">
            <w:pPr>
              <w:spacing w:line="360" w:lineRule="auto"/>
              <w:jc w:val="center"/>
              <w:rPr>
                <w:rFonts w:ascii="新宋体" w:hAnsi="新宋体" w:eastAsia="新宋体"/>
                <w:color w:val="auto"/>
                <w:sz w:val="22"/>
                <w:szCs w:val="22"/>
                <w:highlight w:val="none"/>
              </w:rPr>
            </w:pPr>
          </w:p>
        </w:tc>
        <w:tc>
          <w:tcPr>
            <w:tcW w:w="1692" w:type="dxa"/>
            <w:noWrap w:val="0"/>
            <w:vAlign w:val="center"/>
          </w:tcPr>
          <w:p w14:paraId="1CCA2F5B">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D95C6F1">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D0D1B75">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01E9ED0">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4B579A4">
            <w:pPr>
              <w:rPr>
                <w:rFonts w:ascii="新宋体" w:hAnsi="新宋体" w:eastAsia="新宋体"/>
                <w:color w:val="auto"/>
                <w:sz w:val="22"/>
                <w:szCs w:val="22"/>
                <w:highlight w:val="none"/>
              </w:rPr>
            </w:pPr>
          </w:p>
        </w:tc>
      </w:tr>
      <w:tr w14:paraId="1884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EABCC7C">
            <w:pPr>
              <w:spacing w:line="360" w:lineRule="auto"/>
              <w:jc w:val="center"/>
              <w:rPr>
                <w:rFonts w:ascii="新宋体" w:hAnsi="新宋体" w:eastAsia="新宋体"/>
                <w:color w:val="auto"/>
                <w:sz w:val="22"/>
                <w:szCs w:val="22"/>
                <w:highlight w:val="none"/>
              </w:rPr>
            </w:pPr>
          </w:p>
        </w:tc>
        <w:tc>
          <w:tcPr>
            <w:tcW w:w="1692" w:type="dxa"/>
            <w:noWrap w:val="0"/>
            <w:vAlign w:val="center"/>
          </w:tcPr>
          <w:p w14:paraId="4E06986A">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B922619">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FB4158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D454A1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CA5A744">
            <w:pPr>
              <w:rPr>
                <w:rFonts w:ascii="新宋体" w:hAnsi="新宋体" w:eastAsia="新宋体"/>
                <w:color w:val="auto"/>
                <w:sz w:val="22"/>
                <w:szCs w:val="22"/>
                <w:highlight w:val="none"/>
              </w:rPr>
            </w:pPr>
          </w:p>
        </w:tc>
      </w:tr>
      <w:tr w14:paraId="6F72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8BB9BEF">
            <w:pPr>
              <w:spacing w:line="360" w:lineRule="auto"/>
              <w:jc w:val="center"/>
              <w:rPr>
                <w:rFonts w:ascii="新宋体" w:hAnsi="新宋体" w:eastAsia="新宋体"/>
                <w:color w:val="auto"/>
                <w:sz w:val="22"/>
                <w:szCs w:val="22"/>
                <w:highlight w:val="none"/>
              </w:rPr>
            </w:pPr>
          </w:p>
        </w:tc>
        <w:tc>
          <w:tcPr>
            <w:tcW w:w="1692" w:type="dxa"/>
            <w:noWrap w:val="0"/>
            <w:vAlign w:val="center"/>
          </w:tcPr>
          <w:p w14:paraId="58F0C24D">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4B7CBD24">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ECBAEE2">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727743D1">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8B0BC75">
            <w:pPr>
              <w:rPr>
                <w:rFonts w:ascii="新宋体" w:hAnsi="新宋体" w:eastAsia="新宋体"/>
                <w:color w:val="auto"/>
                <w:sz w:val="22"/>
                <w:szCs w:val="22"/>
                <w:highlight w:val="none"/>
              </w:rPr>
            </w:pPr>
          </w:p>
        </w:tc>
      </w:tr>
      <w:tr w14:paraId="3ADD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8CE2F27">
            <w:pPr>
              <w:spacing w:line="360" w:lineRule="auto"/>
              <w:jc w:val="center"/>
              <w:rPr>
                <w:rFonts w:ascii="新宋体" w:hAnsi="新宋体" w:eastAsia="新宋体"/>
                <w:color w:val="auto"/>
                <w:sz w:val="22"/>
                <w:szCs w:val="22"/>
                <w:highlight w:val="none"/>
              </w:rPr>
            </w:pPr>
          </w:p>
        </w:tc>
        <w:tc>
          <w:tcPr>
            <w:tcW w:w="1692" w:type="dxa"/>
            <w:noWrap w:val="0"/>
            <w:vAlign w:val="center"/>
          </w:tcPr>
          <w:p w14:paraId="7E44A451">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71177650">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2CA7FBE">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0492DBF">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BD81A2D">
            <w:pPr>
              <w:rPr>
                <w:rFonts w:ascii="新宋体" w:hAnsi="新宋体" w:eastAsia="新宋体"/>
                <w:color w:val="auto"/>
                <w:sz w:val="22"/>
                <w:szCs w:val="22"/>
                <w:highlight w:val="none"/>
              </w:rPr>
            </w:pPr>
          </w:p>
        </w:tc>
      </w:tr>
      <w:tr w14:paraId="6027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833942D">
            <w:pPr>
              <w:spacing w:line="360" w:lineRule="auto"/>
              <w:jc w:val="center"/>
              <w:rPr>
                <w:rFonts w:ascii="新宋体" w:hAnsi="新宋体" w:eastAsia="新宋体"/>
                <w:color w:val="auto"/>
                <w:sz w:val="22"/>
                <w:szCs w:val="22"/>
                <w:highlight w:val="none"/>
              </w:rPr>
            </w:pPr>
          </w:p>
        </w:tc>
        <w:tc>
          <w:tcPr>
            <w:tcW w:w="1692" w:type="dxa"/>
            <w:noWrap w:val="0"/>
            <w:vAlign w:val="center"/>
          </w:tcPr>
          <w:p w14:paraId="2A6DC9F3">
            <w:pPr>
              <w:spacing w:line="360" w:lineRule="auto"/>
              <w:jc w:val="center"/>
              <w:rPr>
                <w:rFonts w:ascii="新宋体" w:hAnsi="新宋体" w:eastAsia="新宋体"/>
                <w:color w:val="auto"/>
                <w:sz w:val="22"/>
                <w:szCs w:val="22"/>
                <w:highlight w:val="none"/>
              </w:rPr>
            </w:pPr>
          </w:p>
        </w:tc>
        <w:tc>
          <w:tcPr>
            <w:tcW w:w="2880" w:type="dxa"/>
            <w:noWrap w:val="0"/>
            <w:vAlign w:val="center"/>
          </w:tcPr>
          <w:p w14:paraId="126F02E8">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6CAA8A9">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9CC60A7">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8BF1B65">
            <w:pPr>
              <w:rPr>
                <w:rFonts w:ascii="新宋体" w:hAnsi="新宋体" w:eastAsia="新宋体"/>
                <w:color w:val="auto"/>
                <w:sz w:val="22"/>
                <w:szCs w:val="22"/>
                <w:highlight w:val="none"/>
              </w:rPr>
            </w:pPr>
          </w:p>
        </w:tc>
      </w:tr>
      <w:tr w14:paraId="78EB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8D23F5E">
            <w:pPr>
              <w:spacing w:line="360" w:lineRule="auto"/>
              <w:jc w:val="center"/>
              <w:rPr>
                <w:rFonts w:ascii="新宋体" w:hAnsi="新宋体" w:eastAsia="新宋体"/>
                <w:color w:val="auto"/>
                <w:sz w:val="22"/>
                <w:szCs w:val="22"/>
                <w:highlight w:val="none"/>
              </w:rPr>
            </w:pPr>
          </w:p>
        </w:tc>
        <w:tc>
          <w:tcPr>
            <w:tcW w:w="1692" w:type="dxa"/>
            <w:noWrap w:val="0"/>
            <w:vAlign w:val="center"/>
          </w:tcPr>
          <w:p w14:paraId="5C160CF5">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946E9CB">
            <w:pPr>
              <w:spacing w:line="360" w:lineRule="auto"/>
              <w:jc w:val="center"/>
              <w:rPr>
                <w:rFonts w:ascii="新宋体" w:hAnsi="新宋体" w:eastAsia="新宋体"/>
                <w:color w:val="auto"/>
                <w:sz w:val="22"/>
                <w:szCs w:val="22"/>
                <w:highlight w:val="none"/>
              </w:rPr>
            </w:pPr>
          </w:p>
        </w:tc>
        <w:tc>
          <w:tcPr>
            <w:tcW w:w="1661" w:type="dxa"/>
            <w:noWrap w:val="0"/>
            <w:vAlign w:val="center"/>
          </w:tcPr>
          <w:p w14:paraId="49A4C414">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31F9828">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6F3F264">
            <w:pPr>
              <w:rPr>
                <w:rFonts w:ascii="新宋体" w:hAnsi="新宋体" w:eastAsia="新宋体"/>
                <w:color w:val="auto"/>
                <w:sz w:val="22"/>
                <w:szCs w:val="22"/>
                <w:highlight w:val="none"/>
              </w:rPr>
            </w:pPr>
          </w:p>
        </w:tc>
      </w:tr>
      <w:tr w14:paraId="676C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F6EDF6B">
            <w:pPr>
              <w:spacing w:line="360" w:lineRule="auto"/>
              <w:jc w:val="center"/>
              <w:rPr>
                <w:rFonts w:ascii="新宋体" w:hAnsi="新宋体" w:eastAsia="新宋体"/>
                <w:color w:val="auto"/>
                <w:sz w:val="22"/>
                <w:szCs w:val="22"/>
                <w:highlight w:val="none"/>
              </w:rPr>
            </w:pPr>
          </w:p>
        </w:tc>
        <w:tc>
          <w:tcPr>
            <w:tcW w:w="1692" w:type="dxa"/>
            <w:noWrap w:val="0"/>
            <w:vAlign w:val="center"/>
          </w:tcPr>
          <w:p w14:paraId="568D5CA3">
            <w:pPr>
              <w:spacing w:line="360" w:lineRule="auto"/>
              <w:jc w:val="center"/>
              <w:rPr>
                <w:rFonts w:ascii="新宋体" w:hAnsi="新宋体" w:eastAsia="新宋体"/>
                <w:color w:val="auto"/>
                <w:sz w:val="22"/>
                <w:szCs w:val="22"/>
                <w:highlight w:val="none"/>
              </w:rPr>
            </w:pPr>
          </w:p>
        </w:tc>
        <w:tc>
          <w:tcPr>
            <w:tcW w:w="2880" w:type="dxa"/>
            <w:noWrap w:val="0"/>
            <w:vAlign w:val="top"/>
          </w:tcPr>
          <w:p w14:paraId="0D5EF1F5">
            <w:pPr>
              <w:spacing w:line="360" w:lineRule="auto"/>
              <w:rPr>
                <w:rFonts w:ascii="新宋体" w:hAnsi="新宋体" w:eastAsia="新宋体"/>
                <w:b/>
                <w:bCs/>
                <w:color w:val="auto"/>
                <w:sz w:val="22"/>
                <w:szCs w:val="22"/>
                <w:highlight w:val="none"/>
              </w:rPr>
            </w:pPr>
          </w:p>
        </w:tc>
        <w:tc>
          <w:tcPr>
            <w:tcW w:w="1661" w:type="dxa"/>
            <w:noWrap w:val="0"/>
            <w:vAlign w:val="center"/>
          </w:tcPr>
          <w:p w14:paraId="77FA3F73">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26147DB2">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B2791BA">
            <w:pPr>
              <w:rPr>
                <w:rFonts w:ascii="新宋体" w:hAnsi="新宋体" w:eastAsia="新宋体"/>
                <w:color w:val="auto"/>
                <w:sz w:val="22"/>
                <w:szCs w:val="22"/>
                <w:highlight w:val="none"/>
              </w:rPr>
            </w:pPr>
          </w:p>
        </w:tc>
      </w:tr>
      <w:tr w14:paraId="0292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A65097D">
            <w:pPr>
              <w:spacing w:line="360" w:lineRule="auto"/>
              <w:jc w:val="center"/>
              <w:rPr>
                <w:rFonts w:ascii="新宋体" w:hAnsi="新宋体" w:eastAsia="新宋体"/>
                <w:color w:val="auto"/>
                <w:sz w:val="22"/>
                <w:szCs w:val="22"/>
                <w:highlight w:val="none"/>
              </w:rPr>
            </w:pPr>
          </w:p>
        </w:tc>
        <w:tc>
          <w:tcPr>
            <w:tcW w:w="1692" w:type="dxa"/>
            <w:noWrap w:val="0"/>
            <w:vAlign w:val="center"/>
          </w:tcPr>
          <w:p w14:paraId="5D80FD76">
            <w:pPr>
              <w:spacing w:line="360" w:lineRule="auto"/>
              <w:jc w:val="center"/>
              <w:rPr>
                <w:rFonts w:ascii="新宋体" w:hAnsi="新宋体" w:eastAsia="新宋体"/>
                <w:b/>
                <w:bCs/>
                <w:color w:val="auto"/>
                <w:sz w:val="22"/>
                <w:szCs w:val="22"/>
                <w:highlight w:val="none"/>
              </w:rPr>
            </w:pPr>
          </w:p>
        </w:tc>
        <w:tc>
          <w:tcPr>
            <w:tcW w:w="2880" w:type="dxa"/>
            <w:noWrap w:val="0"/>
            <w:vAlign w:val="top"/>
          </w:tcPr>
          <w:p w14:paraId="5B1C1BE5">
            <w:pPr>
              <w:spacing w:line="360" w:lineRule="auto"/>
              <w:rPr>
                <w:rFonts w:ascii="新宋体" w:hAnsi="新宋体" w:eastAsia="新宋体"/>
                <w:color w:val="auto"/>
                <w:sz w:val="22"/>
                <w:szCs w:val="22"/>
                <w:highlight w:val="none"/>
              </w:rPr>
            </w:pPr>
          </w:p>
        </w:tc>
        <w:tc>
          <w:tcPr>
            <w:tcW w:w="1661" w:type="dxa"/>
            <w:noWrap w:val="0"/>
            <w:vAlign w:val="center"/>
          </w:tcPr>
          <w:p w14:paraId="3271327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CB6D8FD">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04560210">
            <w:pPr>
              <w:rPr>
                <w:rFonts w:ascii="新宋体" w:hAnsi="新宋体" w:eastAsia="新宋体"/>
                <w:color w:val="auto"/>
                <w:sz w:val="22"/>
                <w:szCs w:val="22"/>
                <w:highlight w:val="none"/>
              </w:rPr>
            </w:pPr>
          </w:p>
        </w:tc>
      </w:tr>
      <w:tr w14:paraId="65CD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A247E45">
            <w:pPr>
              <w:spacing w:line="360" w:lineRule="auto"/>
              <w:jc w:val="center"/>
              <w:rPr>
                <w:rFonts w:ascii="新宋体" w:hAnsi="新宋体" w:eastAsia="新宋体"/>
                <w:color w:val="auto"/>
                <w:sz w:val="22"/>
                <w:szCs w:val="22"/>
                <w:highlight w:val="none"/>
              </w:rPr>
            </w:pPr>
          </w:p>
        </w:tc>
        <w:tc>
          <w:tcPr>
            <w:tcW w:w="1692" w:type="dxa"/>
            <w:noWrap w:val="0"/>
            <w:vAlign w:val="center"/>
          </w:tcPr>
          <w:p w14:paraId="000006AA">
            <w:pPr>
              <w:spacing w:line="360" w:lineRule="auto"/>
              <w:jc w:val="center"/>
              <w:rPr>
                <w:rFonts w:ascii="新宋体" w:hAnsi="新宋体" w:eastAsia="新宋体"/>
                <w:color w:val="auto"/>
                <w:sz w:val="22"/>
                <w:szCs w:val="22"/>
                <w:highlight w:val="none"/>
              </w:rPr>
            </w:pPr>
          </w:p>
        </w:tc>
        <w:tc>
          <w:tcPr>
            <w:tcW w:w="2880" w:type="dxa"/>
            <w:noWrap w:val="0"/>
            <w:vAlign w:val="top"/>
          </w:tcPr>
          <w:p w14:paraId="2EA7038B">
            <w:pPr>
              <w:spacing w:line="360" w:lineRule="auto"/>
              <w:rPr>
                <w:rFonts w:ascii="新宋体" w:hAnsi="新宋体" w:eastAsia="新宋体"/>
                <w:color w:val="auto"/>
                <w:sz w:val="22"/>
                <w:szCs w:val="22"/>
                <w:highlight w:val="none"/>
              </w:rPr>
            </w:pPr>
          </w:p>
        </w:tc>
        <w:tc>
          <w:tcPr>
            <w:tcW w:w="1661" w:type="dxa"/>
            <w:noWrap w:val="0"/>
            <w:vAlign w:val="center"/>
          </w:tcPr>
          <w:p w14:paraId="3B7F7A03">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872E63E">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4ED7B723">
            <w:pPr>
              <w:rPr>
                <w:rFonts w:ascii="新宋体" w:hAnsi="新宋体" w:eastAsia="新宋体"/>
                <w:color w:val="auto"/>
                <w:sz w:val="22"/>
                <w:szCs w:val="22"/>
                <w:highlight w:val="none"/>
              </w:rPr>
            </w:pPr>
          </w:p>
        </w:tc>
      </w:tr>
      <w:tr w14:paraId="187C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00519E07">
            <w:pPr>
              <w:spacing w:line="360" w:lineRule="auto"/>
              <w:jc w:val="center"/>
              <w:rPr>
                <w:rFonts w:ascii="新宋体" w:hAnsi="新宋体" w:eastAsia="新宋体"/>
                <w:color w:val="auto"/>
                <w:sz w:val="22"/>
                <w:szCs w:val="22"/>
                <w:highlight w:val="none"/>
              </w:rPr>
            </w:pPr>
          </w:p>
        </w:tc>
        <w:tc>
          <w:tcPr>
            <w:tcW w:w="1692" w:type="dxa"/>
            <w:noWrap w:val="0"/>
            <w:vAlign w:val="center"/>
          </w:tcPr>
          <w:p w14:paraId="20341E23">
            <w:pPr>
              <w:spacing w:line="360" w:lineRule="auto"/>
              <w:jc w:val="center"/>
              <w:rPr>
                <w:rFonts w:ascii="新宋体" w:hAnsi="新宋体" w:eastAsia="新宋体"/>
                <w:color w:val="auto"/>
                <w:sz w:val="22"/>
                <w:szCs w:val="22"/>
                <w:highlight w:val="none"/>
              </w:rPr>
            </w:pPr>
          </w:p>
        </w:tc>
        <w:tc>
          <w:tcPr>
            <w:tcW w:w="2880" w:type="dxa"/>
            <w:noWrap w:val="0"/>
            <w:vAlign w:val="top"/>
          </w:tcPr>
          <w:p w14:paraId="77D73ED7">
            <w:pPr>
              <w:spacing w:line="360" w:lineRule="auto"/>
              <w:rPr>
                <w:rFonts w:ascii="新宋体" w:hAnsi="新宋体" w:eastAsia="新宋体"/>
                <w:color w:val="auto"/>
                <w:sz w:val="22"/>
                <w:szCs w:val="22"/>
                <w:highlight w:val="none"/>
              </w:rPr>
            </w:pPr>
          </w:p>
        </w:tc>
        <w:tc>
          <w:tcPr>
            <w:tcW w:w="1661" w:type="dxa"/>
            <w:noWrap w:val="0"/>
            <w:vAlign w:val="center"/>
          </w:tcPr>
          <w:p w14:paraId="4DF810BE">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220692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92076B6">
            <w:pPr>
              <w:rPr>
                <w:rFonts w:ascii="新宋体" w:hAnsi="新宋体" w:eastAsia="新宋体"/>
                <w:color w:val="auto"/>
                <w:sz w:val="22"/>
                <w:szCs w:val="22"/>
                <w:highlight w:val="none"/>
              </w:rPr>
            </w:pPr>
          </w:p>
        </w:tc>
      </w:tr>
      <w:tr w14:paraId="2C42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35568F0">
            <w:pPr>
              <w:spacing w:line="360" w:lineRule="auto"/>
              <w:jc w:val="center"/>
              <w:rPr>
                <w:rFonts w:ascii="新宋体" w:hAnsi="新宋体" w:eastAsia="新宋体"/>
                <w:color w:val="auto"/>
                <w:sz w:val="22"/>
                <w:szCs w:val="22"/>
                <w:highlight w:val="none"/>
              </w:rPr>
            </w:pPr>
          </w:p>
        </w:tc>
        <w:tc>
          <w:tcPr>
            <w:tcW w:w="1692" w:type="dxa"/>
            <w:noWrap w:val="0"/>
            <w:vAlign w:val="center"/>
          </w:tcPr>
          <w:p w14:paraId="6F67CF09">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0AC4212A">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9DBBF4B">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7E514799">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6ED4EAB3">
            <w:pPr>
              <w:rPr>
                <w:rFonts w:ascii="新宋体" w:hAnsi="新宋体" w:eastAsia="新宋体"/>
                <w:color w:val="auto"/>
                <w:sz w:val="22"/>
                <w:szCs w:val="22"/>
                <w:highlight w:val="none"/>
              </w:rPr>
            </w:pPr>
          </w:p>
        </w:tc>
      </w:tr>
      <w:tr w14:paraId="10E9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EDD4965">
            <w:pPr>
              <w:spacing w:line="360" w:lineRule="auto"/>
              <w:jc w:val="center"/>
              <w:rPr>
                <w:rFonts w:ascii="新宋体" w:hAnsi="新宋体" w:eastAsia="新宋体"/>
                <w:color w:val="auto"/>
                <w:sz w:val="22"/>
                <w:szCs w:val="22"/>
                <w:highlight w:val="none"/>
              </w:rPr>
            </w:pPr>
          </w:p>
        </w:tc>
        <w:tc>
          <w:tcPr>
            <w:tcW w:w="1692" w:type="dxa"/>
            <w:noWrap w:val="0"/>
            <w:vAlign w:val="center"/>
          </w:tcPr>
          <w:p w14:paraId="333E2808">
            <w:pPr>
              <w:spacing w:line="360" w:lineRule="auto"/>
              <w:rPr>
                <w:rFonts w:ascii="新宋体" w:hAnsi="新宋体" w:eastAsia="新宋体"/>
                <w:b/>
                <w:bCs/>
                <w:color w:val="auto"/>
                <w:sz w:val="22"/>
                <w:szCs w:val="22"/>
                <w:highlight w:val="none"/>
              </w:rPr>
            </w:pPr>
          </w:p>
        </w:tc>
        <w:tc>
          <w:tcPr>
            <w:tcW w:w="2880" w:type="dxa"/>
            <w:noWrap w:val="0"/>
            <w:vAlign w:val="center"/>
          </w:tcPr>
          <w:p w14:paraId="308E8512">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EBAF39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1B04CB3">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CA96311">
            <w:pPr>
              <w:rPr>
                <w:rFonts w:ascii="新宋体" w:hAnsi="新宋体" w:eastAsia="新宋体"/>
                <w:color w:val="auto"/>
                <w:sz w:val="22"/>
                <w:szCs w:val="22"/>
                <w:highlight w:val="none"/>
              </w:rPr>
            </w:pPr>
          </w:p>
        </w:tc>
      </w:tr>
      <w:tr w14:paraId="601F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EE557EF">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07D39784">
            <w:pPr>
              <w:spacing w:line="360" w:lineRule="auto"/>
              <w:rPr>
                <w:rFonts w:ascii="新宋体" w:hAnsi="新宋体" w:eastAsia="新宋体"/>
                <w:b/>
                <w:bCs/>
                <w:color w:val="auto"/>
                <w:sz w:val="22"/>
                <w:szCs w:val="22"/>
                <w:highlight w:val="none"/>
              </w:rPr>
            </w:pPr>
          </w:p>
        </w:tc>
        <w:tc>
          <w:tcPr>
            <w:tcW w:w="2880" w:type="dxa"/>
            <w:noWrap w:val="0"/>
            <w:vAlign w:val="center"/>
          </w:tcPr>
          <w:p w14:paraId="44FCDF29">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021A13D">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1AFADA7">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AE3CA66">
            <w:pPr>
              <w:rPr>
                <w:rFonts w:ascii="新宋体" w:hAnsi="新宋体" w:eastAsia="新宋体"/>
                <w:color w:val="auto"/>
                <w:sz w:val="22"/>
                <w:szCs w:val="22"/>
                <w:highlight w:val="none"/>
              </w:rPr>
            </w:pPr>
          </w:p>
        </w:tc>
      </w:tr>
      <w:tr w14:paraId="0911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846F6C8">
            <w:pPr>
              <w:spacing w:line="360" w:lineRule="auto"/>
              <w:jc w:val="center"/>
              <w:rPr>
                <w:rFonts w:ascii="新宋体" w:hAnsi="新宋体" w:eastAsia="新宋体"/>
                <w:bCs/>
                <w:color w:val="auto"/>
                <w:sz w:val="22"/>
                <w:szCs w:val="22"/>
                <w:highlight w:val="none"/>
              </w:rPr>
            </w:pPr>
          </w:p>
        </w:tc>
        <w:tc>
          <w:tcPr>
            <w:tcW w:w="1692" w:type="dxa"/>
            <w:noWrap w:val="0"/>
            <w:vAlign w:val="center"/>
          </w:tcPr>
          <w:p w14:paraId="53A1E7EE">
            <w:pPr>
              <w:spacing w:line="360" w:lineRule="auto"/>
              <w:rPr>
                <w:rFonts w:ascii="新宋体" w:hAnsi="新宋体" w:eastAsia="新宋体"/>
                <w:color w:val="auto"/>
                <w:sz w:val="22"/>
                <w:szCs w:val="22"/>
                <w:highlight w:val="none"/>
              </w:rPr>
            </w:pPr>
          </w:p>
        </w:tc>
        <w:tc>
          <w:tcPr>
            <w:tcW w:w="2880" w:type="dxa"/>
            <w:noWrap w:val="0"/>
            <w:vAlign w:val="center"/>
          </w:tcPr>
          <w:p w14:paraId="1488A1C6">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A2BC409">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1456EE6">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0DF3ED7">
            <w:pPr>
              <w:rPr>
                <w:rFonts w:ascii="新宋体" w:hAnsi="新宋体" w:eastAsia="新宋体"/>
                <w:color w:val="auto"/>
                <w:sz w:val="22"/>
                <w:szCs w:val="22"/>
                <w:highlight w:val="none"/>
              </w:rPr>
            </w:pPr>
          </w:p>
        </w:tc>
      </w:tr>
      <w:tr w14:paraId="321D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3DC6DD1">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174CD287">
            <w:pPr>
              <w:spacing w:line="360" w:lineRule="auto"/>
              <w:rPr>
                <w:rFonts w:ascii="新宋体" w:hAnsi="新宋体" w:eastAsia="新宋体"/>
                <w:b/>
                <w:bCs/>
                <w:color w:val="auto"/>
                <w:sz w:val="22"/>
                <w:szCs w:val="22"/>
                <w:highlight w:val="none"/>
              </w:rPr>
            </w:pPr>
          </w:p>
        </w:tc>
        <w:tc>
          <w:tcPr>
            <w:tcW w:w="2880" w:type="dxa"/>
            <w:noWrap w:val="0"/>
            <w:vAlign w:val="center"/>
          </w:tcPr>
          <w:p w14:paraId="6A1506B3">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CD9E575">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51B5E56">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42008CD9">
            <w:pPr>
              <w:rPr>
                <w:rFonts w:ascii="新宋体" w:hAnsi="新宋体" w:eastAsia="新宋体"/>
                <w:color w:val="auto"/>
                <w:sz w:val="22"/>
                <w:szCs w:val="22"/>
                <w:highlight w:val="none"/>
              </w:rPr>
            </w:pPr>
          </w:p>
        </w:tc>
      </w:tr>
      <w:tr w14:paraId="6972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A5C658A">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71C39A7B">
            <w:pPr>
              <w:spacing w:line="360" w:lineRule="auto"/>
              <w:rPr>
                <w:rFonts w:ascii="新宋体" w:hAnsi="新宋体" w:eastAsia="新宋体"/>
                <w:color w:val="auto"/>
                <w:sz w:val="22"/>
                <w:szCs w:val="22"/>
                <w:highlight w:val="none"/>
              </w:rPr>
            </w:pPr>
          </w:p>
        </w:tc>
        <w:tc>
          <w:tcPr>
            <w:tcW w:w="2880" w:type="dxa"/>
            <w:noWrap w:val="0"/>
            <w:vAlign w:val="center"/>
          </w:tcPr>
          <w:p w14:paraId="756D7CD5">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F8CD4B7">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401B4DB">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801FFFD">
            <w:pPr>
              <w:rPr>
                <w:rFonts w:ascii="新宋体" w:hAnsi="新宋体" w:eastAsia="新宋体"/>
                <w:color w:val="auto"/>
                <w:sz w:val="22"/>
                <w:szCs w:val="22"/>
                <w:highlight w:val="none"/>
              </w:rPr>
            </w:pPr>
          </w:p>
        </w:tc>
      </w:tr>
      <w:tr w14:paraId="3ABA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23464E0">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161E8A3E">
            <w:pPr>
              <w:spacing w:line="360" w:lineRule="auto"/>
              <w:rPr>
                <w:rFonts w:ascii="新宋体" w:hAnsi="新宋体" w:eastAsia="新宋体"/>
                <w:b/>
                <w:bCs/>
                <w:color w:val="auto"/>
                <w:sz w:val="22"/>
                <w:szCs w:val="22"/>
                <w:highlight w:val="none"/>
              </w:rPr>
            </w:pPr>
          </w:p>
        </w:tc>
        <w:tc>
          <w:tcPr>
            <w:tcW w:w="2880" w:type="dxa"/>
            <w:noWrap w:val="0"/>
            <w:vAlign w:val="center"/>
          </w:tcPr>
          <w:p w14:paraId="2E9034B3">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6A130B7">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EE2AE8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168F9D1">
            <w:pPr>
              <w:rPr>
                <w:rFonts w:ascii="新宋体" w:hAnsi="新宋体" w:eastAsia="新宋体"/>
                <w:color w:val="auto"/>
                <w:sz w:val="22"/>
                <w:szCs w:val="22"/>
                <w:highlight w:val="none"/>
              </w:rPr>
            </w:pPr>
          </w:p>
        </w:tc>
      </w:tr>
      <w:tr w14:paraId="2D50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802CF52">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75176EDF">
            <w:pPr>
              <w:spacing w:line="360" w:lineRule="auto"/>
              <w:rPr>
                <w:rFonts w:ascii="新宋体" w:hAnsi="新宋体" w:eastAsia="新宋体"/>
                <w:b/>
                <w:bCs/>
                <w:color w:val="auto"/>
                <w:sz w:val="22"/>
                <w:szCs w:val="22"/>
                <w:highlight w:val="none"/>
              </w:rPr>
            </w:pPr>
          </w:p>
        </w:tc>
        <w:tc>
          <w:tcPr>
            <w:tcW w:w="2880" w:type="dxa"/>
            <w:noWrap w:val="0"/>
            <w:vAlign w:val="center"/>
          </w:tcPr>
          <w:p w14:paraId="066DAE3F">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34B5276">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8C93104">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974E204">
            <w:pPr>
              <w:rPr>
                <w:rFonts w:ascii="新宋体" w:hAnsi="新宋体" w:eastAsia="新宋体"/>
                <w:color w:val="auto"/>
                <w:sz w:val="22"/>
                <w:szCs w:val="22"/>
                <w:highlight w:val="none"/>
              </w:rPr>
            </w:pPr>
          </w:p>
        </w:tc>
      </w:tr>
      <w:tr w14:paraId="7256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A86A3C8">
            <w:pPr>
              <w:spacing w:line="360" w:lineRule="auto"/>
              <w:jc w:val="center"/>
              <w:rPr>
                <w:rFonts w:ascii="新宋体" w:hAnsi="新宋体" w:eastAsia="新宋体"/>
                <w:color w:val="auto"/>
                <w:sz w:val="22"/>
                <w:szCs w:val="22"/>
                <w:highlight w:val="none"/>
              </w:rPr>
            </w:pPr>
          </w:p>
        </w:tc>
        <w:tc>
          <w:tcPr>
            <w:tcW w:w="1692" w:type="dxa"/>
            <w:noWrap w:val="0"/>
            <w:vAlign w:val="center"/>
          </w:tcPr>
          <w:p w14:paraId="0C7AE742">
            <w:pPr>
              <w:spacing w:line="360" w:lineRule="auto"/>
              <w:rPr>
                <w:rFonts w:ascii="新宋体" w:hAnsi="新宋体" w:eastAsia="新宋体"/>
                <w:color w:val="auto"/>
                <w:sz w:val="22"/>
                <w:szCs w:val="22"/>
                <w:highlight w:val="none"/>
              </w:rPr>
            </w:pPr>
          </w:p>
        </w:tc>
        <w:tc>
          <w:tcPr>
            <w:tcW w:w="2880" w:type="dxa"/>
            <w:noWrap w:val="0"/>
            <w:vAlign w:val="center"/>
          </w:tcPr>
          <w:p w14:paraId="2DA1DF1F">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7DA2D0C">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A69A150">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7601490">
            <w:pPr>
              <w:rPr>
                <w:rFonts w:ascii="新宋体" w:hAnsi="新宋体" w:eastAsia="新宋体"/>
                <w:color w:val="auto"/>
                <w:sz w:val="22"/>
                <w:szCs w:val="22"/>
                <w:highlight w:val="none"/>
              </w:rPr>
            </w:pPr>
          </w:p>
        </w:tc>
      </w:tr>
      <w:tr w14:paraId="1B13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1878AFF">
            <w:pPr>
              <w:spacing w:line="360" w:lineRule="auto"/>
              <w:rPr>
                <w:rFonts w:ascii="新宋体" w:hAnsi="新宋体" w:eastAsia="新宋体"/>
                <w:color w:val="auto"/>
                <w:sz w:val="22"/>
                <w:szCs w:val="22"/>
                <w:highlight w:val="none"/>
              </w:rPr>
            </w:pPr>
          </w:p>
        </w:tc>
        <w:tc>
          <w:tcPr>
            <w:tcW w:w="1692" w:type="dxa"/>
            <w:noWrap w:val="0"/>
            <w:vAlign w:val="center"/>
          </w:tcPr>
          <w:p w14:paraId="268586B7">
            <w:pPr>
              <w:spacing w:line="360" w:lineRule="auto"/>
              <w:rPr>
                <w:rFonts w:ascii="新宋体" w:hAnsi="新宋体" w:eastAsia="新宋体"/>
                <w:color w:val="auto"/>
                <w:sz w:val="22"/>
                <w:szCs w:val="22"/>
                <w:highlight w:val="none"/>
              </w:rPr>
            </w:pPr>
          </w:p>
        </w:tc>
        <w:tc>
          <w:tcPr>
            <w:tcW w:w="2880" w:type="dxa"/>
            <w:noWrap w:val="0"/>
            <w:vAlign w:val="center"/>
          </w:tcPr>
          <w:p w14:paraId="72319F89">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7B01B9CE">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3DE0593">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0EE5BF25">
            <w:pPr>
              <w:rPr>
                <w:rFonts w:ascii="新宋体" w:hAnsi="新宋体" w:eastAsia="新宋体"/>
                <w:color w:val="auto"/>
                <w:sz w:val="22"/>
                <w:szCs w:val="22"/>
                <w:highlight w:val="none"/>
              </w:rPr>
            </w:pPr>
          </w:p>
        </w:tc>
      </w:tr>
      <w:tr w14:paraId="4A5F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9FCBB53">
            <w:pPr>
              <w:spacing w:line="360" w:lineRule="auto"/>
              <w:jc w:val="center"/>
              <w:rPr>
                <w:rFonts w:ascii="新宋体" w:hAnsi="新宋体" w:eastAsia="新宋体"/>
                <w:b/>
                <w:bCs/>
                <w:color w:val="auto"/>
                <w:sz w:val="22"/>
                <w:szCs w:val="22"/>
                <w:highlight w:val="none"/>
              </w:rPr>
            </w:pPr>
          </w:p>
        </w:tc>
        <w:tc>
          <w:tcPr>
            <w:tcW w:w="1692" w:type="dxa"/>
            <w:noWrap w:val="0"/>
            <w:vAlign w:val="top"/>
          </w:tcPr>
          <w:p w14:paraId="0209453C">
            <w:pPr>
              <w:spacing w:line="360" w:lineRule="auto"/>
              <w:rPr>
                <w:rFonts w:ascii="新宋体" w:hAnsi="新宋体" w:eastAsia="新宋体"/>
                <w:color w:val="auto"/>
                <w:sz w:val="22"/>
                <w:szCs w:val="22"/>
                <w:highlight w:val="none"/>
              </w:rPr>
            </w:pPr>
          </w:p>
        </w:tc>
        <w:tc>
          <w:tcPr>
            <w:tcW w:w="2880" w:type="dxa"/>
            <w:noWrap w:val="0"/>
            <w:vAlign w:val="center"/>
          </w:tcPr>
          <w:p w14:paraId="253636BD">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0F4CAB0">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AA70163">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D88DC16">
            <w:pPr>
              <w:rPr>
                <w:rFonts w:ascii="新宋体" w:hAnsi="新宋体" w:eastAsia="新宋体"/>
                <w:color w:val="auto"/>
                <w:sz w:val="22"/>
                <w:szCs w:val="22"/>
                <w:highlight w:val="none"/>
              </w:rPr>
            </w:pPr>
          </w:p>
        </w:tc>
      </w:tr>
    </w:tbl>
    <w:p w14:paraId="13C68AE4">
      <w:pPr>
        <w:spacing w:before="120" w:beforeLines="50" w:line="360" w:lineRule="auto"/>
        <w:ind w:left="880" w:right="-11" w:hanging="880" w:hangingChars="400"/>
        <w:rPr>
          <w:rFonts w:ascii="新宋体" w:hAnsi="新宋体" w:eastAsia="新宋体" w:cs="新宋体"/>
          <w:color w:val="auto"/>
          <w:sz w:val="22"/>
          <w:szCs w:val="22"/>
          <w:highlight w:val="none"/>
        </w:rPr>
      </w:pPr>
    </w:p>
    <w:p w14:paraId="21EC5653">
      <w:pPr>
        <w:spacing w:line="360" w:lineRule="auto"/>
        <w:ind w:left="531" w:leftChars="253" w:firstLine="4087" w:firstLineChars="1858"/>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3CEB1D36">
      <w:pPr>
        <w:spacing w:line="360" w:lineRule="auto"/>
        <w:ind w:left="531" w:leftChars="253" w:firstLine="4087" w:firstLineChars="1858"/>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法定代表人（负责人）或授权代表（签名或盖章）：</w:t>
      </w:r>
    </w:p>
    <w:p w14:paraId="0C1C20F2">
      <w:pPr>
        <w:tabs>
          <w:tab w:val="left" w:pos="0"/>
        </w:tabs>
        <w:adjustRightInd w:val="0"/>
        <w:snapToGrid w:val="0"/>
        <w:spacing w:line="360" w:lineRule="auto"/>
        <w:ind w:firstLine="4730" w:firstLineChars="215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073F8809">
      <w:pPr>
        <w:spacing w:line="360" w:lineRule="auto"/>
        <w:ind w:left="-149" w:leftChars="-71" w:firstLine="209" w:firstLineChars="99"/>
        <w:rPr>
          <w:rFonts w:ascii="新宋体" w:hAnsi="新宋体" w:eastAsia="新宋体" w:cs="新宋体"/>
          <w:b/>
          <w:bCs/>
          <w:color w:val="auto"/>
          <w:szCs w:val="21"/>
          <w:highlight w:val="none"/>
        </w:rPr>
      </w:pPr>
    </w:p>
    <w:p w14:paraId="49726BA8">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Cs w:val="21"/>
          <w:highlight w:val="none"/>
        </w:rPr>
        <w:br w:type="page"/>
      </w:r>
      <w:r>
        <w:rPr>
          <w:rFonts w:hint="eastAsia" w:ascii="新宋体" w:hAnsi="新宋体" w:eastAsia="新宋体" w:cs="新宋体"/>
          <w:b/>
          <w:bCs/>
          <w:color w:val="auto"/>
          <w:sz w:val="22"/>
          <w:szCs w:val="22"/>
          <w:highlight w:val="none"/>
        </w:rPr>
        <w:t>附件</w:t>
      </w:r>
      <w:r>
        <w:rPr>
          <w:rFonts w:hint="eastAsia" w:ascii="新宋体" w:hAnsi="新宋体" w:eastAsia="新宋体" w:cs="新宋体"/>
          <w:b/>
          <w:bCs/>
          <w:color w:val="auto"/>
          <w:sz w:val="22"/>
          <w:szCs w:val="22"/>
          <w:highlight w:val="none"/>
          <w:lang w:val="en-US" w:eastAsia="zh-CN"/>
        </w:rPr>
        <w:t>七</w:t>
      </w:r>
      <w:r>
        <w:rPr>
          <w:rFonts w:hint="eastAsia" w:ascii="新宋体" w:hAnsi="新宋体" w:eastAsia="新宋体" w:cs="新宋体"/>
          <w:b/>
          <w:bCs/>
          <w:color w:val="auto"/>
          <w:sz w:val="22"/>
          <w:szCs w:val="22"/>
          <w:highlight w:val="none"/>
        </w:rPr>
        <w:t xml:space="preserve">     </w:t>
      </w:r>
    </w:p>
    <w:p w14:paraId="73D98DC1">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sz w:val="22"/>
          <w:szCs w:val="22"/>
          <w:highlight w:val="none"/>
        </w:rPr>
        <w:t xml:space="preserve">                              项目业绩一览表及证明材料</w:t>
      </w:r>
    </w:p>
    <w:p w14:paraId="01E94418">
      <w:pPr>
        <w:pStyle w:val="24"/>
        <w:ind w:left="437" w:leftChars="208" w:firstLine="0" w:firstLineChars="0"/>
        <w:rPr>
          <w:rFonts w:ascii="新宋体" w:hAnsi="新宋体" w:eastAsia="新宋体" w:cs="新宋体"/>
          <w:color w:val="auto"/>
          <w:highlight w:val="none"/>
        </w:rPr>
      </w:pPr>
      <w:r>
        <w:rPr>
          <w:rFonts w:hint="eastAsia" w:ascii="新宋体" w:hAnsi="新宋体" w:eastAsia="新宋体" w:cs="新宋体"/>
          <w:bCs/>
          <w:color w:val="auto"/>
          <w:sz w:val="22"/>
          <w:szCs w:val="22"/>
          <w:highlight w:val="none"/>
        </w:rPr>
        <w:t>项目名称：                                                       项目编号：</w:t>
      </w:r>
    </w:p>
    <w:tbl>
      <w:tblPr>
        <w:tblStyle w:val="55"/>
        <w:tblW w:w="9345"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68"/>
        <w:gridCol w:w="1538"/>
        <w:gridCol w:w="1371"/>
        <w:gridCol w:w="1389"/>
        <w:gridCol w:w="1184"/>
        <w:gridCol w:w="1083"/>
        <w:gridCol w:w="1412"/>
      </w:tblGrid>
      <w:tr w14:paraId="0FB8D6F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88" w:hRule="atLeast"/>
          <w:jc w:val="center"/>
        </w:trPr>
        <w:tc>
          <w:tcPr>
            <w:tcW w:w="1368" w:type="dxa"/>
            <w:vAlign w:val="center"/>
          </w:tcPr>
          <w:p w14:paraId="6549E7BA">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序号</w:t>
            </w:r>
          </w:p>
        </w:tc>
        <w:tc>
          <w:tcPr>
            <w:tcW w:w="1538" w:type="dxa"/>
            <w:vAlign w:val="center"/>
          </w:tcPr>
          <w:p w14:paraId="1BF75EEA">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项目名称</w:t>
            </w:r>
          </w:p>
        </w:tc>
        <w:tc>
          <w:tcPr>
            <w:tcW w:w="1371" w:type="dxa"/>
            <w:vAlign w:val="center"/>
          </w:tcPr>
          <w:p w14:paraId="414CB210">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项目单位</w:t>
            </w:r>
          </w:p>
        </w:tc>
        <w:tc>
          <w:tcPr>
            <w:tcW w:w="1389" w:type="dxa"/>
            <w:vAlign w:val="center"/>
          </w:tcPr>
          <w:p w14:paraId="1C2D51F6">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合同金额</w:t>
            </w:r>
          </w:p>
        </w:tc>
        <w:tc>
          <w:tcPr>
            <w:tcW w:w="1184" w:type="dxa"/>
            <w:vAlign w:val="center"/>
          </w:tcPr>
          <w:p w14:paraId="486514C7">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合同日期</w:t>
            </w:r>
          </w:p>
        </w:tc>
        <w:tc>
          <w:tcPr>
            <w:tcW w:w="1083" w:type="dxa"/>
            <w:vAlign w:val="center"/>
          </w:tcPr>
          <w:p w14:paraId="22122D4B">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联系人</w:t>
            </w:r>
          </w:p>
        </w:tc>
        <w:tc>
          <w:tcPr>
            <w:tcW w:w="1412" w:type="dxa"/>
            <w:vAlign w:val="center"/>
          </w:tcPr>
          <w:p w14:paraId="3CBACD70">
            <w:pPr>
              <w:spacing w:line="380" w:lineRule="exact"/>
              <w:jc w:val="center"/>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联系方式</w:t>
            </w:r>
          </w:p>
        </w:tc>
      </w:tr>
      <w:tr w14:paraId="57138E7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53A5320F">
            <w:pPr>
              <w:spacing w:after="120" w:line="360" w:lineRule="atLeast"/>
              <w:jc w:val="center"/>
              <w:rPr>
                <w:rFonts w:ascii="新宋体" w:hAnsi="新宋体" w:eastAsia="新宋体" w:cs="新宋体"/>
                <w:color w:val="auto"/>
                <w:sz w:val="22"/>
                <w:szCs w:val="22"/>
                <w:highlight w:val="none"/>
              </w:rPr>
            </w:pPr>
          </w:p>
        </w:tc>
        <w:tc>
          <w:tcPr>
            <w:tcW w:w="1538" w:type="dxa"/>
          </w:tcPr>
          <w:p w14:paraId="165B3057">
            <w:pPr>
              <w:spacing w:after="120" w:line="360" w:lineRule="atLeast"/>
              <w:jc w:val="center"/>
              <w:rPr>
                <w:rFonts w:ascii="新宋体" w:hAnsi="新宋体" w:eastAsia="新宋体" w:cs="新宋体"/>
                <w:color w:val="auto"/>
                <w:sz w:val="22"/>
                <w:szCs w:val="22"/>
                <w:highlight w:val="none"/>
              </w:rPr>
            </w:pPr>
          </w:p>
        </w:tc>
        <w:tc>
          <w:tcPr>
            <w:tcW w:w="1371" w:type="dxa"/>
          </w:tcPr>
          <w:p w14:paraId="6602CF52">
            <w:pPr>
              <w:spacing w:after="120" w:line="360" w:lineRule="atLeast"/>
              <w:jc w:val="center"/>
              <w:rPr>
                <w:rFonts w:ascii="新宋体" w:hAnsi="新宋体" w:eastAsia="新宋体" w:cs="新宋体"/>
                <w:color w:val="auto"/>
                <w:sz w:val="22"/>
                <w:szCs w:val="22"/>
                <w:highlight w:val="none"/>
              </w:rPr>
            </w:pPr>
          </w:p>
        </w:tc>
        <w:tc>
          <w:tcPr>
            <w:tcW w:w="1389" w:type="dxa"/>
          </w:tcPr>
          <w:p w14:paraId="18A9E529">
            <w:pPr>
              <w:spacing w:after="120" w:line="360" w:lineRule="atLeast"/>
              <w:jc w:val="center"/>
              <w:rPr>
                <w:rFonts w:ascii="新宋体" w:hAnsi="新宋体" w:eastAsia="新宋体" w:cs="新宋体"/>
                <w:color w:val="auto"/>
                <w:sz w:val="22"/>
                <w:szCs w:val="22"/>
                <w:highlight w:val="none"/>
              </w:rPr>
            </w:pPr>
          </w:p>
        </w:tc>
        <w:tc>
          <w:tcPr>
            <w:tcW w:w="1184" w:type="dxa"/>
          </w:tcPr>
          <w:p w14:paraId="4781C3BC">
            <w:pPr>
              <w:spacing w:after="120" w:line="360" w:lineRule="atLeast"/>
              <w:jc w:val="center"/>
              <w:rPr>
                <w:rFonts w:ascii="新宋体" w:hAnsi="新宋体" w:eastAsia="新宋体" w:cs="新宋体"/>
                <w:color w:val="auto"/>
                <w:sz w:val="22"/>
                <w:szCs w:val="22"/>
                <w:highlight w:val="none"/>
              </w:rPr>
            </w:pPr>
          </w:p>
        </w:tc>
        <w:tc>
          <w:tcPr>
            <w:tcW w:w="1083" w:type="dxa"/>
          </w:tcPr>
          <w:p w14:paraId="501075B7">
            <w:pPr>
              <w:spacing w:after="120" w:line="360" w:lineRule="atLeast"/>
              <w:jc w:val="center"/>
              <w:rPr>
                <w:rFonts w:ascii="新宋体" w:hAnsi="新宋体" w:eastAsia="新宋体" w:cs="新宋体"/>
                <w:color w:val="auto"/>
                <w:sz w:val="22"/>
                <w:szCs w:val="22"/>
                <w:highlight w:val="none"/>
              </w:rPr>
            </w:pPr>
          </w:p>
        </w:tc>
        <w:tc>
          <w:tcPr>
            <w:tcW w:w="1412" w:type="dxa"/>
          </w:tcPr>
          <w:p w14:paraId="19C047C3">
            <w:pPr>
              <w:spacing w:after="120" w:line="360" w:lineRule="atLeast"/>
              <w:jc w:val="center"/>
              <w:rPr>
                <w:rFonts w:ascii="新宋体" w:hAnsi="新宋体" w:eastAsia="新宋体" w:cs="新宋体"/>
                <w:color w:val="auto"/>
                <w:sz w:val="22"/>
                <w:szCs w:val="22"/>
                <w:highlight w:val="none"/>
              </w:rPr>
            </w:pPr>
          </w:p>
        </w:tc>
      </w:tr>
      <w:tr w14:paraId="2DF9B07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09DB2740">
            <w:pPr>
              <w:spacing w:after="120" w:line="360" w:lineRule="atLeast"/>
              <w:jc w:val="center"/>
              <w:rPr>
                <w:rFonts w:ascii="新宋体" w:hAnsi="新宋体" w:eastAsia="新宋体" w:cs="新宋体"/>
                <w:color w:val="auto"/>
                <w:sz w:val="22"/>
                <w:szCs w:val="22"/>
                <w:highlight w:val="none"/>
              </w:rPr>
            </w:pPr>
          </w:p>
        </w:tc>
        <w:tc>
          <w:tcPr>
            <w:tcW w:w="1538" w:type="dxa"/>
          </w:tcPr>
          <w:p w14:paraId="4A9FB7E1">
            <w:pPr>
              <w:spacing w:after="120" w:line="360" w:lineRule="atLeast"/>
              <w:jc w:val="center"/>
              <w:rPr>
                <w:rFonts w:ascii="新宋体" w:hAnsi="新宋体" w:eastAsia="新宋体" w:cs="新宋体"/>
                <w:color w:val="auto"/>
                <w:sz w:val="22"/>
                <w:szCs w:val="22"/>
                <w:highlight w:val="none"/>
              </w:rPr>
            </w:pPr>
          </w:p>
        </w:tc>
        <w:tc>
          <w:tcPr>
            <w:tcW w:w="1371" w:type="dxa"/>
          </w:tcPr>
          <w:p w14:paraId="31CA7D12">
            <w:pPr>
              <w:spacing w:after="120" w:line="360" w:lineRule="atLeast"/>
              <w:jc w:val="center"/>
              <w:rPr>
                <w:rFonts w:ascii="新宋体" w:hAnsi="新宋体" w:eastAsia="新宋体" w:cs="新宋体"/>
                <w:color w:val="auto"/>
                <w:sz w:val="22"/>
                <w:szCs w:val="22"/>
                <w:highlight w:val="none"/>
              </w:rPr>
            </w:pPr>
          </w:p>
        </w:tc>
        <w:tc>
          <w:tcPr>
            <w:tcW w:w="1389" w:type="dxa"/>
          </w:tcPr>
          <w:p w14:paraId="670EEEE3">
            <w:pPr>
              <w:spacing w:after="120" w:line="360" w:lineRule="atLeast"/>
              <w:jc w:val="center"/>
              <w:rPr>
                <w:rFonts w:ascii="新宋体" w:hAnsi="新宋体" w:eastAsia="新宋体" w:cs="新宋体"/>
                <w:color w:val="auto"/>
                <w:sz w:val="22"/>
                <w:szCs w:val="22"/>
                <w:highlight w:val="none"/>
              </w:rPr>
            </w:pPr>
          </w:p>
        </w:tc>
        <w:tc>
          <w:tcPr>
            <w:tcW w:w="1184" w:type="dxa"/>
          </w:tcPr>
          <w:p w14:paraId="45FAFEF9">
            <w:pPr>
              <w:spacing w:after="120" w:line="360" w:lineRule="atLeast"/>
              <w:jc w:val="center"/>
              <w:rPr>
                <w:rFonts w:ascii="新宋体" w:hAnsi="新宋体" w:eastAsia="新宋体" w:cs="新宋体"/>
                <w:color w:val="auto"/>
                <w:sz w:val="22"/>
                <w:szCs w:val="22"/>
                <w:highlight w:val="none"/>
              </w:rPr>
            </w:pPr>
          </w:p>
        </w:tc>
        <w:tc>
          <w:tcPr>
            <w:tcW w:w="1083" w:type="dxa"/>
          </w:tcPr>
          <w:p w14:paraId="09EC3729">
            <w:pPr>
              <w:spacing w:after="120" w:line="360" w:lineRule="atLeast"/>
              <w:jc w:val="center"/>
              <w:rPr>
                <w:rFonts w:ascii="新宋体" w:hAnsi="新宋体" w:eastAsia="新宋体" w:cs="新宋体"/>
                <w:color w:val="auto"/>
                <w:sz w:val="22"/>
                <w:szCs w:val="22"/>
                <w:highlight w:val="none"/>
              </w:rPr>
            </w:pPr>
          </w:p>
        </w:tc>
        <w:tc>
          <w:tcPr>
            <w:tcW w:w="1412" w:type="dxa"/>
          </w:tcPr>
          <w:p w14:paraId="0D360AF4">
            <w:pPr>
              <w:spacing w:after="120" w:line="360" w:lineRule="atLeast"/>
              <w:jc w:val="center"/>
              <w:rPr>
                <w:rFonts w:ascii="新宋体" w:hAnsi="新宋体" w:eastAsia="新宋体" w:cs="新宋体"/>
                <w:color w:val="auto"/>
                <w:sz w:val="22"/>
                <w:szCs w:val="22"/>
                <w:highlight w:val="none"/>
              </w:rPr>
            </w:pPr>
          </w:p>
        </w:tc>
      </w:tr>
      <w:tr w14:paraId="04A809E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02200A75">
            <w:pPr>
              <w:spacing w:after="120" w:line="360" w:lineRule="atLeast"/>
              <w:jc w:val="center"/>
              <w:rPr>
                <w:rFonts w:ascii="新宋体" w:hAnsi="新宋体" w:eastAsia="新宋体" w:cs="新宋体"/>
                <w:color w:val="auto"/>
                <w:sz w:val="22"/>
                <w:szCs w:val="22"/>
                <w:highlight w:val="none"/>
              </w:rPr>
            </w:pPr>
          </w:p>
        </w:tc>
        <w:tc>
          <w:tcPr>
            <w:tcW w:w="1538" w:type="dxa"/>
          </w:tcPr>
          <w:p w14:paraId="5E02CBA6">
            <w:pPr>
              <w:spacing w:after="120" w:line="360" w:lineRule="atLeast"/>
              <w:jc w:val="center"/>
              <w:rPr>
                <w:rFonts w:ascii="新宋体" w:hAnsi="新宋体" w:eastAsia="新宋体" w:cs="新宋体"/>
                <w:color w:val="auto"/>
                <w:sz w:val="22"/>
                <w:szCs w:val="22"/>
                <w:highlight w:val="none"/>
              </w:rPr>
            </w:pPr>
          </w:p>
        </w:tc>
        <w:tc>
          <w:tcPr>
            <w:tcW w:w="1371" w:type="dxa"/>
          </w:tcPr>
          <w:p w14:paraId="7D1C3DE0">
            <w:pPr>
              <w:spacing w:after="120" w:line="360" w:lineRule="atLeast"/>
              <w:jc w:val="center"/>
              <w:rPr>
                <w:rFonts w:ascii="新宋体" w:hAnsi="新宋体" w:eastAsia="新宋体" w:cs="新宋体"/>
                <w:color w:val="auto"/>
                <w:sz w:val="22"/>
                <w:szCs w:val="22"/>
                <w:highlight w:val="none"/>
              </w:rPr>
            </w:pPr>
          </w:p>
        </w:tc>
        <w:tc>
          <w:tcPr>
            <w:tcW w:w="1389" w:type="dxa"/>
          </w:tcPr>
          <w:p w14:paraId="0431BDCE">
            <w:pPr>
              <w:spacing w:after="120" w:line="360" w:lineRule="atLeast"/>
              <w:jc w:val="center"/>
              <w:rPr>
                <w:rFonts w:ascii="新宋体" w:hAnsi="新宋体" w:eastAsia="新宋体" w:cs="新宋体"/>
                <w:color w:val="auto"/>
                <w:sz w:val="22"/>
                <w:szCs w:val="22"/>
                <w:highlight w:val="none"/>
              </w:rPr>
            </w:pPr>
          </w:p>
        </w:tc>
        <w:tc>
          <w:tcPr>
            <w:tcW w:w="1184" w:type="dxa"/>
          </w:tcPr>
          <w:p w14:paraId="43FCCC44">
            <w:pPr>
              <w:spacing w:after="120" w:line="360" w:lineRule="atLeast"/>
              <w:jc w:val="center"/>
              <w:rPr>
                <w:rFonts w:ascii="新宋体" w:hAnsi="新宋体" w:eastAsia="新宋体" w:cs="新宋体"/>
                <w:color w:val="auto"/>
                <w:sz w:val="22"/>
                <w:szCs w:val="22"/>
                <w:highlight w:val="none"/>
              </w:rPr>
            </w:pPr>
          </w:p>
        </w:tc>
        <w:tc>
          <w:tcPr>
            <w:tcW w:w="1083" w:type="dxa"/>
          </w:tcPr>
          <w:p w14:paraId="75607794">
            <w:pPr>
              <w:spacing w:after="120" w:line="360" w:lineRule="atLeast"/>
              <w:jc w:val="center"/>
              <w:rPr>
                <w:rFonts w:ascii="新宋体" w:hAnsi="新宋体" w:eastAsia="新宋体" w:cs="新宋体"/>
                <w:color w:val="auto"/>
                <w:sz w:val="22"/>
                <w:szCs w:val="22"/>
                <w:highlight w:val="none"/>
              </w:rPr>
            </w:pPr>
          </w:p>
        </w:tc>
        <w:tc>
          <w:tcPr>
            <w:tcW w:w="1412" w:type="dxa"/>
          </w:tcPr>
          <w:p w14:paraId="1A82EFB4">
            <w:pPr>
              <w:spacing w:after="120" w:line="360" w:lineRule="atLeast"/>
              <w:jc w:val="center"/>
              <w:rPr>
                <w:rFonts w:ascii="新宋体" w:hAnsi="新宋体" w:eastAsia="新宋体" w:cs="新宋体"/>
                <w:color w:val="auto"/>
                <w:sz w:val="22"/>
                <w:szCs w:val="22"/>
                <w:highlight w:val="none"/>
              </w:rPr>
            </w:pPr>
          </w:p>
        </w:tc>
      </w:tr>
      <w:tr w14:paraId="717245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3CF7AB89">
            <w:pPr>
              <w:spacing w:after="120" w:line="360" w:lineRule="atLeast"/>
              <w:jc w:val="center"/>
              <w:rPr>
                <w:rFonts w:ascii="新宋体" w:hAnsi="新宋体" w:eastAsia="新宋体" w:cs="新宋体"/>
                <w:color w:val="auto"/>
                <w:sz w:val="22"/>
                <w:szCs w:val="22"/>
                <w:highlight w:val="none"/>
              </w:rPr>
            </w:pPr>
          </w:p>
        </w:tc>
        <w:tc>
          <w:tcPr>
            <w:tcW w:w="1538" w:type="dxa"/>
          </w:tcPr>
          <w:p w14:paraId="51D5F4F8">
            <w:pPr>
              <w:spacing w:after="120" w:line="360" w:lineRule="atLeast"/>
              <w:jc w:val="center"/>
              <w:rPr>
                <w:rFonts w:ascii="新宋体" w:hAnsi="新宋体" w:eastAsia="新宋体" w:cs="新宋体"/>
                <w:color w:val="auto"/>
                <w:sz w:val="22"/>
                <w:szCs w:val="22"/>
                <w:highlight w:val="none"/>
              </w:rPr>
            </w:pPr>
          </w:p>
        </w:tc>
        <w:tc>
          <w:tcPr>
            <w:tcW w:w="1371" w:type="dxa"/>
          </w:tcPr>
          <w:p w14:paraId="6FD3DB36">
            <w:pPr>
              <w:spacing w:after="120" w:line="360" w:lineRule="atLeast"/>
              <w:jc w:val="center"/>
              <w:rPr>
                <w:rFonts w:ascii="新宋体" w:hAnsi="新宋体" w:eastAsia="新宋体" w:cs="新宋体"/>
                <w:color w:val="auto"/>
                <w:sz w:val="22"/>
                <w:szCs w:val="22"/>
                <w:highlight w:val="none"/>
              </w:rPr>
            </w:pPr>
          </w:p>
        </w:tc>
        <w:tc>
          <w:tcPr>
            <w:tcW w:w="1389" w:type="dxa"/>
          </w:tcPr>
          <w:p w14:paraId="135426F4">
            <w:pPr>
              <w:spacing w:after="120" w:line="360" w:lineRule="atLeast"/>
              <w:jc w:val="center"/>
              <w:rPr>
                <w:rFonts w:ascii="新宋体" w:hAnsi="新宋体" w:eastAsia="新宋体" w:cs="新宋体"/>
                <w:color w:val="auto"/>
                <w:sz w:val="22"/>
                <w:szCs w:val="22"/>
                <w:highlight w:val="none"/>
              </w:rPr>
            </w:pPr>
          </w:p>
        </w:tc>
        <w:tc>
          <w:tcPr>
            <w:tcW w:w="1184" w:type="dxa"/>
          </w:tcPr>
          <w:p w14:paraId="3605BBB0">
            <w:pPr>
              <w:spacing w:after="120" w:line="360" w:lineRule="atLeast"/>
              <w:jc w:val="center"/>
              <w:rPr>
                <w:rFonts w:ascii="新宋体" w:hAnsi="新宋体" w:eastAsia="新宋体" w:cs="新宋体"/>
                <w:color w:val="auto"/>
                <w:sz w:val="22"/>
                <w:szCs w:val="22"/>
                <w:highlight w:val="none"/>
              </w:rPr>
            </w:pPr>
          </w:p>
        </w:tc>
        <w:tc>
          <w:tcPr>
            <w:tcW w:w="1083" w:type="dxa"/>
          </w:tcPr>
          <w:p w14:paraId="750FF3D0">
            <w:pPr>
              <w:spacing w:after="120" w:line="360" w:lineRule="atLeast"/>
              <w:jc w:val="center"/>
              <w:rPr>
                <w:rFonts w:ascii="新宋体" w:hAnsi="新宋体" w:eastAsia="新宋体" w:cs="新宋体"/>
                <w:color w:val="auto"/>
                <w:sz w:val="22"/>
                <w:szCs w:val="22"/>
                <w:highlight w:val="none"/>
              </w:rPr>
            </w:pPr>
          </w:p>
        </w:tc>
        <w:tc>
          <w:tcPr>
            <w:tcW w:w="1412" w:type="dxa"/>
          </w:tcPr>
          <w:p w14:paraId="35479CB6">
            <w:pPr>
              <w:spacing w:after="120" w:line="360" w:lineRule="atLeast"/>
              <w:jc w:val="center"/>
              <w:rPr>
                <w:rFonts w:ascii="新宋体" w:hAnsi="新宋体" w:eastAsia="新宋体" w:cs="新宋体"/>
                <w:color w:val="auto"/>
                <w:sz w:val="22"/>
                <w:szCs w:val="22"/>
                <w:highlight w:val="none"/>
              </w:rPr>
            </w:pPr>
          </w:p>
        </w:tc>
      </w:tr>
      <w:tr w14:paraId="1E6E8D9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345EFA5B">
            <w:pPr>
              <w:spacing w:after="120" w:line="360" w:lineRule="atLeast"/>
              <w:jc w:val="center"/>
              <w:rPr>
                <w:rFonts w:ascii="新宋体" w:hAnsi="新宋体" w:eastAsia="新宋体" w:cs="新宋体"/>
                <w:color w:val="auto"/>
                <w:sz w:val="22"/>
                <w:szCs w:val="22"/>
                <w:highlight w:val="none"/>
              </w:rPr>
            </w:pPr>
          </w:p>
        </w:tc>
        <w:tc>
          <w:tcPr>
            <w:tcW w:w="1538" w:type="dxa"/>
          </w:tcPr>
          <w:p w14:paraId="6F0A3405">
            <w:pPr>
              <w:spacing w:after="120" w:line="360" w:lineRule="atLeast"/>
              <w:jc w:val="center"/>
              <w:rPr>
                <w:rFonts w:ascii="新宋体" w:hAnsi="新宋体" w:eastAsia="新宋体" w:cs="新宋体"/>
                <w:color w:val="auto"/>
                <w:sz w:val="22"/>
                <w:szCs w:val="22"/>
                <w:highlight w:val="none"/>
              </w:rPr>
            </w:pPr>
          </w:p>
        </w:tc>
        <w:tc>
          <w:tcPr>
            <w:tcW w:w="1371" w:type="dxa"/>
          </w:tcPr>
          <w:p w14:paraId="35D18920">
            <w:pPr>
              <w:spacing w:after="120" w:line="360" w:lineRule="atLeast"/>
              <w:jc w:val="center"/>
              <w:rPr>
                <w:rFonts w:ascii="新宋体" w:hAnsi="新宋体" w:eastAsia="新宋体" w:cs="新宋体"/>
                <w:color w:val="auto"/>
                <w:sz w:val="22"/>
                <w:szCs w:val="22"/>
                <w:highlight w:val="none"/>
              </w:rPr>
            </w:pPr>
          </w:p>
        </w:tc>
        <w:tc>
          <w:tcPr>
            <w:tcW w:w="1389" w:type="dxa"/>
          </w:tcPr>
          <w:p w14:paraId="66F2A151">
            <w:pPr>
              <w:spacing w:after="120" w:line="360" w:lineRule="atLeast"/>
              <w:jc w:val="center"/>
              <w:rPr>
                <w:rFonts w:ascii="新宋体" w:hAnsi="新宋体" w:eastAsia="新宋体" w:cs="新宋体"/>
                <w:color w:val="auto"/>
                <w:sz w:val="22"/>
                <w:szCs w:val="22"/>
                <w:highlight w:val="none"/>
              </w:rPr>
            </w:pPr>
          </w:p>
        </w:tc>
        <w:tc>
          <w:tcPr>
            <w:tcW w:w="1184" w:type="dxa"/>
          </w:tcPr>
          <w:p w14:paraId="1BA472AC">
            <w:pPr>
              <w:spacing w:after="120" w:line="360" w:lineRule="atLeast"/>
              <w:jc w:val="center"/>
              <w:rPr>
                <w:rFonts w:ascii="新宋体" w:hAnsi="新宋体" w:eastAsia="新宋体" w:cs="新宋体"/>
                <w:color w:val="auto"/>
                <w:sz w:val="22"/>
                <w:szCs w:val="22"/>
                <w:highlight w:val="none"/>
              </w:rPr>
            </w:pPr>
          </w:p>
        </w:tc>
        <w:tc>
          <w:tcPr>
            <w:tcW w:w="1083" w:type="dxa"/>
          </w:tcPr>
          <w:p w14:paraId="27844416">
            <w:pPr>
              <w:spacing w:after="120" w:line="360" w:lineRule="atLeast"/>
              <w:jc w:val="center"/>
              <w:rPr>
                <w:rFonts w:ascii="新宋体" w:hAnsi="新宋体" w:eastAsia="新宋体" w:cs="新宋体"/>
                <w:color w:val="auto"/>
                <w:sz w:val="22"/>
                <w:szCs w:val="22"/>
                <w:highlight w:val="none"/>
              </w:rPr>
            </w:pPr>
          </w:p>
        </w:tc>
        <w:tc>
          <w:tcPr>
            <w:tcW w:w="1412" w:type="dxa"/>
          </w:tcPr>
          <w:p w14:paraId="36B70A42">
            <w:pPr>
              <w:spacing w:after="120" w:line="360" w:lineRule="atLeast"/>
              <w:jc w:val="center"/>
              <w:rPr>
                <w:rFonts w:ascii="新宋体" w:hAnsi="新宋体" w:eastAsia="新宋体" w:cs="新宋体"/>
                <w:color w:val="auto"/>
                <w:sz w:val="22"/>
                <w:szCs w:val="22"/>
                <w:highlight w:val="none"/>
              </w:rPr>
            </w:pPr>
          </w:p>
        </w:tc>
      </w:tr>
      <w:tr w14:paraId="794158C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5E794465">
            <w:pPr>
              <w:spacing w:after="120" w:line="360" w:lineRule="atLeast"/>
              <w:jc w:val="center"/>
              <w:rPr>
                <w:rFonts w:ascii="新宋体" w:hAnsi="新宋体" w:eastAsia="新宋体" w:cs="新宋体"/>
                <w:color w:val="auto"/>
                <w:sz w:val="22"/>
                <w:szCs w:val="22"/>
                <w:highlight w:val="none"/>
              </w:rPr>
            </w:pPr>
          </w:p>
        </w:tc>
        <w:tc>
          <w:tcPr>
            <w:tcW w:w="1538" w:type="dxa"/>
          </w:tcPr>
          <w:p w14:paraId="02DBA140">
            <w:pPr>
              <w:spacing w:after="120" w:line="360" w:lineRule="atLeast"/>
              <w:jc w:val="center"/>
              <w:rPr>
                <w:rFonts w:ascii="新宋体" w:hAnsi="新宋体" w:eastAsia="新宋体" w:cs="新宋体"/>
                <w:color w:val="auto"/>
                <w:sz w:val="22"/>
                <w:szCs w:val="22"/>
                <w:highlight w:val="none"/>
              </w:rPr>
            </w:pPr>
          </w:p>
        </w:tc>
        <w:tc>
          <w:tcPr>
            <w:tcW w:w="1371" w:type="dxa"/>
          </w:tcPr>
          <w:p w14:paraId="31E31420">
            <w:pPr>
              <w:spacing w:after="120" w:line="360" w:lineRule="atLeast"/>
              <w:jc w:val="center"/>
              <w:rPr>
                <w:rFonts w:ascii="新宋体" w:hAnsi="新宋体" w:eastAsia="新宋体" w:cs="新宋体"/>
                <w:color w:val="auto"/>
                <w:sz w:val="22"/>
                <w:szCs w:val="22"/>
                <w:highlight w:val="none"/>
              </w:rPr>
            </w:pPr>
          </w:p>
        </w:tc>
        <w:tc>
          <w:tcPr>
            <w:tcW w:w="1389" w:type="dxa"/>
          </w:tcPr>
          <w:p w14:paraId="73997896">
            <w:pPr>
              <w:spacing w:after="120" w:line="360" w:lineRule="atLeast"/>
              <w:jc w:val="center"/>
              <w:rPr>
                <w:rFonts w:ascii="新宋体" w:hAnsi="新宋体" w:eastAsia="新宋体" w:cs="新宋体"/>
                <w:color w:val="auto"/>
                <w:sz w:val="22"/>
                <w:szCs w:val="22"/>
                <w:highlight w:val="none"/>
              </w:rPr>
            </w:pPr>
          </w:p>
        </w:tc>
        <w:tc>
          <w:tcPr>
            <w:tcW w:w="1184" w:type="dxa"/>
          </w:tcPr>
          <w:p w14:paraId="3EDAB25E">
            <w:pPr>
              <w:spacing w:after="120" w:line="360" w:lineRule="atLeast"/>
              <w:jc w:val="center"/>
              <w:rPr>
                <w:rFonts w:ascii="新宋体" w:hAnsi="新宋体" w:eastAsia="新宋体" w:cs="新宋体"/>
                <w:color w:val="auto"/>
                <w:sz w:val="22"/>
                <w:szCs w:val="22"/>
                <w:highlight w:val="none"/>
              </w:rPr>
            </w:pPr>
          </w:p>
        </w:tc>
        <w:tc>
          <w:tcPr>
            <w:tcW w:w="1083" w:type="dxa"/>
          </w:tcPr>
          <w:p w14:paraId="24EED13F">
            <w:pPr>
              <w:spacing w:after="120" w:line="360" w:lineRule="atLeast"/>
              <w:jc w:val="center"/>
              <w:rPr>
                <w:rFonts w:ascii="新宋体" w:hAnsi="新宋体" w:eastAsia="新宋体" w:cs="新宋体"/>
                <w:color w:val="auto"/>
                <w:sz w:val="22"/>
                <w:szCs w:val="22"/>
                <w:highlight w:val="none"/>
              </w:rPr>
            </w:pPr>
          </w:p>
        </w:tc>
        <w:tc>
          <w:tcPr>
            <w:tcW w:w="1412" w:type="dxa"/>
          </w:tcPr>
          <w:p w14:paraId="4178E9E0">
            <w:pPr>
              <w:spacing w:after="120" w:line="360" w:lineRule="atLeast"/>
              <w:jc w:val="center"/>
              <w:rPr>
                <w:rFonts w:ascii="新宋体" w:hAnsi="新宋体" w:eastAsia="新宋体" w:cs="新宋体"/>
                <w:color w:val="auto"/>
                <w:sz w:val="22"/>
                <w:szCs w:val="22"/>
                <w:highlight w:val="none"/>
              </w:rPr>
            </w:pPr>
          </w:p>
        </w:tc>
      </w:tr>
      <w:tr w14:paraId="73665B9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5CCFABE6">
            <w:pPr>
              <w:spacing w:after="120" w:line="360" w:lineRule="atLeast"/>
              <w:jc w:val="center"/>
              <w:rPr>
                <w:rFonts w:ascii="新宋体" w:hAnsi="新宋体" w:eastAsia="新宋体" w:cs="新宋体"/>
                <w:color w:val="auto"/>
                <w:sz w:val="22"/>
                <w:szCs w:val="22"/>
                <w:highlight w:val="none"/>
              </w:rPr>
            </w:pPr>
          </w:p>
        </w:tc>
        <w:tc>
          <w:tcPr>
            <w:tcW w:w="1538" w:type="dxa"/>
          </w:tcPr>
          <w:p w14:paraId="2AF63C34">
            <w:pPr>
              <w:spacing w:after="120" w:line="360" w:lineRule="atLeast"/>
              <w:jc w:val="center"/>
              <w:rPr>
                <w:rFonts w:ascii="新宋体" w:hAnsi="新宋体" w:eastAsia="新宋体" w:cs="新宋体"/>
                <w:color w:val="auto"/>
                <w:sz w:val="22"/>
                <w:szCs w:val="22"/>
                <w:highlight w:val="none"/>
              </w:rPr>
            </w:pPr>
          </w:p>
        </w:tc>
        <w:tc>
          <w:tcPr>
            <w:tcW w:w="1371" w:type="dxa"/>
          </w:tcPr>
          <w:p w14:paraId="6E1911E1">
            <w:pPr>
              <w:spacing w:after="120" w:line="360" w:lineRule="atLeast"/>
              <w:jc w:val="center"/>
              <w:rPr>
                <w:rFonts w:ascii="新宋体" w:hAnsi="新宋体" w:eastAsia="新宋体" w:cs="新宋体"/>
                <w:color w:val="auto"/>
                <w:sz w:val="22"/>
                <w:szCs w:val="22"/>
                <w:highlight w:val="none"/>
              </w:rPr>
            </w:pPr>
          </w:p>
        </w:tc>
        <w:tc>
          <w:tcPr>
            <w:tcW w:w="1389" w:type="dxa"/>
          </w:tcPr>
          <w:p w14:paraId="5BC04311">
            <w:pPr>
              <w:spacing w:after="120" w:line="360" w:lineRule="atLeast"/>
              <w:jc w:val="center"/>
              <w:rPr>
                <w:rFonts w:ascii="新宋体" w:hAnsi="新宋体" w:eastAsia="新宋体" w:cs="新宋体"/>
                <w:color w:val="auto"/>
                <w:sz w:val="22"/>
                <w:szCs w:val="22"/>
                <w:highlight w:val="none"/>
              </w:rPr>
            </w:pPr>
          </w:p>
        </w:tc>
        <w:tc>
          <w:tcPr>
            <w:tcW w:w="1184" w:type="dxa"/>
          </w:tcPr>
          <w:p w14:paraId="71D1DEDC">
            <w:pPr>
              <w:spacing w:after="120" w:line="360" w:lineRule="atLeast"/>
              <w:jc w:val="center"/>
              <w:rPr>
                <w:rFonts w:ascii="新宋体" w:hAnsi="新宋体" w:eastAsia="新宋体" w:cs="新宋体"/>
                <w:color w:val="auto"/>
                <w:sz w:val="22"/>
                <w:szCs w:val="22"/>
                <w:highlight w:val="none"/>
              </w:rPr>
            </w:pPr>
          </w:p>
        </w:tc>
        <w:tc>
          <w:tcPr>
            <w:tcW w:w="1083" w:type="dxa"/>
          </w:tcPr>
          <w:p w14:paraId="012C9B74">
            <w:pPr>
              <w:spacing w:after="120" w:line="360" w:lineRule="atLeast"/>
              <w:jc w:val="center"/>
              <w:rPr>
                <w:rFonts w:ascii="新宋体" w:hAnsi="新宋体" w:eastAsia="新宋体" w:cs="新宋体"/>
                <w:color w:val="auto"/>
                <w:sz w:val="22"/>
                <w:szCs w:val="22"/>
                <w:highlight w:val="none"/>
              </w:rPr>
            </w:pPr>
          </w:p>
        </w:tc>
        <w:tc>
          <w:tcPr>
            <w:tcW w:w="1412" w:type="dxa"/>
          </w:tcPr>
          <w:p w14:paraId="52C78B95">
            <w:pPr>
              <w:spacing w:after="120" w:line="360" w:lineRule="atLeast"/>
              <w:jc w:val="center"/>
              <w:rPr>
                <w:rFonts w:ascii="新宋体" w:hAnsi="新宋体" w:eastAsia="新宋体" w:cs="新宋体"/>
                <w:color w:val="auto"/>
                <w:sz w:val="22"/>
                <w:szCs w:val="22"/>
                <w:highlight w:val="none"/>
              </w:rPr>
            </w:pPr>
          </w:p>
        </w:tc>
      </w:tr>
      <w:tr w14:paraId="5C3956D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7B71F811">
            <w:pPr>
              <w:spacing w:after="120" w:line="360" w:lineRule="atLeast"/>
              <w:jc w:val="center"/>
              <w:rPr>
                <w:rFonts w:ascii="新宋体" w:hAnsi="新宋体" w:eastAsia="新宋体" w:cs="新宋体"/>
                <w:color w:val="auto"/>
                <w:sz w:val="22"/>
                <w:szCs w:val="22"/>
                <w:highlight w:val="none"/>
              </w:rPr>
            </w:pPr>
          </w:p>
        </w:tc>
        <w:tc>
          <w:tcPr>
            <w:tcW w:w="1538" w:type="dxa"/>
          </w:tcPr>
          <w:p w14:paraId="0A9F5A0B">
            <w:pPr>
              <w:spacing w:after="120" w:line="360" w:lineRule="atLeast"/>
              <w:jc w:val="center"/>
              <w:rPr>
                <w:rFonts w:ascii="新宋体" w:hAnsi="新宋体" w:eastAsia="新宋体" w:cs="新宋体"/>
                <w:color w:val="auto"/>
                <w:sz w:val="22"/>
                <w:szCs w:val="22"/>
                <w:highlight w:val="none"/>
              </w:rPr>
            </w:pPr>
          </w:p>
        </w:tc>
        <w:tc>
          <w:tcPr>
            <w:tcW w:w="1371" w:type="dxa"/>
          </w:tcPr>
          <w:p w14:paraId="4465F0F9">
            <w:pPr>
              <w:spacing w:after="120" w:line="360" w:lineRule="atLeast"/>
              <w:jc w:val="center"/>
              <w:rPr>
                <w:rFonts w:ascii="新宋体" w:hAnsi="新宋体" w:eastAsia="新宋体" w:cs="新宋体"/>
                <w:color w:val="auto"/>
                <w:sz w:val="22"/>
                <w:szCs w:val="22"/>
                <w:highlight w:val="none"/>
              </w:rPr>
            </w:pPr>
          </w:p>
        </w:tc>
        <w:tc>
          <w:tcPr>
            <w:tcW w:w="1389" w:type="dxa"/>
          </w:tcPr>
          <w:p w14:paraId="57A63A00">
            <w:pPr>
              <w:spacing w:after="120" w:line="360" w:lineRule="atLeast"/>
              <w:jc w:val="center"/>
              <w:rPr>
                <w:rFonts w:ascii="新宋体" w:hAnsi="新宋体" w:eastAsia="新宋体" w:cs="新宋体"/>
                <w:color w:val="auto"/>
                <w:sz w:val="22"/>
                <w:szCs w:val="22"/>
                <w:highlight w:val="none"/>
              </w:rPr>
            </w:pPr>
          </w:p>
        </w:tc>
        <w:tc>
          <w:tcPr>
            <w:tcW w:w="1184" w:type="dxa"/>
          </w:tcPr>
          <w:p w14:paraId="4FFF6772">
            <w:pPr>
              <w:spacing w:after="120" w:line="360" w:lineRule="atLeast"/>
              <w:jc w:val="center"/>
              <w:rPr>
                <w:rFonts w:ascii="新宋体" w:hAnsi="新宋体" w:eastAsia="新宋体" w:cs="新宋体"/>
                <w:color w:val="auto"/>
                <w:sz w:val="22"/>
                <w:szCs w:val="22"/>
                <w:highlight w:val="none"/>
              </w:rPr>
            </w:pPr>
          </w:p>
        </w:tc>
        <w:tc>
          <w:tcPr>
            <w:tcW w:w="1083" w:type="dxa"/>
          </w:tcPr>
          <w:p w14:paraId="0C8CDD6E">
            <w:pPr>
              <w:spacing w:after="120" w:line="360" w:lineRule="atLeast"/>
              <w:jc w:val="center"/>
              <w:rPr>
                <w:rFonts w:ascii="新宋体" w:hAnsi="新宋体" w:eastAsia="新宋体" w:cs="新宋体"/>
                <w:color w:val="auto"/>
                <w:sz w:val="22"/>
                <w:szCs w:val="22"/>
                <w:highlight w:val="none"/>
              </w:rPr>
            </w:pPr>
          </w:p>
        </w:tc>
        <w:tc>
          <w:tcPr>
            <w:tcW w:w="1412" w:type="dxa"/>
          </w:tcPr>
          <w:p w14:paraId="2C768809">
            <w:pPr>
              <w:spacing w:after="120" w:line="360" w:lineRule="atLeast"/>
              <w:jc w:val="center"/>
              <w:rPr>
                <w:rFonts w:ascii="新宋体" w:hAnsi="新宋体" w:eastAsia="新宋体" w:cs="新宋体"/>
                <w:color w:val="auto"/>
                <w:sz w:val="22"/>
                <w:szCs w:val="22"/>
                <w:highlight w:val="none"/>
              </w:rPr>
            </w:pPr>
          </w:p>
        </w:tc>
      </w:tr>
      <w:tr w14:paraId="5A7BA43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73BD592E">
            <w:pPr>
              <w:spacing w:after="120" w:line="360" w:lineRule="atLeast"/>
              <w:jc w:val="center"/>
              <w:rPr>
                <w:rFonts w:ascii="新宋体" w:hAnsi="新宋体" w:eastAsia="新宋体" w:cs="新宋体"/>
                <w:color w:val="auto"/>
                <w:sz w:val="22"/>
                <w:szCs w:val="22"/>
                <w:highlight w:val="none"/>
              </w:rPr>
            </w:pPr>
          </w:p>
        </w:tc>
        <w:tc>
          <w:tcPr>
            <w:tcW w:w="1538" w:type="dxa"/>
          </w:tcPr>
          <w:p w14:paraId="6FD3FDEB">
            <w:pPr>
              <w:spacing w:after="120" w:line="360" w:lineRule="atLeast"/>
              <w:jc w:val="center"/>
              <w:rPr>
                <w:rFonts w:ascii="新宋体" w:hAnsi="新宋体" w:eastAsia="新宋体" w:cs="新宋体"/>
                <w:color w:val="auto"/>
                <w:sz w:val="22"/>
                <w:szCs w:val="22"/>
                <w:highlight w:val="none"/>
              </w:rPr>
            </w:pPr>
          </w:p>
        </w:tc>
        <w:tc>
          <w:tcPr>
            <w:tcW w:w="1371" w:type="dxa"/>
          </w:tcPr>
          <w:p w14:paraId="6F11DC7C">
            <w:pPr>
              <w:spacing w:after="120" w:line="360" w:lineRule="atLeast"/>
              <w:jc w:val="center"/>
              <w:rPr>
                <w:rFonts w:ascii="新宋体" w:hAnsi="新宋体" w:eastAsia="新宋体" w:cs="新宋体"/>
                <w:color w:val="auto"/>
                <w:sz w:val="22"/>
                <w:szCs w:val="22"/>
                <w:highlight w:val="none"/>
              </w:rPr>
            </w:pPr>
          </w:p>
        </w:tc>
        <w:tc>
          <w:tcPr>
            <w:tcW w:w="1389" w:type="dxa"/>
          </w:tcPr>
          <w:p w14:paraId="35FC5D3A">
            <w:pPr>
              <w:spacing w:after="120" w:line="360" w:lineRule="atLeast"/>
              <w:jc w:val="center"/>
              <w:rPr>
                <w:rFonts w:ascii="新宋体" w:hAnsi="新宋体" w:eastAsia="新宋体" w:cs="新宋体"/>
                <w:color w:val="auto"/>
                <w:sz w:val="22"/>
                <w:szCs w:val="22"/>
                <w:highlight w:val="none"/>
              </w:rPr>
            </w:pPr>
          </w:p>
        </w:tc>
        <w:tc>
          <w:tcPr>
            <w:tcW w:w="1184" w:type="dxa"/>
          </w:tcPr>
          <w:p w14:paraId="7E82762A">
            <w:pPr>
              <w:spacing w:after="120" w:line="360" w:lineRule="atLeast"/>
              <w:jc w:val="center"/>
              <w:rPr>
                <w:rFonts w:ascii="新宋体" w:hAnsi="新宋体" w:eastAsia="新宋体" w:cs="新宋体"/>
                <w:color w:val="auto"/>
                <w:sz w:val="22"/>
                <w:szCs w:val="22"/>
                <w:highlight w:val="none"/>
              </w:rPr>
            </w:pPr>
          </w:p>
        </w:tc>
        <w:tc>
          <w:tcPr>
            <w:tcW w:w="1083" w:type="dxa"/>
          </w:tcPr>
          <w:p w14:paraId="10259173">
            <w:pPr>
              <w:spacing w:after="120" w:line="360" w:lineRule="atLeast"/>
              <w:jc w:val="center"/>
              <w:rPr>
                <w:rFonts w:ascii="新宋体" w:hAnsi="新宋体" w:eastAsia="新宋体" w:cs="新宋体"/>
                <w:color w:val="auto"/>
                <w:sz w:val="22"/>
                <w:szCs w:val="22"/>
                <w:highlight w:val="none"/>
              </w:rPr>
            </w:pPr>
          </w:p>
        </w:tc>
        <w:tc>
          <w:tcPr>
            <w:tcW w:w="1412" w:type="dxa"/>
          </w:tcPr>
          <w:p w14:paraId="0C29A281">
            <w:pPr>
              <w:spacing w:after="120" w:line="360" w:lineRule="atLeast"/>
              <w:jc w:val="center"/>
              <w:rPr>
                <w:rFonts w:ascii="新宋体" w:hAnsi="新宋体" w:eastAsia="新宋体" w:cs="新宋体"/>
                <w:color w:val="auto"/>
                <w:sz w:val="22"/>
                <w:szCs w:val="22"/>
                <w:highlight w:val="none"/>
              </w:rPr>
            </w:pPr>
          </w:p>
        </w:tc>
      </w:tr>
      <w:tr w14:paraId="16B3A25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256A4B58">
            <w:pPr>
              <w:spacing w:after="120" w:line="360" w:lineRule="atLeast"/>
              <w:jc w:val="center"/>
              <w:rPr>
                <w:rFonts w:ascii="新宋体" w:hAnsi="新宋体" w:eastAsia="新宋体" w:cs="新宋体"/>
                <w:color w:val="auto"/>
                <w:sz w:val="22"/>
                <w:szCs w:val="22"/>
                <w:highlight w:val="none"/>
              </w:rPr>
            </w:pPr>
          </w:p>
        </w:tc>
        <w:tc>
          <w:tcPr>
            <w:tcW w:w="1538" w:type="dxa"/>
          </w:tcPr>
          <w:p w14:paraId="5929A392">
            <w:pPr>
              <w:spacing w:after="120" w:line="360" w:lineRule="atLeast"/>
              <w:jc w:val="center"/>
              <w:rPr>
                <w:rFonts w:ascii="新宋体" w:hAnsi="新宋体" w:eastAsia="新宋体" w:cs="新宋体"/>
                <w:color w:val="auto"/>
                <w:sz w:val="22"/>
                <w:szCs w:val="22"/>
                <w:highlight w:val="none"/>
              </w:rPr>
            </w:pPr>
          </w:p>
        </w:tc>
        <w:tc>
          <w:tcPr>
            <w:tcW w:w="1371" w:type="dxa"/>
          </w:tcPr>
          <w:p w14:paraId="5AB7AC1E">
            <w:pPr>
              <w:spacing w:after="120" w:line="360" w:lineRule="atLeast"/>
              <w:jc w:val="center"/>
              <w:rPr>
                <w:rFonts w:ascii="新宋体" w:hAnsi="新宋体" w:eastAsia="新宋体" w:cs="新宋体"/>
                <w:color w:val="auto"/>
                <w:sz w:val="22"/>
                <w:szCs w:val="22"/>
                <w:highlight w:val="none"/>
              </w:rPr>
            </w:pPr>
          </w:p>
        </w:tc>
        <w:tc>
          <w:tcPr>
            <w:tcW w:w="1389" w:type="dxa"/>
          </w:tcPr>
          <w:p w14:paraId="54729F42">
            <w:pPr>
              <w:spacing w:after="120" w:line="360" w:lineRule="atLeast"/>
              <w:jc w:val="center"/>
              <w:rPr>
                <w:rFonts w:ascii="新宋体" w:hAnsi="新宋体" w:eastAsia="新宋体" w:cs="新宋体"/>
                <w:color w:val="auto"/>
                <w:sz w:val="22"/>
                <w:szCs w:val="22"/>
                <w:highlight w:val="none"/>
              </w:rPr>
            </w:pPr>
          </w:p>
        </w:tc>
        <w:tc>
          <w:tcPr>
            <w:tcW w:w="1184" w:type="dxa"/>
          </w:tcPr>
          <w:p w14:paraId="2CB6933F">
            <w:pPr>
              <w:spacing w:after="120" w:line="360" w:lineRule="atLeast"/>
              <w:jc w:val="center"/>
              <w:rPr>
                <w:rFonts w:ascii="新宋体" w:hAnsi="新宋体" w:eastAsia="新宋体" w:cs="新宋体"/>
                <w:color w:val="auto"/>
                <w:sz w:val="22"/>
                <w:szCs w:val="22"/>
                <w:highlight w:val="none"/>
              </w:rPr>
            </w:pPr>
          </w:p>
        </w:tc>
        <w:tc>
          <w:tcPr>
            <w:tcW w:w="1083" w:type="dxa"/>
          </w:tcPr>
          <w:p w14:paraId="08ECECF7">
            <w:pPr>
              <w:spacing w:after="120" w:line="360" w:lineRule="atLeast"/>
              <w:jc w:val="center"/>
              <w:rPr>
                <w:rFonts w:ascii="新宋体" w:hAnsi="新宋体" w:eastAsia="新宋体" w:cs="新宋体"/>
                <w:color w:val="auto"/>
                <w:sz w:val="22"/>
                <w:szCs w:val="22"/>
                <w:highlight w:val="none"/>
              </w:rPr>
            </w:pPr>
          </w:p>
        </w:tc>
        <w:tc>
          <w:tcPr>
            <w:tcW w:w="1412" w:type="dxa"/>
          </w:tcPr>
          <w:p w14:paraId="1F4B1887">
            <w:pPr>
              <w:spacing w:after="120" w:line="360" w:lineRule="atLeast"/>
              <w:jc w:val="center"/>
              <w:rPr>
                <w:rFonts w:ascii="新宋体" w:hAnsi="新宋体" w:eastAsia="新宋体" w:cs="新宋体"/>
                <w:color w:val="auto"/>
                <w:sz w:val="22"/>
                <w:szCs w:val="22"/>
                <w:highlight w:val="none"/>
              </w:rPr>
            </w:pPr>
          </w:p>
        </w:tc>
      </w:tr>
      <w:tr w14:paraId="73CDC83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35" w:hRule="atLeast"/>
          <w:jc w:val="center"/>
        </w:trPr>
        <w:tc>
          <w:tcPr>
            <w:tcW w:w="1368" w:type="dxa"/>
          </w:tcPr>
          <w:p w14:paraId="68B3AA67">
            <w:pPr>
              <w:spacing w:after="120" w:line="360" w:lineRule="atLeast"/>
              <w:jc w:val="center"/>
              <w:rPr>
                <w:rFonts w:ascii="新宋体" w:hAnsi="新宋体" w:eastAsia="新宋体" w:cs="新宋体"/>
                <w:color w:val="auto"/>
                <w:sz w:val="22"/>
                <w:szCs w:val="22"/>
                <w:highlight w:val="none"/>
              </w:rPr>
            </w:pPr>
          </w:p>
        </w:tc>
        <w:tc>
          <w:tcPr>
            <w:tcW w:w="1538" w:type="dxa"/>
          </w:tcPr>
          <w:p w14:paraId="23C58969">
            <w:pPr>
              <w:spacing w:after="120" w:line="360" w:lineRule="atLeast"/>
              <w:jc w:val="center"/>
              <w:rPr>
                <w:rFonts w:ascii="新宋体" w:hAnsi="新宋体" w:eastAsia="新宋体" w:cs="新宋体"/>
                <w:color w:val="auto"/>
                <w:sz w:val="22"/>
                <w:szCs w:val="22"/>
                <w:highlight w:val="none"/>
              </w:rPr>
            </w:pPr>
          </w:p>
        </w:tc>
        <w:tc>
          <w:tcPr>
            <w:tcW w:w="1371" w:type="dxa"/>
          </w:tcPr>
          <w:p w14:paraId="0EBB31EC">
            <w:pPr>
              <w:spacing w:after="120" w:line="360" w:lineRule="atLeast"/>
              <w:jc w:val="center"/>
              <w:rPr>
                <w:rFonts w:ascii="新宋体" w:hAnsi="新宋体" w:eastAsia="新宋体" w:cs="新宋体"/>
                <w:color w:val="auto"/>
                <w:sz w:val="22"/>
                <w:szCs w:val="22"/>
                <w:highlight w:val="none"/>
              </w:rPr>
            </w:pPr>
          </w:p>
        </w:tc>
        <w:tc>
          <w:tcPr>
            <w:tcW w:w="1389" w:type="dxa"/>
          </w:tcPr>
          <w:p w14:paraId="2CBC5F31">
            <w:pPr>
              <w:spacing w:after="120" w:line="360" w:lineRule="atLeast"/>
              <w:jc w:val="center"/>
              <w:rPr>
                <w:rFonts w:ascii="新宋体" w:hAnsi="新宋体" w:eastAsia="新宋体" w:cs="新宋体"/>
                <w:color w:val="auto"/>
                <w:sz w:val="22"/>
                <w:szCs w:val="22"/>
                <w:highlight w:val="none"/>
              </w:rPr>
            </w:pPr>
          </w:p>
        </w:tc>
        <w:tc>
          <w:tcPr>
            <w:tcW w:w="1184" w:type="dxa"/>
          </w:tcPr>
          <w:p w14:paraId="01D8326E">
            <w:pPr>
              <w:spacing w:after="120" w:line="360" w:lineRule="atLeast"/>
              <w:jc w:val="center"/>
              <w:rPr>
                <w:rFonts w:ascii="新宋体" w:hAnsi="新宋体" w:eastAsia="新宋体" w:cs="新宋体"/>
                <w:color w:val="auto"/>
                <w:sz w:val="22"/>
                <w:szCs w:val="22"/>
                <w:highlight w:val="none"/>
              </w:rPr>
            </w:pPr>
          </w:p>
        </w:tc>
        <w:tc>
          <w:tcPr>
            <w:tcW w:w="1083" w:type="dxa"/>
          </w:tcPr>
          <w:p w14:paraId="56C8A81D">
            <w:pPr>
              <w:spacing w:after="120" w:line="360" w:lineRule="atLeast"/>
              <w:jc w:val="center"/>
              <w:rPr>
                <w:rFonts w:ascii="新宋体" w:hAnsi="新宋体" w:eastAsia="新宋体" w:cs="新宋体"/>
                <w:color w:val="auto"/>
                <w:sz w:val="22"/>
                <w:szCs w:val="22"/>
                <w:highlight w:val="none"/>
              </w:rPr>
            </w:pPr>
          </w:p>
        </w:tc>
        <w:tc>
          <w:tcPr>
            <w:tcW w:w="1412" w:type="dxa"/>
          </w:tcPr>
          <w:p w14:paraId="7CC11C25">
            <w:pPr>
              <w:spacing w:after="120" w:line="360" w:lineRule="atLeast"/>
              <w:jc w:val="center"/>
              <w:rPr>
                <w:rFonts w:ascii="新宋体" w:hAnsi="新宋体" w:eastAsia="新宋体" w:cs="新宋体"/>
                <w:color w:val="auto"/>
                <w:sz w:val="22"/>
                <w:szCs w:val="22"/>
                <w:highlight w:val="none"/>
              </w:rPr>
            </w:pPr>
          </w:p>
        </w:tc>
      </w:tr>
      <w:tr w14:paraId="7516702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07" w:hRule="atLeast"/>
          <w:jc w:val="center"/>
        </w:trPr>
        <w:tc>
          <w:tcPr>
            <w:tcW w:w="1368" w:type="dxa"/>
          </w:tcPr>
          <w:p w14:paraId="0D04D617">
            <w:pPr>
              <w:spacing w:after="120" w:line="360" w:lineRule="atLeast"/>
              <w:jc w:val="center"/>
              <w:rPr>
                <w:rFonts w:ascii="新宋体" w:hAnsi="新宋体" w:eastAsia="新宋体" w:cs="新宋体"/>
                <w:color w:val="auto"/>
                <w:sz w:val="22"/>
                <w:szCs w:val="22"/>
                <w:highlight w:val="none"/>
              </w:rPr>
            </w:pPr>
          </w:p>
        </w:tc>
        <w:tc>
          <w:tcPr>
            <w:tcW w:w="1538" w:type="dxa"/>
          </w:tcPr>
          <w:p w14:paraId="70CEC7C9">
            <w:pPr>
              <w:spacing w:after="120" w:line="360" w:lineRule="atLeast"/>
              <w:jc w:val="center"/>
              <w:rPr>
                <w:rFonts w:ascii="新宋体" w:hAnsi="新宋体" w:eastAsia="新宋体" w:cs="新宋体"/>
                <w:color w:val="auto"/>
                <w:sz w:val="22"/>
                <w:szCs w:val="22"/>
                <w:highlight w:val="none"/>
              </w:rPr>
            </w:pPr>
          </w:p>
        </w:tc>
        <w:tc>
          <w:tcPr>
            <w:tcW w:w="1371" w:type="dxa"/>
          </w:tcPr>
          <w:p w14:paraId="7CD5EBE5">
            <w:pPr>
              <w:spacing w:after="120" w:line="360" w:lineRule="atLeast"/>
              <w:jc w:val="center"/>
              <w:rPr>
                <w:rFonts w:ascii="新宋体" w:hAnsi="新宋体" w:eastAsia="新宋体" w:cs="新宋体"/>
                <w:color w:val="auto"/>
                <w:sz w:val="22"/>
                <w:szCs w:val="22"/>
                <w:highlight w:val="none"/>
              </w:rPr>
            </w:pPr>
          </w:p>
        </w:tc>
        <w:tc>
          <w:tcPr>
            <w:tcW w:w="1389" w:type="dxa"/>
          </w:tcPr>
          <w:p w14:paraId="50F58620">
            <w:pPr>
              <w:spacing w:after="120" w:line="360" w:lineRule="atLeast"/>
              <w:jc w:val="center"/>
              <w:rPr>
                <w:rFonts w:ascii="新宋体" w:hAnsi="新宋体" w:eastAsia="新宋体" w:cs="新宋体"/>
                <w:color w:val="auto"/>
                <w:sz w:val="22"/>
                <w:szCs w:val="22"/>
                <w:highlight w:val="none"/>
              </w:rPr>
            </w:pPr>
          </w:p>
        </w:tc>
        <w:tc>
          <w:tcPr>
            <w:tcW w:w="1184" w:type="dxa"/>
          </w:tcPr>
          <w:p w14:paraId="497F402B">
            <w:pPr>
              <w:spacing w:after="120" w:line="360" w:lineRule="atLeast"/>
              <w:jc w:val="center"/>
              <w:rPr>
                <w:rFonts w:ascii="新宋体" w:hAnsi="新宋体" w:eastAsia="新宋体" w:cs="新宋体"/>
                <w:color w:val="auto"/>
                <w:sz w:val="22"/>
                <w:szCs w:val="22"/>
                <w:highlight w:val="none"/>
              </w:rPr>
            </w:pPr>
          </w:p>
        </w:tc>
        <w:tc>
          <w:tcPr>
            <w:tcW w:w="1083" w:type="dxa"/>
          </w:tcPr>
          <w:p w14:paraId="379867E9">
            <w:pPr>
              <w:spacing w:after="120" w:line="360" w:lineRule="atLeast"/>
              <w:jc w:val="center"/>
              <w:rPr>
                <w:rFonts w:ascii="新宋体" w:hAnsi="新宋体" w:eastAsia="新宋体" w:cs="新宋体"/>
                <w:color w:val="auto"/>
                <w:sz w:val="22"/>
                <w:szCs w:val="22"/>
                <w:highlight w:val="none"/>
              </w:rPr>
            </w:pPr>
          </w:p>
        </w:tc>
        <w:tc>
          <w:tcPr>
            <w:tcW w:w="1412" w:type="dxa"/>
          </w:tcPr>
          <w:p w14:paraId="34579BC3">
            <w:pPr>
              <w:spacing w:after="120" w:line="360" w:lineRule="atLeast"/>
              <w:jc w:val="center"/>
              <w:rPr>
                <w:rFonts w:ascii="新宋体" w:hAnsi="新宋体" w:eastAsia="新宋体" w:cs="新宋体"/>
                <w:color w:val="auto"/>
                <w:sz w:val="22"/>
                <w:szCs w:val="22"/>
                <w:highlight w:val="none"/>
              </w:rPr>
            </w:pPr>
          </w:p>
        </w:tc>
      </w:tr>
    </w:tbl>
    <w:p w14:paraId="1BBD1CF3">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注：</w:t>
      </w:r>
    </w:p>
    <w:p w14:paraId="63263243">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1.此表仅提供了表格形式，投标人应根据需要准备足够数量的表格来填写。</w:t>
      </w:r>
    </w:p>
    <w:p w14:paraId="05ADC6AF">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2.每项业绩须根据商务技术文件评分细则的要求提供证明材料； </w:t>
      </w:r>
    </w:p>
    <w:p w14:paraId="1EAFC04E">
      <w:pPr>
        <w:spacing w:line="40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3.投标人未提供本表或未按要求提供业绩证明材料将视为无业绩，不纳入评分范围。</w:t>
      </w:r>
    </w:p>
    <w:p w14:paraId="06A58958">
      <w:pPr>
        <w:spacing w:line="400" w:lineRule="exact"/>
        <w:ind w:left="180"/>
        <w:rPr>
          <w:rFonts w:ascii="新宋体" w:hAnsi="新宋体" w:eastAsia="新宋体" w:cs="新宋体"/>
          <w:b/>
          <w:color w:val="auto"/>
          <w:sz w:val="22"/>
          <w:szCs w:val="22"/>
          <w:highlight w:val="none"/>
        </w:rPr>
      </w:pPr>
    </w:p>
    <w:p w14:paraId="3EA3504F">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7889E076">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48863202">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465FC39F">
      <w:pPr>
        <w:tabs>
          <w:tab w:val="left" w:pos="780"/>
        </w:tabs>
        <w:spacing w:line="400" w:lineRule="exact"/>
        <w:ind w:left="180"/>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color w:val="auto"/>
          <w:sz w:val="22"/>
          <w:szCs w:val="22"/>
          <w:highlight w:val="none"/>
        </w:rPr>
        <w:br w:type="page"/>
      </w:r>
      <w:r>
        <w:rPr>
          <w:rFonts w:hint="eastAsia" w:ascii="新宋体" w:hAnsi="新宋体" w:eastAsia="新宋体" w:cs="新宋体"/>
          <w:b/>
          <w:bCs/>
          <w:color w:val="auto"/>
          <w:sz w:val="22"/>
          <w:szCs w:val="22"/>
          <w:highlight w:val="none"/>
        </w:rPr>
        <w:t>附件</w:t>
      </w:r>
      <w:r>
        <w:rPr>
          <w:rFonts w:hint="eastAsia" w:ascii="新宋体" w:hAnsi="新宋体" w:eastAsia="新宋体" w:cs="新宋体"/>
          <w:b/>
          <w:bCs/>
          <w:color w:val="auto"/>
          <w:sz w:val="22"/>
          <w:szCs w:val="22"/>
          <w:highlight w:val="none"/>
          <w:lang w:val="en-US" w:eastAsia="zh-CN"/>
        </w:rPr>
        <w:t>八</w:t>
      </w:r>
    </w:p>
    <w:p w14:paraId="7229B171">
      <w:pPr>
        <w:tabs>
          <w:tab w:val="left" w:pos="840"/>
        </w:tabs>
        <w:adjustRightInd w:val="0"/>
        <w:snapToGrid w:val="0"/>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拟投入的项目服务人员（含售后服务机构技术服务人员）</w:t>
      </w:r>
    </w:p>
    <w:p w14:paraId="62546389">
      <w:pPr>
        <w:pStyle w:val="24"/>
        <w:ind w:left="437" w:leftChars="208" w:firstLine="0" w:firstLineChars="0"/>
        <w:rPr>
          <w:rFonts w:ascii="新宋体" w:hAnsi="新宋体" w:eastAsia="新宋体" w:cs="新宋体"/>
          <w:color w:val="auto"/>
          <w:highlight w:val="none"/>
        </w:rPr>
      </w:pPr>
      <w:r>
        <w:rPr>
          <w:rFonts w:hint="eastAsia" w:ascii="新宋体" w:hAnsi="新宋体" w:eastAsia="新宋体" w:cs="新宋体"/>
          <w:bCs/>
          <w:color w:val="auto"/>
          <w:sz w:val="22"/>
          <w:szCs w:val="22"/>
          <w:highlight w:val="none"/>
        </w:rPr>
        <w:t>项目名称：                                                       项目编号：</w:t>
      </w:r>
    </w:p>
    <w:tbl>
      <w:tblPr>
        <w:tblStyle w:val="55"/>
        <w:tblW w:w="98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66"/>
        <w:gridCol w:w="958"/>
        <w:gridCol w:w="958"/>
        <w:gridCol w:w="767"/>
        <w:gridCol w:w="767"/>
        <w:gridCol w:w="1340"/>
        <w:gridCol w:w="1326"/>
        <w:gridCol w:w="1825"/>
        <w:gridCol w:w="1147"/>
      </w:tblGrid>
      <w:tr w14:paraId="68CFAB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5" w:hRule="atLeast"/>
          <w:jc w:val="center"/>
        </w:trPr>
        <w:tc>
          <w:tcPr>
            <w:tcW w:w="766" w:type="dxa"/>
            <w:vAlign w:val="center"/>
          </w:tcPr>
          <w:p w14:paraId="486EC680">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序号</w:t>
            </w:r>
          </w:p>
        </w:tc>
        <w:tc>
          <w:tcPr>
            <w:tcW w:w="958" w:type="dxa"/>
            <w:vAlign w:val="center"/>
          </w:tcPr>
          <w:p w14:paraId="619D61C1">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姓名</w:t>
            </w:r>
          </w:p>
        </w:tc>
        <w:tc>
          <w:tcPr>
            <w:tcW w:w="958" w:type="dxa"/>
            <w:vAlign w:val="center"/>
          </w:tcPr>
          <w:p w14:paraId="0E3300CC">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性别</w:t>
            </w:r>
          </w:p>
        </w:tc>
        <w:tc>
          <w:tcPr>
            <w:tcW w:w="767" w:type="dxa"/>
            <w:vAlign w:val="center"/>
          </w:tcPr>
          <w:p w14:paraId="531DECBB">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年龄</w:t>
            </w:r>
          </w:p>
        </w:tc>
        <w:tc>
          <w:tcPr>
            <w:tcW w:w="767" w:type="dxa"/>
            <w:vAlign w:val="center"/>
          </w:tcPr>
          <w:p w14:paraId="6B491E3F">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学历</w:t>
            </w:r>
          </w:p>
        </w:tc>
        <w:tc>
          <w:tcPr>
            <w:tcW w:w="1340" w:type="dxa"/>
            <w:vAlign w:val="center"/>
          </w:tcPr>
          <w:p w14:paraId="3E5E0450">
            <w:pPr>
              <w:spacing w:line="280" w:lineRule="exact"/>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职称/职务</w:t>
            </w:r>
          </w:p>
        </w:tc>
        <w:tc>
          <w:tcPr>
            <w:tcW w:w="1326" w:type="dxa"/>
            <w:vAlign w:val="center"/>
          </w:tcPr>
          <w:p w14:paraId="5ADD1BA0">
            <w:pPr>
              <w:spacing w:line="280" w:lineRule="exact"/>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本项目中的岗位</w:t>
            </w:r>
          </w:p>
        </w:tc>
        <w:tc>
          <w:tcPr>
            <w:tcW w:w="1825" w:type="dxa"/>
            <w:vAlign w:val="center"/>
          </w:tcPr>
          <w:p w14:paraId="4613DB9D">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从事专业年限</w:t>
            </w:r>
          </w:p>
        </w:tc>
        <w:tc>
          <w:tcPr>
            <w:tcW w:w="1147" w:type="dxa"/>
            <w:vAlign w:val="center"/>
          </w:tcPr>
          <w:p w14:paraId="3DF56B2B">
            <w:pPr>
              <w:spacing w:line="360" w:lineRule="auto"/>
              <w:jc w:val="center"/>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备注</w:t>
            </w:r>
          </w:p>
        </w:tc>
      </w:tr>
      <w:tr w14:paraId="36127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3ED0362A">
            <w:pPr>
              <w:spacing w:line="360" w:lineRule="auto"/>
              <w:jc w:val="center"/>
              <w:rPr>
                <w:rFonts w:ascii="新宋体" w:hAnsi="新宋体" w:eastAsia="新宋体" w:cs="新宋体"/>
                <w:color w:val="auto"/>
                <w:sz w:val="22"/>
                <w:highlight w:val="none"/>
              </w:rPr>
            </w:pPr>
          </w:p>
        </w:tc>
        <w:tc>
          <w:tcPr>
            <w:tcW w:w="958" w:type="dxa"/>
            <w:vAlign w:val="center"/>
          </w:tcPr>
          <w:p w14:paraId="74DA9C41">
            <w:pPr>
              <w:spacing w:line="360" w:lineRule="auto"/>
              <w:jc w:val="center"/>
              <w:rPr>
                <w:rFonts w:ascii="新宋体" w:hAnsi="新宋体" w:eastAsia="新宋体" w:cs="新宋体"/>
                <w:color w:val="auto"/>
                <w:sz w:val="22"/>
                <w:highlight w:val="none"/>
              </w:rPr>
            </w:pPr>
          </w:p>
        </w:tc>
        <w:tc>
          <w:tcPr>
            <w:tcW w:w="958" w:type="dxa"/>
            <w:vAlign w:val="center"/>
          </w:tcPr>
          <w:p w14:paraId="41BDFC32">
            <w:pPr>
              <w:spacing w:line="360" w:lineRule="auto"/>
              <w:jc w:val="center"/>
              <w:rPr>
                <w:rFonts w:ascii="新宋体" w:hAnsi="新宋体" w:eastAsia="新宋体" w:cs="新宋体"/>
                <w:color w:val="auto"/>
                <w:sz w:val="22"/>
                <w:highlight w:val="none"/>
              </w:rPr>
            </w:pPr>
          </w:p>
        </w:tc>
        <w:tc>
          <w:tcPr>
            <w:tcW w:w="767" w:type="dxa"/>
            <w:vAlign w:val="center"/>
          </w:tcPr>
          <w:p w14:paraId="5F301FD7">
            <w:pPr>
              <w:spacing w:line="360" w:lineRule="auto"/>
              <w:jc w:val="center"/>
              <w:rPr>
                <w:rFonts w:ascii="新宋体" w:hAnsi="新宋体" w:eastAsia="新宋体" w:cs="新宋体"/>
                <w:color w:val="auto"/>
                <w:sz w:val="22"/>
                <w:highlight w:val="none"/>
              </w:rPr>
            </w:pPr>
          </w:p>
        </w:tc>
        <w:tc>
          <w:tcPr>
            <w:tcW w:w="767" w:type="dxa"/>
            <w:vAlign w:val="center"/>
          </w:tcPr>
          <w:p w14:paraId="5F5C1D68">
            <w:pPr>
              <w:spacing w:line="360" w:lineRule="auto"/>
              <w:jc w:val="center"/>
              <w:rPr>
                <w:rFonts w:ascii="新宋体" w:hAnsi="新宋体" w:eastAsia="新宋体" w:cs="新宋体"/>
                <w:color w:val="auto"/>
                <w:sz w:val="22"/>
                <w:highlight w:val="none"/>
              </w:rPr>
            </w:pPr>
          </w:p>
        </w:tc>
        <w:tc>
          <w:tcPr>
            <w:tcW w:w="1340" w:type="dxa"/>
            <w:vAlign w:val="center"/>
          </w:tcPr>
          <w:p w14:paraId="26974AF5">
            <w:pPr>
              <w:spacing w:line="360" w:lineRule="auto"/>
              <w:jc w:val="center"/>
              <w:rPr>
                <w:rFonts w:ascii="新宋体" w:hAnsi="新宋体" w:eastAsia="新宋体" w:cs="新宋体"/>
                <w:color w:val="auto"/>
                <w:sz w:val="22"/>
                <w:highlight w:val="none"/>
              </w:rPr>
            </w:pPr>
          </w:p>
        </w:tc>
        <w:tc>
          <w:tcPr>
            <w:tcW w:w="1326" w:type="dxa"/>
            <w:vAlign w:val="center"/>
          </w:tcPr>
          <w:p w14:paraId="6D3B9806">
            <w:pPr>
              <w:spacing w:line="360" w:lineRule="auto"/>
              <w:jc w:val="center"/>
              <w:rPr>
                <w:rFonts w:ascii="新宋体" w:hAnsi="新宋体" w:eastAsia="新宋体" w:cs="新宋体"/>
                <w:color w:val="auto"/>
                <w:sz w:val="22"/>
                <w:highlight w:val="none"/>
              </w:rPr>
            </w:pPr>
          </w:p>
        </w:tc>
        <w:tc>
          <w:tcPr>
            <w:tcW w:w="1825" w:type="dxa"/>
          </w:tcPr>
          <w:p w14:paraId="7A4BAC8B">
            <w:pPr>
              <w:spacing w:line="360" w:lineRule="auto"/>
              <w:jc w:val="center"/>
              <w:rPr>
                <w:rFonts w:ascii="新宋体" w:hAnsi="新宋体" w:eastAsia="新宋体" w:cs="新宋体"/>
                <w:color w:val="auto"/>
                <w:sz w:val="22"/>
                <w:highlight w:val="none"/>
              </w:rPr>
            </w:pPr>
          </w:p>
        </w:tc>
        <w:tc>
          <w:tcPr>
            <w:tcW w:w="1147" w:type="dxa"/>
            <w:vAlign w:val="center"/>
          </w:tcPr>
          <w:p w14:paraId="0E42927A">
            <w:pPr>
              <w:spacing w:line="360" w:lineRule="auto"/>
              <w:jc w:val="center"/>
              <w:rPr>
                <w:rFonts w:ascii="新宋体" w:hAnsi="新宋体" w:eastAsia="新宋体" w:cs="新宋体"/>
                <w:color w:val="auto"/>
                <w:sz w:val="22"/>
                <w:highlight w:val="none"/>
              </w:rPr>
            </w:pPr>
          </w:p>
        </w:tc>
      </w:tr>
      <w:tr w14:paraId="1E31D6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0A2AA897">
            <w:pPr>
              <w:spacing w:line="360" w:lineRule="auto"/>
              <w:jc w:val="center"/>
              <w:rPr>
                <w:rFonts w:ascii="新宋体" w:hAnsi="新宋体" w:eastAsia="新宋体" w:cs="新宋体"/>
                <w:color w:val="auto"/>
                <w:sz w:val="22"/>
                <w:highlight w:val="none"/>
              </w:rPr>
            </w:pPr>
          </w:p>
        </w:tc>
        <w:tc>
          <w:tcPr>
            <w:tcW w:w="958" w:type="dxa"/>
            <w:vAlign w:val="center"/>
          </w:tcPr>
          <w:p w14:paraId="11369B88">
            <w:pPr>
              <w:spacing w:line="360" w:lineRule="auto"/>
              <w:jc w:val="center"/>
              <w:rPr>
                <w:rFonts w:ascii="新宋体" w:hAnsi="新宋体" w:eastAsia="新宋体" w:cs="新宋体"/>
                <w:color w:val="auto"/>
                <w:sz w:val="22"/>
                <w:highlight w:val="none"/>
              </w:rPr>
            </w:pPr>
          </w:p>
        </w:tc>
        <w:tc>
          <w:tcPr>
            <w:tcW w:w="958" w:type="dxa"/>
            <w:vAlign w:val="center"/>
          </w:tcPr>
          <w:p w14:paraId="246591A9">
            <w:pPr>
              <w:spacing w:line="360" w:lineRule="auto"/>
              <w:jc w:val="center"/>
              <w:rPr>
                <w:rFonts w:ascii="新宋体" w:hAnsi="新宋体" w:eastAsia="新宋体" w:cs="新宋体"/>
                <w:color w:val="auto"/>
                <w:sz w:val="22"/>
                <w:highlight w:val="none"/>
              </w:rPr>
            </w:pPr>
          </w:p>
        </w:tc>
        <w:tc>
          <w:tcPr>
            <w:tcW w:w="767" w:type="dxa"/>
            <w:vAlign w:val="center"/>
          </w:tcPr>
          <w:p w14:paraId="0B86C132">
            <w:pPr>
              <w:spacing w:line="360" w:lineRule="auto"/>
              <w:jc w:val="center"/>
              <w:rPr>
                <w:rFonts w:ascii="新宋体" w:hAnsi="新宋体" w:eastAsia="新宋体" w:cs="新宋体"/>
                <w:color w:val="auto"/>
                <w:sz w:val="22"/>
                <w:highlight w:val="none"/>
              </w:rPr>
            </w:pPr>
          </w:p>
        </w:tc>
        <w:tc>
          <w:tcPr>
            <w:tcW w:w="767" w:type="dxa"/>
            <w:vAlign w:val="center"/>
          </w:tcPr>
          <w:p w14:paraId="251801E0">
            <w:pPr>
              <w:spacing w:line="360" w:lineRule="auto"/>
              <w:jc w:val="center"/>
              <w:rPr>
                <w:rFonts w:ascii="新宋体" w:hAnsi="新宋体" w:eastAsia="新宋体" w:cs="新宋体"/>
                <w:color w:val="auto"/>
                <w:sz w:val="22"/>
                <w:highlight w:val="none"/>
              </w:rPr>
            </w:pPr>
          </w:p>
        </w:tc>
        <w:tc>
          <w:tcPr>
            <w:tcW w:w="1340" w:type="dxa"/>
            <w:vAlign w:val="center"/>
          </w:tcPr>
          <w:p w14:paraId="708CE7A4">
            <w:pPr>
              <w:spacing w:line="360" w:lineRule="auto"/>
              <w:jc w:val="center"/>
              <w:rPr>
                <w:rFonts w:ascii="新宋体" w:hAnsi="新宋体" w:eastAsia="新宋体" w:cs="新宋体"/>
                <w:color w:val="auto"/>
                <w:sz w:val="22"/>
                <w:highlight w:val="none"/>
              </w:rPr>
            </w:pPr>
          </w:p>
        </w:tc>
        <w:tc>
          <w:tcPr>
            <w:tcW w:w="1326" w:type="dxa"/>
            <w:vAlign w:val="center"/>
          </w:tcPr>
          <w:p w14:paraId="35CB08C8">
            <w:pPr>
              <w:spacing w:line="360" w:lineRule="auto"/>
              <w:jc w:val="center"/>
              <w:rPr>
                <w:rFonts w:ascii="新宋体" w:hAnsi="新宋体" w:eastAsia="新宋体" w:cs="新宋体"/>
                <w:color w:val="auto"/>
                <w:sz w:val="22"/>
                <w:highlight w:val="none"/>
              </w:rPr>
            </w:pPr>
          </w:p>
        </w:tc>
        <w:tc>
          <w:tcPr>
            <w:tcW w:w="1825" w:type="dxa"/>
          </w:tcPr>
          <w:p w14:paraId="01716DBE">
            <w:pPr>
              <w:spacing w:line="360" w:lineRule="auto"/>
              <w:jc w:val="center"/>
              <w:rPr>
                <w:rFonts w:ascii="新宋体" w:hAnsi="新宋体" w:eastAsia="新宋体" w:cs="新宋体"/>
                <w:color w:val="auto"/>
                <w:sz w:val="22"/>
                <w:highlight w:val="none"/>
              </w:rPr>
            </w:pPr>
          </w:p>
        </w:tc>
        <w:tc>
          <w:tcPr>
            <w:tcW w:w="1147" w:type="dxa"/>
            <w:vAlign w:val="center"/>
          </w:tcPr>
          <w:p w14:paraId="2B1F49FD">
            <w:pPr>
              <w:spacing w:line="360" w:lineRule="auto"/>
              <w:jc w:val="center"/>
              <w:rPr>
                <w:rFonts w:ascii="新宋体" w:hAnsi="新宋体" w:eastAsia="新宋体" w:cs="新宋体"/>
                <w:color w:val="auto"/>
                <w:sz w:val="22"/>
                <w:highlight w:val="none"/>
              </w:rPr>
            </w:pPr>
          </w:p>
        </w:tc>
      </w:tr>
      <w:tr w14:paraId="65ED2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2048F0FC">
            <w:pPr>
              <w:spacing w:line="360" w:lineRule="auto"/>
              <w:jc w:val="center"/>
              <w:rPr>
                <w:rFonts w:ascii="新宋体" w:hAnsi="新宋体" w:eastAsia="新宋体" w:cs="新宋体"/>
                <w:color w:val="auto"/>
                <w:sz w:val="22"/>
                <w:highlight w:val="none"/>
              </w:rPr>
            </w:pPr>
          </w:p>
        </w:tc>
        <w:tc>
          <w:tcPr>
            <w:tcW w:w="958" w:type="dxa"/>
            <w:vAlign w:val="center"/>
          </w:tcPr>
          <w:p w14:paraId="7A0A8CB9">
            <w:pPr>
              <w:spacing w:line="360" w:lineRule="auto"/>
              <w:jc w:val="center"/>
              <w:rPr>
                <w:rFonts w:ascii="新宋体" w:hAnsi="新宋体" w:eastAsia="新宋体" w:cs="新宋体"/>
                <w:color w:val="auto"/>
                <w:sz w:val="22"/>
                <w:highlight w:val="none"/>
              </w:rPr>
            </w:pPr>
          </w:p>
        </w:tc>
        <w:tc>
          <w:tcPr>
            <w:tcW w:w="958" w:type="dxa"/>
            <w:vAlign w:val="center"/>
          </w:tcPr>
          <w:p w14:paraId="5EBAEE0F">
            <w:pPr>
              <w:spacing w:line="360" w:lineRule="auto"/>
              <w:jc w:val="center"/>
              <w:rPr>
                <w:rFonts w:ascii="新宋体" w:hAnsi="新宋体" w:eastAsia="新宋体" w:cs="新宋体"/>
                <w:color w:val="auto"/>
                <w:sz w:val="22"/>
                <w:highlight w:val="none"/>
              </w:rPr>
            </w:pPr>
          </w:p>
        </w:tc>
        <w:tc>
          <w:tcPr>
            <w:tcW w:w="767" w:type="dxa"/>
            <w:vAlign w:val="center"/>
          </w:tcPr>
          <w:p w14:paraId="771C5F8F">
            <w:pPr>
              <w:spacing w:line="360" w:lineRule="auto"/>
              <w:jc w:val="center"/>
              <w:rPr>
                <w:rFonts w:ascii="新宋体" w:hAnsi="新宋体" w:eastAsia="新宋体" w:cs="新宋体"/>
                <w:color w:val="auto"/>
                <w:sz w:val="22"/>
                <w:highlight w:val="none"/>
              </w:rPr>
            </w:pPr>
          </w:p>
        </w:tc>
        <w:tc>
          <w:tcPr>
            <w:tcW w:w="767" w:type="dxa"/>
            <w:vAlign w:val="center"/>
          </w:tcPr>
          <w:p w14:paraId="7C0188F3">
            <w:pPr>
              <w:spacing w:line="360" w:lineRule="auto"/>
              <w:jc w:val="center"/>
              <w:rPr>
                <w:rFonts w:ascii="新宋体" w:hAnsi="新宋体" w:eastAsia="新宋体" w:cs="新宋体"/>
                <w:color w:val="auto"/>
                <w:sz w:val="22"/>
                <w:highlight w:val="none"/>
              </w:rPr>
            </w:pPr>
          </w:p>
        </w:tc>
        <w:tc>
          <w:tcPr>
            <w:tcW w:w="1340" w:type="dxa"/>
            <w:vAlign w:val="center"/>
          </w:tcPr>
          <w:p w14:paraId="27F944C0">
            <w:pPr>
              <w:spacing w:line="360" w:lineRule="auto"/>
              <w:jc w:val="center"/>
              <w:rPr>
                <w:rFonts w:ascii="新宋体" w:hAnsi="新宋体" w:eastAsia="新宋体" w:cs="新宋体"/>
                <w:color w:val="auto"/>
                <w:sz w:val="22"/>
                <w:highlight w:val="none"/>
              </w:rPr>
            </w:pPr>
          </w:p>
        </w:tc>
        <w:tc>
          <w:tcPr>
            <w:tcW w:w="1326" w:type="dxa"/>
            <w:vAlign w:val="center"/>
          </w:tcPr>
          <w:p w14:paraId="02B51285">
            <w:pPr>
              <w:spacing w:line="360" w:lineRule="auto"/>
              <w:jc w:val="center"/>
              <w:rPr>
                <w:rFonts w:ascii="新宋体" w:hAnsi="新宋体" w:eastAsia="新宋体" w:cs="新宋体"/>
                <w:color w:val="auto"/>
                <w:sz w:val="22"/>
                <w:highlight w:val="none"/>
              </w:rPr>
            </w:pPr>
          </w:p>
        </w:tc>
        <w:tc>
          <w:tcPr>
            <w:tcW w:w="1825" w:type="dxa"/>
          </w:tcPr>
          <w:p w14:paraId="64C65744">
            <w:pPr>
              <w:spacing w:line="360" w:lineRule="auto"/>
              <w:jc w:val="center"/>
              <w:rPr>
                <w:rFonts w:ascii="新宋体" w:hAnsi="新宋体" w:eastAsia="新宋体" w:cs="新宋体"/>
                <w:color w:val="auto"/>
                <w:sz w:val="22"/>
                <w:highlight w:val="none"/>
              </w:rPr>
            </w:pPr>
          </w:p>
        </w:tc>
        <w:tc>
          <w:tcPr>
            <w:tcW w:w="1147" w:type="dxa"/>
            <w:vAlign w:val="center"/>
          </w:tcPr>
          <w:p w14:paraId="47BF0EEC">
            <w:pPr>
              <w:spacing w:line="360" w:lineRule="auto"/>
              <w:jc w:val="center"/>
              <w:rPr>
                <w:rFonts w:ascii="新宋体" w:hAnsi="新宋体" w:eastAsia="新宋体" w:cs="新宋体"/>
                <w:color w:val="auto"/>
                <w:sz w:val="22"/>
                <w:highlight w:val="none"/>
              </w:rPr>
            </w:pPr>
          </w:p>
        </w:tc>
      </w:tr>
      <w:tr w14:paraId="4279D2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1D6AA584">
            <w:pPr>
              <w:spacing w:line="360" w:lineRule="auto"/>
              <w:jc w:val="center"/>
              <w:rPr>
                <w:rFonts w:ascii="新宋体" w:hAnsi="新宋体" w:eastAsia="新宋体" w:cs="新宋体"/>
                <w:color w:val="auto"/>
                <w:sz w:val="22"/>
                <w:highlight w:val="none"/>
              </w:rPr>
            </w:pPr>
          </w:p>
        </w:tc>
        <w:tc>
          <w:tcPr>
            <w:tcW w:w="958" w:type="dxa"/>
            <w:vAlign w:val="center"/>
          </w:tcPr>
          <w:p w14:paraId="398DA1A0">
            <w:pPr>
              <w:spacing w:line="360" w:lineRule="auto"/>
              <w:jc w:val="center"/>
              <w:rPr>
                <w:rFonts w:ascii="新宋体" w:hAnsi="新宋体" w:eastAsia="新宋体" w:cs="新宋体"/>
                <w:color w:val="auto"/>
                <w:sz w:val="22"/>
                <w:highlight w:val="none"/>
              </w:rPr>
            </w:pPr>
          </w:p>
        </w:tc>
        <w:tc>
          <w:tcPr>
            <w:tcW w:w="958" w:type="dxa"/>
            <w:vAlign w:val="center"/>
          </w:tcPr>
          <w:p w14:paraId="55595C26">
            <w:pPr>
              <w:spacing w:line="360" w:lineRule="auto"/>
              <w:jc w:val="center"/>
              <w:rPr>
                <w:rFonts w:ascii="新宋体" w:hAnsi="新宋体" w:eastAsia="新宋体" w:cs="新宋体"/>
                <w:color w:val="auto"/>
                <w:sz w:val="22"/>
                <w:highlight w:val="none"/>
              </w:rPr>
            </w:pPr>
          </w:p>
        </w:tc>
        <w:tc>
          <w:tcPr>
            <w:tcW w:w="767" w:type="dxa"/>
            <w:vAlign w:val="center"/>
          </w:tcPr>
          <w:p w14:paraId="2520CEDB">
            <w:pPr>
              <w:spacing w:line="360" w:lineRule="auto"/>
              <w:jc w:val="center"/>
              <w:rPr>
                <w:rFonts w:ascii="新宋体" w:hAnsi="新宋体" w:eastAsia="新宋体" w:cs="新宋体"/>
                <w:color w:val="auto"/>
                <w:sz w:val="22"/>
                <w:highlight w:val="none"/>
              </w:rPr>
            </w:pPr>
          </w:p>
        </w:tc>
        <w:tc>
          <w:tcPr>
            <w:tcW w:w="767" w:type="dxa"/>
            <w:vAlign w:val="center"/>
          </w:tcPr>
          <w:p w14:paraId="3D3759F2">
            <w:pPr>
              <w:spacing w:line="360" w:lineRule="auto"/>
              <w:jc w:val="center"/>
              <w:rPr>
                <w:rFonts w:ascii="新宋体" w:hAnsi="新宋体" w:eastAsia="新宋体" w:cs="新宋体"/>
                <w:color w:val="auto"/>
                <w:sz w:val="22"/>
                <w:highlight w:val="none"/>
              </w:rPr>
            </w:pPr>
          </w:p>
        </w:tc>
        <w:tc>
          <w:tcPr>
            <w:tcW w:w="1340" w:type="dxa"/>
            <w:vAlign w:val="center"/>
          </w:tcPr>
          <w:p w14:paraId="75C0796E">
            <w:pPr>
              <w:spacing w:line="360" w:lineRule="auto"/>
              <w:jc w:val="center"/>
              <w:rPr>
                <w:rFonts w:ascii="新宋体" w:hAnsi="新宋体" w:eastAsia="新宋体" w:cs="新宋体"/>
                <w:color w:val="auto"/>
                <w:sz w:val="22"/>
                <w:highlight w:val="none"/>
              </w:rPr>
            </w:pPr>
          </w:p>
        </w:tc>
        <w:tc>
          <w:tcPr>
            <w:tcW w:w="1326" w:type="dxa"/>
            <w:vAlign w:val="center"/>
          </w:tcPr>
          <w:p w14:paraId="1F27DE36">
            <w:pPr>
              <w:spacing w:line="360" w:lineRule="auto"/>
              <w:jc w:val="center"/>
              <w:rPr>
                <w:rFonts w:ascii="新宋体" w:hAnsi="新宋体" w:eastAsia="新宋体" w:cs="新宋体"/>
                <w:color w:val="auto"/>
                <w:sz w:val="22"/>
                <w:highlight w:val="none"/>
              </w:rPr>
            </w:pPr>
          </w:p>
        </w:tc>
        <w:tc>
          <w:tcPr>
            <w:tcW w:w="1825" w:type="dxa"/>
          </w:tcPr>
          <w:p w14:paraId="4F2A2D51">
            <w:pPr>
              <w:spacing w:line="360" w:lineRule="auto"/>
              <w:jc w:val="center"/>
              <w:rPr>
                <w:rFonts w:ascii="新宋体" w:hAnsi="新宋体" w:eastAsia="新宋体" w:cs="新宋体"/>
                <w:color w:val="auto"/>
                <w:sz w:val="22"/>
                <w:highlight w:val="none"/>
              </w:rPr>
            </w:pPr>
          </w:p>
        </w:tc>
        <w:tc>
          <w:tcPr>
            <w:tcW w:w="1147" w:type="dxa"/>
            <w:vAlign w:val="center"/>
          </w:tcPr>
          <w:p w14:paraId="7433B080">
            <w:pPr>
              <w:spacing w:line="360" w:lineRule="auto"/>
              <w:jc w:val="center"/>
              <w:rPr>
                <w:rFonts w:ascii="新宋体" w:hAnsi="新宋体" w:eastAsia="新宋体" w:cs="新宋体"/>
                <w:color w:val="auto"/>
                <w:sz w:val="22"/>
                <w:highlight w:val="none"/>
              </w:rPr>
            </w:pPr>
          </w:p>
        </w:tc>
      </w:tr>
      <w:tr w14:paraId="27D6E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34A7E802">
            <w:pPr>
              <w:spacing w:line="360" w:lineRule="auto"/>
              <w:jc w:val="center"/>
              <w:rPr>
                <w:rFonts w:ascii="新宋体" w:hAnsi="新宋体" w:eastAsia="新宋体" w:cs="新宋体"/>
                <w:color w:val="auto"/>
                <w:sz w:val="22"/>
                <w:highlight w:val="none"/>
              </w:rPr>
            </w:pPr>
          </w:p>
        </w:tc>
        <w:tc>
          <w:tcPr>
            <w:tcW w:w="958" w:type="dxa"/>
            <w:vAlign w:val="center"/>
          </w:tcPr>
          <w:p w14:paraId="33EA1D99">
            <w:pPr>
              <w:spacing w:line="360" w:lineRule="auto"/>
              <w:jc w:val="center"/>
              <w:rPr>
                <w:rFonts w:ascii="新宋体" w:hAnsi="新宋体" w:eastAsia="新宋体" w:cs="新宋体"/>
                <w:color w:val="auto"/>
                <w:sz w:val="22"/>
                <w:highlight w:val="none"/>
              </w:rPr>
            </w:pPr>
          </w:p>
        </w:tc>
        <w:tc>
          <w:tcPr>
            <w:tcW w:w="958" w:type="dxa"/>
            <w:vAlign w:val="center"/>
          </w:tcPr>
          <w:p w14:paraId="4C5C586F">
            <w:pPr>
              <w:spacing w:line="360" w:lineRule="auto"/>
              <w:jc w:val="center"/>
              <w:rPr>
                <w:rFonts w:ascii="新宋体" w:hAnsi="新宋体" w:eastAsia="新宋体" w:cs="新宋体"/>
                <w:color w:val="auto"/>
                <w:sz w:val="22"/>
                <w:highlight w:val="none"/>
              </w:rPr>
            </w:pPr>
          </w:p>
        </w:tc>
        <w:tc>
          <w:tcPr>
            <w:tcW w:w="767" w:type="dxa"/>
            <w:vAlign w:val="center"/>
          </w:tcPr>
          <w:p w14:paraId="14DCBABA">
            <w:pPr>
              <w:spacing w:line="360" w:lineRule="auto"/>
              <w:jc w:val="center"/>
              <w:rPr>
                <w:rFonts w:ascii="新宋体" w:hAnsi="新宋体" w:eastAsia="新宋体" w:cs="新宋体"/>
                <w:color w:val="auto"/>
                <w:sz w:val="22"/>
                <w:highlight w:val="none"/>
              </w:rPr>
            </w:pPr>
          </w:p>
        </w:tc>
        <w:tc>
          <w:tcPr>
            <w:tcW w:w="767" w:type="dxa"/>
            <w:vAlign w:val="center"/>
          </w:tcPr>
          <w:p w14:paraId="71928C5F">
            <w:pPr>
              <w:spacing w:line="360" w:lineRule="auto"/>
              <w:jc w:val="center"/>
              <w:rPr>
                <w:rFonts w:ascii="新宋体" w:hAnsi="新宋体" w:eastAsia="新宋体" w:cs="新宋体"/>
                <w:color w:val="auto"/>
                <w:sz w:val="22"/>
                <w:highlight w:val="none"/>
              </w:rPr>
            </w:pPr>
          </w:p>
        </w:tc>
        <w:tc>
          <w:tcPr>
            <w:tcW w:w="1340" w:type="dxa"/>
            <w:vAlign w:val="center"/>
          </w:tcPr>
          <w:p w14:paraId="0A555342">
            <w:pPr>
              <w:spacing w:line="360" w:lineRule="auto"/>
              <w:jc w:val="center"/>
              <w:rPr>
                <w:rFonts w:ascii="新宋体" w:hAnsi="新宋体" w:eastAsia="新宋体" w:cs="新宋体"/>
                <w:color w:val="auto"/>
                <w:sz w:val="22"/>
                <w:highlight w:val="none"/>
              </w:rPr>
            </w:pPr>
          </w:p>
        </w:tc>
        <w:tc>
          <w:tcPr>
            <w:tcW w:w="1326" w:type="dxa"/>
            <w:vAlign w:val="center"/>
          </w:tcPr>
          <w:p w14:paraId="65239330">
            <w:pPr>
              <w:spacing w:line="360" w:lineRule="auto"/>
              <w:jc w:val="center"/>
              <w:rPr>
                <w:rFonts w:ascii="新宋体" w:hAnsi="新宋体" w:eastAsia="新宋体" w:cs="新宋体"/>
                <w:color w:val="auto"/>
                <w:sz w:val="22"/>
                <w:highlight w:val="none"/>
              </w:rPr>
            </w:pPr>
          </w:p>
        </w:tc>
        <w:tc>
          <w:tcPr>
            <w:tcW w:w="1825" w:type="dxa"/>
          </w:tcPr>
          <w:p w14:paraId="7295F163">
            <w:pPr>
              <w:spacing w:line="360" w:lineRule="auto"/>
              <w:jc w:val="center"/>
              <w:rPr>
                <w:rFonts w:ascii="新宋体" w:hAnsi="新宋体" w:eastAsia="新宋体" w:cs="新宋体"/>
                <w:color w:val="auto"/>
                <w:sz w:val="22"/>
                <w:highlight w:val="none"/>
              </w:rPr>
            </w:pPr>
          </w:p>
        </w:tc>
        <w:tc>
          <w:tcPr>
            <w:tcW w:w="1147" w:type="dxa"/>
            <w:vAlign w:val="center"/>
          </w:tcPr>
          <w:p w14:paraId="79891C4C">
            <w:pPr>
              <w:spacing w:line="360" w:lineRule="auto"/>
              <w:jc w:val="center"/>
              <w:rPr>
                <w:rFonts w:ascii="新宋体" w:hAnsi="新宋体" w:eastAsia="新宋体" w:cs="新宋体"/>
                <w:color w:val="auto"/>
                <w:sz w:val="22"/>
                <w:highlight w:val="none"/>
              </w:rPr>
            </w:pPr>
          </w:p>
        </w:tc>
      </w:tr>
      <w:tr w14:paraId="0BA26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7E449FEB">
            <w:pPr>
              <w:spacing w:line="360" w:lineRule="auto"/>
              <w:jc w:val="center"/>
              <w:rPr>
                <w:rFonts w:ascii="新宋体" w:hAnsi="新宋体" w:eastAsia="新宋体" w:cs="新宋体"/>
                <w:color w:val="auto"/>
                <w:sz w:val="22"/>
                <w:highlight w:val="none"/>
              </w:rPr>
            </w:pPr>
          </w:p>
        </w:tc>
        <w:tc>
          <w:tcPr>
            <w:tcW w:w="958" w:type="dxa"/>
            <w:vAlign w:val="center"/>
          </w:tcPr>
          <w:p w14:paraId="15A70D00">
            <w:pPr>
              <w:spacing w:line="360" w:lineRule="auto"/>
              <w:jc w:val="center"/>
              <w:rPr>
                <w:rFonts w:ascii="新宋体" w:hAnsi="新宋体" w:eastAsia="新宋体" w:cs="新宋体"/>
                <w:color w:val="auto"/>
                <w:sz w:val="22"/>
                <w:highlight w:val="none"/>
              </w:rPr>
            </w:pPr>
          </w:p>
        </w:tc>
        <w:tc>
          <w:tcPr>
            <w:tcW w:w="958" w:type="dxa"/>
            <w:vAlign w:val="center"/>
          </w:tcPr>
          <w:p w14:paraId="34114B9B">
            <w:pPr>
              <w:spacing w:line="360" w:lineRule="auto"/>
              <w:jc w:val="center"/>
              <w:rPr>
                <w:rFonts w:ascii="新宋体" w:hAnsi="新宋体" w:eastAsia="新宋体" w:cs="新宋体"/>
                <w:color w:val="auto"/>
                <w:sz w:val="22"/>
                <w:highlight w:val="none"/>
              </w:rPr>
            </w:pPr>
          </w:p>
        </w:tc>
        <w:tc>
          <w:tcPr>
            <w:tcW w:w="767" w:type="dxa"/>
            <w:vAlign w:val="center"/>
          </w:tcPr>
          <w:p w14:paraId="52937FC7">
            <w:pPr>
              <w:spacing w:line="360" w:lineRule="auto"/>
              <w:jc w:val="center"/>
              <w:rPr>
                <w:rFonts w:ascii="新宋体" w:hAnsi="新宋体" w:eastAsia="新宋体" w:cs="新宋体"/>
                <w:color w:val="auto"/>
                <w:sz w:val="22"/>
                <w:highlight w:val="none"/>
              </w:rPr>
            </w:pPr>
          </w:p>
        </w:tc>
        <w:tc>
          <w:tcPr>
            <w:tcW w:w="767" w:type="dxa"/>
            <w:vAlign w:val="center"/>
          </w:tcPr>
          <w:p w14:paraId="5B64A4E3">
            <w:pPr>
              <w:spacing w:line="360" w:lineRule="auto"/>
              <w:jc w:val="center"/>
              <w:rPr>
                <w:rFonts w:ascii="新宋体" w:hAnsi="新宋体" w:eastAsia="新宋体" w:cs="新宋体"/>
                <w:color w:val="auto"/>
                <w:sz w:val="22"/>
                <w:highlight w:val="none"/>
              </w:rPr>
            </w:pPr>
          </w:p>
        </w:tc>
        <w:tc>
          <w:tcPr>
            <w:tcW w:w="1340" w:type="dxa"/>
            <w:vAlign w:val="center"/>
          </w:tcPr>
          <w:p w14:paraId="0EF126F9">
            <w:pPr>
              <w:spacing w:line="360" w:lineRule="auto"/>
              <w:jc w:val="center"/>
              <w:rPr>
                <w:rFonts w:ascii="新宋体" w:hAnsi="新宋体" w:eastAsia="新宋体" w:cs="新宋体"/>
                <w:color w:val="auto"/>
                <w:sz w:val="22"/>
                <w:highlight w:val="none"/>
              </w:rPr>
            </w:pPr>
          </w:p>
        </w:tc>
        <w:tc>
          <w:tcPr>
            <w:tcW w:w="1326" w:type="dxa"/>
            <w:vAlign w:val="center"/>
          </w:tcPr>
          <w:p w14:paraId="1EBB6DE4">
            <w:pPr>
              <w:spacing w:line="360" w:lineRule="auto"/>
              <w:jc w:val="center"/>
              <w:rPr>
                <w:rFonts w:ascii="新宋体" w:hAnsi="新宋体" w:eastAsia="新宋体" w:cs="新宋体"/>
                <w:color w:val="auto"/>
                <w:sz w:val="22"/>
                <w:highlight w:val="none"/>
              </w:rPr>
            </w:pPr>
          </w:p>
        </w:tc>
        <w:tc>
          <w:tcPr>
            <w:tcW w:w="1825" w:type="dxa"/>
          </w:tcPr>
          <w:p w14:paraId="49861CED">
            <w:pPr>
              <w:spacing w:line="360" w:lineRule="auto"/>
              <w:jc w:val="center"/>
              <w:rPr>
                <w:rFonts w:ascii="新宋体" w:hAnsi="新宋体" w:eastAsia="新宋体" w:cs="新宋体"/>
                <w:color w:val="auto"/>
                <w:sz w:val="22"/>
                <w:highlight w:val="none"/>
              </w:rPr>
            </w:pPr>
          </w:p>
        </w:tc>
        <w:tc>
          <w:tcPr>
            <w:tcW w:w="1147" w:type="dxa"/>
            <w:vAlign w:val="center"/>
          </w:tcPr>
          <w:p w14:paraId="50665C74">
            <w:pPr>
              <w:spacing w:line="360" w:lineRule="auto"/>
              <w:jc w:val="center"/>
              <w:rPr>
                <w:rFonts w:ascii="新宋体" w:hAnsi="新宋体" w:eastAsia="新宋体" w:cs="新宋体"/>
                <w:color w:val="auto"/>
                <w:sz w:val="22"/>
                <w:highlight w:val="none"/>
              </w:rPr>
            </w:pPr>
          </w:p>
        </w:tc>
      </w:tr>
      <w:tr w14:paraId="2339A4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7B487D6A">
            <w:pPr>
              <w:spacing w:line="360" w:lineRule="auto"/>
              <w:jc w:val="center"/>
              <w:rPr>
                <w:rFonts w:ascii="新宋体" w:hAnsi="新宋体" w:eastAsia="新宋体" w:cs="新宋体"/>
                <w:color w:val="auto"/>
                <w:sz w:val="22"/>
                <w:highlight w:val="none"/>
              </w:rPr>
            </w:pPr>
          </w:p>
        </w:tc>
        <w:tc>
          <w:tcPr>
            <w:tcW w:w="958" w:type="dxa"/>
            <w:vAlign w:val="center"/>
          </w:tcPr>
          <w:p w14:paraId="7F56BFB0">
            <w:pPr>
              <w:spacing w:line="360" w:lineRule="auto"/>
              <w:jc w:val="center"/>
              <w:rPr>
                <w:rFonts w:ascii="新宋体" w:hAnsi="新宋体" w:eastAsia="新宋体" w:cs="新宋体"/>
                <w:color w:val="auto"/>
                <w:sz w:val="22"/>
                <w:highlight w:val="none"/>
              </w:rPr>
            </w:pPr>
          </w:p>
        </w:tc>
        <w:tc>
          <w:tcPr>
            <w:tcW w:w="958" w:type="dxa"/>
            <w:vAlign w:val="center"/>
          </w:tcPr>
          <w:p w14:paraId="29E46BED">
            <w:pPr>
              <w:spacing w:line="360" w:lineRule="auto"/>
              <w:jc w:val="center"/>
              <w:rPr>
                <w:rFonts w:ascii="新宋体" w:hAnsi="新宋体" w:eastAsia="新宋体" w:cs="新宋体"/>
                <w:color w:val="auto"/>
                <w:sz w:val="22"/>
                <w:highlight w:val="none"/>
              </w:rPr>
            </w:pPr>
          </w:p>
        </w:tc>
        <w:tc>
          <w:tcPr>
            <w:tcW w:w="767" w:type="dxa"/>
            <w:vAlign w:val="center"/>
          </w:tcPr>
          <w:p w14:paraId="45FDFD6A">
            <w:pPr>
              <w:spacing w:line="360" w:lineRule="auto"/>
              <w:jc w:val="center"/>
              <w:rPr>
                <w:rFonts w:ascii="新宋体" w:hAnsi="新宋体" w:eastAsia="新宋体" w:cs="新宋体"/>
                <w:color w:val="auto"/>
                <w:sz w:val="22"/>
                <w:highlight w:val="none"/>
              </w:rPr>
            </w:pPr>
          </w:p>
        </w:tc>
        <w:tc>
          <w:tcPr>
            <w:tcW w:w="767" w:type="dxa"/>
            <w:vAlign w:val="center"/>
          </w:tcPr>
          <w:p w14:paraId="0F3125FA">
            <w:pPr>
              <w:spacing w:line="360" w:lineRule="auto"/>
              <w:jc w:val="center"/>
              <w:rPr>
                <w:rFonts w:ascii="新宋体" w:hAnsi="新宋体" w:eastAsia="新宋体" w:cs="新宋体"/>
                <w:color w:val="auto"/>
                <w:sz w:val="22"/>
                <w:highlight w:val="none"/>
              </w:rPr>
            </w:pPr>
          </w:p>
        </w:tc>
        <w:tc>
          <w:tcPr>
            <w:tcW w:w="1340" w:type="dxa"/>
            <w:vAlign w:val="center"/>
          </w:tcPr>
          <w:p w14:paraId="5C91667C">
            <w:pPr>
              <w:spacing w:line="360" w:lineRule="auto"/>
              <w:jc w:val="center"/>
              <w:rPr>
                <w:rFonts w:ascii="新宋体" w:hAnsi="新宋体" w:eastAsia="新宋体" w:cs="新宋体"/>
                <w:color w:val="auto"/>
                <w:sz w:val="22"/>
                <w:highlight w:val="none"/>
              </w:rPr>
            </w:pPr>
          </w:p>
        </w:tc>
        <w:tc>
          <w:tcPr>
            <w:tcW w:w="1326" w:type="dxa"/>
            <w:vAlign w:val="center"/>
          </w:tcPr>
          <w:p w14:paraId="57F3C5EE">
            <w:pPr>
              <w:spacing w:line="360" w:lineRule="auto"/>
              <w:jc w:val="center"/>
              <w:rPr>
                <w:rFonts w:ascii="新宋体" w:hAnsi="新宋体" w:eastAsia="新宋体" w:cs="新宋体"/>
                <w:color w:val="auto"/>
                <w:sz w:val="22"/>
                <w:highlight w:val="none"/>
              </w:rPr>
            </w:pPr>
          </w:p>
        </w:tc>
        <w:tc>
          <w:tcPr>
            <w:tcW w:w="1825" w:type="dxa"/>
          </w:tcPr>
          <w:p w14:paraId="04F37EAB">
            <w:pPr>
              <w:spacing w:line="360" w:lineRule="auto"/>
              <w:jc w:val="center"/>
              <w:rPr>
                <w:rFonts w:ascii="新宋体" w:hAnsi="新宋体" w:eastAsia="新宋体" w:cs="新宋体"/>
                <w:color w:val="auto"/>
                <w:sz w:val="22"/>
                <w:highlight w:val="none"/>
              </w:rPr>
            </w:pPr>
          </w:p>
        </w:tc>
        <w:tc>
          <w:tcPr>
            <w:tcW w:w="1147" w:type="dxa"/>
            <w:vAlign w:val="center"/>
          </w:tcPr>
          <w:p w14:paraId="03A2BFD9">
            <w:pPr>
              <w:spacing w:line="360" w:lineRule="auto"/>
              <w:jc w:val="center"/>
              <w:rPr>
                <w:rFonts w:ascii="新宋体" w:hAnsi="新宋体" w:eastAsia="新宋体" w:cs="新宋体"/>
                <w:color w:val="auto"/>
                <w:sz w:val="22"/>
                <w:highlight w:val="none"/>
              </w:rPr>
            </w:pPr>
          </w:p>
        </w:tc>
      </w:tr>
      <w:tr w14:paraId="47D8F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5AA88BCC">
            <w:pPr>
              <w:spacing w:line="360" w:lineRule="auto"/>
              <w:jc w:val="center"/>
              <w:rPr>
                <w:rFonts w:ascii="新宋体" w:hAnsi="新宋体" w:eastAsia="新宋体" w:cs="新宋体"/>
                <w:color w:val="auto"/>
                <w:sz w:val="22"/>
                <w:highlight w:val="none"/>
              </w:rPr>
            </w:pPr>
          </w:p>
        </w:tc>
        <w:tc>
          <w:tcPr>
            <w:tcW w:w="958" w:type="dxa"/>
            <w:vAlign w:val="center"/>
          </w:tcPr>
          <w:p w14:paraId="211274D1">
            <w:pPr>
              <w:spacing w:line="360" w:lineRule="auto"/>
              <w:jc w:val="center"/>
              <w:rPr>
                <w:rFonts w:ascii="新宋体" w:hAnsi="新宋体" w:eastAsia="新宋体" w:cs="新宋体"/>
                <w:color w:val="auto"/>
                <w:sz w:val="22"/>
                <w:highlight w:val="none"/>
              </w:rPr>
            </w:pPr>
          </w:p>
        </w:tc>
        <w:tc>
          <w:tcPr>
            <w:tcW w:w="958" w:type="dxa"/>
            <w:vAlign w:val="center"/>
          </w:tcPr>
          <w:p w14:paraId="24D94524">
            <w:pPr>
              <w:spacing w:line="360" w:lineRule="auto"/>
              <w:jc w:val="center"/>
              <w:rPr>
                <w:rFonts w:ascii="新宋体" w:hAnsi="新宋体" w:eastAsia="新宋体" w:cs="新宋体"/>
                <w:color w:val="auto"/>
                <w:sz w:val="22"/>
                <w:highlight w:val="none"/>
              </w:rPr>
            </w:pPr>
          </w:p>
        </w:tc>
        <w:tc>
          <w:tcPr>
            <w:tcW w:w="767" w:type="dxa"/>
            <w:vAlign w:val="center"/>
          </w:tcPr>
          <w:p w14:paraId="252915DB">
            <w:pPr>
              <w:spacing w:line="360" w:lineRule="auto"/>
              <w:jc w:val="center"/>
              <w:rPr>
                <w:rFonts w:ascii="新宋体" w:hAnsi="新宋体" w:eastAsia="新宋体" w:cs="新宋体"/>
                <w:color w:val="auto"/>
                <w:sz w:val="22"/>
                <w:highlight w:val="none"/>
              </w:rPr>
            </w:pPr>
          </w:p>
        </w:tc>
        <w:tc>
          <w:tcPr>
            <w:tcW w:w="767" w:type="dxa"/>
            <w:vAlign w:val="center"/>
          </w:tcPr>
          <w:p w14:paraId="76D30100">
            <w:pPr>
              <w:spacing w:line="360" w:lineRule="auto"/>
              <w:jc w:val="center"/>
              <w:rPr>
                <w:rFonts w:ascii="新宋体" w:hAnsi="新宋体" w:eastAsia="新宋体" w:cs="新宋体"/>
                <w:color w:val="auto"/>
                <w:sz w:val="22"/>
                <w:highlight w:val="none"/>
              </w:rPr>
            </w:pPr>
          </w:p>
        </w:tc>
        <w:tc>
          <w:tcPr>
            <w:tcW w:w="1340" w:type="dxa"/>
            <w:vAlign w:val="center"/>
          </w:tcPr>
          <w:p w14:paraId="1FAD3416">
            <w:pPr>
              <w:spacing w:line="360" w:lineRule="auto"/>
              <w:jc w:val="center"/>
              <w:rPr>
                <w:rFonts w:ascii="新宋体" w:hAnsi="新宋体" w:eastAsia="新宋体" w:cs="新宋体"/>
                <w:color w:val="auto"/>
                <w:sz w:val="22"/>
                <w:highlight w:val="none"/>
              </w:rPr>
            </w:pPr>
          </w:p>
        </w:tc>
        <w:tc>
          <w:tcPr>
            <w:tcW w:w="1326" w:type="dxa"/>
            <w:vAlign w:val="center"/>
          </w:tcPr>
          <w:p w14:paraId="7CBA926A">
            <w:pPr>
              <w:spacing w:line="360" w:lineRule="auto"/>
              <w:jc w:val="center"/>
              <w:rPr>
                <w:rFonts w:ascii="新宋体" w:hAnsi="新宋体" w:eastAsia="新宋体" w:cs="新宋体"/>
                <w:color w:val="auto"/>
                <w:sz w:val="22"/>
                <w:highlight w:val="none"/>
              </w:rPr>
            </w:pPr>
          </w:p>
        </w:tc>
        <w:tc>
          <w:tcPr>
            <w:tcW w:w="1825" w:type="dxa"/>
          </w:tcPr>
          <w:p w14:paraId="5E2D4F0C">
            <w:pPr>
              <w:spacing w:line="360" w:lineRule="auto"/>
              <w:jc w:val="center"/>
              <w:rPr>
                <w:rFonts w:ascii="新宋体" w:hAnsi="新宋体" w:eastAsia="新宋体" w:cs="新宋体"/>
                <w:color w:val="auto"/>
                <w:sz w:val="22"/>
                <w:highlight w:val="none"/>
              </w:rPr>
            </w:pPr>
          </w:p>
        </w:tc>
        <w:tc>
          <w:tcPr>
            <w:tcW w:w="1147" w:type="dxa"/>
            <w:vAlign w:val="center"/>
          </w:tcPr>
          <w:p w14:paraId="2BE5B9A0">
            <w:pPr>
              <w:spacing w:line="360" w:lineRule="auto"/>
              <w:jc w:val="center"/>
              <w:rPr>
                <w:rFonts w:ascii="新宋体" w:hAnsi="新宋体" w:eastAsia="新宋体" w:cs="新宋体"/>
                <w:color w:val="auto"/>
                <w:sz w:val="22"/>
                <w:highlight w:val="none"/>
              </w:rPr>
            </w:pPr>
          </w:p>
        </w:tc>
      </w:tr>
      <w:tr w14:paraId="7F72CA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428843D2">
            <w:pPr>
              <w:spacing w:line="360" w:lineRule="auto"/>
              <w:jc w:val="center"/>
              <w:rPr>
                <w:rFonts w:ascii="新宋体" w:hAnsi="新宋体" w:eastAsia="新宋体" w:cs="新宋体"/>
                <w:color w:val="auto"/>
                <w:sz w:val="22"/>
                <w:highlight w:val="none"/>
              </w:rPr>
            </w:pPr>
          </w:p>
        </w:tc>
        <w:tc>
          <w:tcPr>
            <w:tcW w:w="958" w:type="dxa"/>
            <w:vAlign w:val="center"/>
          </w:tcPr>
          <w:p w14:paraId="1FA5E0AE">
            <w:pPr>
              <w:spacing w:line="360" w:lineRule="auto"/>
              <w:jc w:val="center"/>
              <w:rPr>
                <w:rFonts w:ascii="新宋体" w:hAnsi="新宋体" w:eastAsia="新宋体" w:cs="新宋体"/>
                <w:color w:val="auto"/>
                <w:sz w:val="22"/>
                <w:highlight w:val="none"/>
              </w:rPr>
            </w:pPr>
          </w:p>
        </w:tc>
        <w:tc>
          <w:tcPr>
            <w:tcW w:w="958" w:type="dxa"/>
            <w:vAlign w:val="center"/>
          </w:tcPr>
          <w:p w14:paraId="4853BDAE">
            <w:pPr>
              <w:spacing w:line="360" w:lineRule="auto"/>
              <w:jc w:val="center"/>
              <w:rPr>
                <w:rFonts w:ascii="新宋体" w:hAnsi="新宋体" w:eastAsia="新宋体" w:cs="新宋体"/>
                <w:color w:val="auto"/>
                <w:sz w:val="22"/>
                <w:highlight w:val="none"/>
              </w:rPr>
            </w:pPr>
          </w:p>
        </w:tc>
        <w:tc>
          <w:tcPr>
            <w:tcW w:w="767" w:type="dxa"/>
            <w:vAlign w:val="center"/>
          </w:tcPr>
          <w:p w14:paraId="32497B5F">
            <w:pPr>
              <w:spacing w:line="360" w:lineRule="auto"/>
              <w:jc w:val="center"/>
              <w:rPr>
                <w:rFonts w:ascii="新宋体" w:hAnsi="新宋体" w:eastAsia="新宋体" w:cs="新宋体"/>
                <w:color w:val="auto"/>
                <w:sz w:val="22"/>
                <w:highlight w:val="none"/>
              </w:rPr>
            </w:pPr>
          </w:p>
        </w:tc>
        <w:tc>
          <w:tcPr>
            <w:tcW w:w="767" w:type="dxa"/>
            <w:vAlign w:val="center"/>
          </w:tcPr>
          <w:p w14:paraId="48B3DCEC">
            <w:pPr>
              <w:spacing w:line="360" w:lineRule="auto"/>
              <w:jc w:val="center"/>
              <w:rPr>
                <w:rFonts w:ascii="新宋体" w:hAnsi="新宋体" w:eastAsia="新宋体" w:cs="新宋体"/>
                <w:color w:val="auto"/>
                <w:sz w:val="22"/>
                <w:highlight w:val="none"/>
              </w:rPr>
            </w:pPr>
          </w:p>
        </w:tc>
        <w:tc>
          <w:tcPr>
            <w:tcW w:w="1340" w:type="dxa"/>
            <w:vAlign w:val="center"/>
          </w:tcPr>
          <w:p w14:paraId="7B47C355">
            <w:pPr>
              <w:spacing w:line="360" w:lineRule="auto"/>
              <w:jc w:val="center"/>
              <w:rPr>
                <w:rFonts w:ascii="新宋体" w:hAnsi="新宋体" w:eastAsia="新宋体" w:cs="新宋体"/>
                <w:color w:val="auto"/>
                <w:sz w:val="22"/>
                <w:highlight w:val="none"/>
              </w:rPr>
            </w:pPr>
          </w:p>
        </w:tc>
        <w:tc>
          <w:tcPr>
            <w:tcW w:w="1326" w:type="dxa"/>
            <w:vAlign w:val="center"/>
          </w:tcPr>
          <w:p w14:paraId="24D9B692">
            <w:pPr>
              <w:spacing w:line="360" w:lineRule="auto"/>
              <w:jc w:val="center"/>
              <w:rPr>
                <w:rFonts w:ascii="新宋体" w:hAnsi="新宋体" w:eastAsia="新宋体" w:cs="新宋体"/>
                <w:color w:val="auto"/>
                <w:sz w:val="22"/>
                <w:highlight w:val="none"/>
              </w:rPr>
            </w:pPr>
          </w:p>
        </w:tc>
        <w:tc>
          <w:tcPr>
            <w:tcW w:w="1825" w:type="dxa"/>
          </w:tcPr>
          <w:p w14:paraId="6A041AD6">
            <w:pPr>
              <w:spacing w:line="360" w:lineRule="auto"/>
              <w:jc w:val="center"/>
              <w:rPr>
                <w:rFonts w:ascii="新宋体" w:hAnsi="新宋体" w:eastAsia="新宋体" w:cs="新宋体"/>
                <w:color w:val="auto"/>
                <w:sz w:val="22"/>
                <w:highlight w:val="none"/>
              </w:rPr>
            </w:pPr>
          </w:p>
        </w:tc>
        <w:tc>
          <w:tcPr>
            <w:tcW w:w="1147" w:type="dxa"/>
            <w:vAlign w:val="center"/>
          </w:tcPr>
          <w:p w14:paraId="1F9B50E4">
            <w:pPr>
              <w:spacing w:line="360" w:lineRule="auto"/>
              <w:jc w:val="center"/>
              <w:rPr>
                <w:rFonts w:ascii="新宋体" w:hAnsi="新宋体" w:eastAsia="新宋体" w:cs="新宋体"/>
                <w:color w:val="auto"/>
                <w:sz w:val="22"/>
                <w:highlight w:val="none"/>
              </w:rPr>
            </w:pPr>
          </w:p>
        </w:tc>
      </w:tr>
      <w:tr w14:paraId="1868F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65E9699B">
            <w:pPr>
              <w:spacing w:line="360" w:lineRule="auto"/>
              <w:jc w:val="center"/>
              <w:rPr>
                <w:rFonts w:ascii="新宋体" w:hAnsi="新宋体" w:eastAsia="新宋体" w:cs="新宋体"/>
                <w:color w:val="auto"/>
                <w:sz w:val="22"/>
                <w:highlight w:val="none"/>
              </w:rPr>
            </w:pPr>
          </w:p>
        </w:tc>
        <w:tc>
          <w:tcPr>
            <w:tcW w:w="958" w:type="dxa"/>
            <w:vAlign w:val="center"/>
          </w:tcPr>
          <w:p w14:paraId="40B54FAB">
            <w:pPr>
              <w:spacing w:line="360" w:lineRule="auto"/>
              <w:jc w:val="center"/>
              <w:rPr>
                <w:rFonts w:ascii="新宋体" w:hAnsi="新宋体" w:eastAsia="新宋体" w:cs="新宋体"/>
                <w:color w:val="auto"/>
                <w:sz w:val="22"/>
                <w:highlight w:val="none"/>
              </w:rPr>
            </w:pPr>
          </w:p>
        </w:tc>
        <w:tc>
          <w:tcPr>
            <w:tcW w:w="958" w:type="dxa"/>
            <w:vAlign w:val="center"/>
          </w:tcPr>
          <w:p w14:paraId="1FFC2C46">
            <w:pPr>
              <w:spacing w:line="360" w:lineRule="auto"/>
              <w:jc w:val="center"/>
              <w:rPr>
                <w:rFonts w:ascii="新宋体" w:hAnsi="新宋体" w:eastAsia="新宋体" w:cs="新宋体"/>
                <w:color w:val="auto"/>
                <w:sz w:val="22"/>
                <w:highlight w:val="none"/>
              </w:rPr>
            </w:pPr>
          </w:p>
        </w:tc>
        <w:tc>
          <w:tcPr>
            <w:tcW w:w="767" w:type="dxa"/>
            <w:vAlign w:val="center"/>
          </w:tcPr>
          <w:p w14:paraId="65699432">
            <w:pPr>
              <w:spacing w:line="360" w:lineRule="auto"/>
              <w:jc w:val="center"/>
              <w:rPr>
                <w:rFonts w:ascii="新宋体" w:hAnsi="新宋体" w:eastAsia="新宋体" w:cs="新宋体"/>
                <w:color w:val="auto"/>
                <w:sz w:val="22"/>
                <w:highlight w:val="none"/>
              </w:rPr>
            </w:pPr>
          </w:p>
        </w:tc>
        <w:tc>
          <w:tcPr>
            <w:tcW w:w="767" w:type="dxa"/>
            <w:vAlign w:val="center"/>
          </w:tcPr>
          <w:p w14:paraId="4521B63A">
            <w:pPr>
              <w:spacing w:line="360" w:lineRule="auto"/>
              <w:jc w:val="center"/>
              <w:rPr>
                <w:rFonts w:ascii="新宋体" w:hAnsi="新宋体" w:eastAsia="新宋体" w:cs="新宋体"/>
                <w:color w:val="auto"/>
                <w:sz w:val="22"/>
                <w:highlight w:val="none"/>
              </w:rPr>
            </w:pPr>
          </w:p>
        </w:tc>
        <w:tc>
          <w:tcPr>
            <w:tcW w:w="1340" w:type="dxa"/>
            <w:vAlign w:val="center"/>
          </w:tcPr>
          <w:p w14:paraId="5AC7C036">
            <w:pPr>
              <w:spacing w:line="360" w:lineRule="auto"/>
              <w:jc w:val="center"/>
              <w:rPr>
                <w:rFonts w:ascii="新宋体" w:hAnsi="新宋体" w:eastAsia="新宋体" w:cs="新宋体"/>
                <w:color w:val="auto"/>
                <w:sz w:val="22"/>
                <w:highlight w:val="none"/>
              </w:rPr>
            </w:pPr>
          </w:p>
        </w:tc>
        <w:tc>
          <w:tcPr>
            <w:tcW w:w="1326" w:type="dxa"/>
            <w:vAlign w:val="center"/>
          </w:tcPr>
          <w:p w14:paraId="254674A1">
            <w:pPr>
              <w:spacing w:line="360" w:lineRule="auto"/>
              <w:jc w:val="center"/>
              <w:rPr>
                <w:rFonts w:ascii="新宋体" w:hAnsi="新宋体" w:eastAsia="新宋体" w:cs="新宋体"/>
                <w:color w:val="auto"/>
                <w:sz w:val="22"/>
                <w:highlight w:val="none"/>
              </w:rPr>
            </w:pPr>
          </w:p>
        </w:tc>
        <w:tc>
          <w:tcPr>
            <w:tcW w:w="1825" w:type="dxa"/>
          </w:tcPr>
          <w:p w14:paraId="6B697030">
            <w:pPr>
              <w:spacing w:line="360" w:lineRule="auto"/>
              <w:jc w:val="center"/>
              <w:rPr>
                <w:rFonts w:ascii="新宋体" w:hAnsi="新宋体" w:eastAsia="新宋体" w:cs="新宋体"/>
                <w:color w:val="auto"/>
                <w:sz w:val="22"/>
                <w:highlight w:val="none"/>
              </w:rPr>
            </w:pPr>
          </w:p>
        </w:tc>
        <w:tc>
          <w:tcPr>
            <w:tcW w:w="1147" w:type="dxa"/>
            <w:vAlign w:val="center"/>
          </w:tcPr>
          <w:p w14:paraId="5C00751E">
            <w:pPr>
              <w:spacing w:line="360" w:lineRule="auto"/>
              <w:jc w:val="center"/>
              <w:rPr>
                <w:rFonts w:ascii="新宋体" w:hAnsi="新宋体" w:eastAsia="新宋体" w:cs="新宋体"/>
                <w:color w:val="auto"/>
                <w:sz w:val="22"/>
                <w:highlight w:val="none"/>
              </w:rPr>
            </w:pPr>
          </w:p>
        </w:tc>
      </w:tr>
      <w:tr w14:paraId="214E8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752A3B2D">
            <w:pPr>
              <w:spacing w:line="360" w:lineRule="auto"/>
              <w:jc w:val="center"/>
              <w:rPr>
                <w:rFonts w:ascii="新宋体" w:hAnsi="新宋体" w:eastAsia="新宋体" w:cs="新宋体"/>
                <w:color w:val="auto"/>
                <w:sz w:val="22"/>
                <w:highlight w:val="none"/>
              </w:rPr>
            </w:pPr>
          </w:p>
        </w:tc>
        <w:tc>
          <w:tcPr>
            <w:tcW w:w="958" w:type="dxa"/>
            <w:vAlign w:val="center"/>
          </w:tcPr>
          <w:p w14:paraId="279D1712">
            <w:pPr>
              <w:spacing w:line="360" w:lineRule="auto"/>
              <w:jc w:val="center"/>
              <w:rPr>
                <w:rFonts w:ascii="新宋体" w:hAnsi="新宋体" w:eastAsia="新宋体" w:cs="新宋体"/>
                <w:color w:val="auto"/>
                <w:sz w:val="22"/>
                <w:highlight w:val="none"/>
              </w:rPr>
            </w:pPr>
          </w:p>
        </w:tc>
        <w:tc>
          <w:tcPr>
            <w:tcW w:w="958" w:type="dxa"/>
            <w:vAlign w:val="center"/>
          </w:tcPr>
          <w:p w14:paraId="6DC6A5D7">
            <w:pPr>
              <w:spacing w:line="360" w:lineRule="auto"/>
              <w:jc w:val="center"/>
              <w:rPr>
                <w:rFonts w:ascii="新宋体" w:hAnsi="新宋体" w:eastAsia="新宋体" w:cs="新宋体"/>
                <w:color w:val="auto"/>
                <w:sz w:val="22"/>
                <w:highlight w:val="none"/>
              </w:rPr>
            </w:pPr>
          </w:p>
        </w:tc>
        <w:tc>
          <w:tcPr>
            <w:tcW w:w="767" w:type="dxa"/>
            <w:vAlign w:val="center"/>
          </w:tcPr>
          <w:p w14:paraId="310E1264">
            <w:pPr>
              <w:spacing w:line="360" w:lineRule="auto"/>
              <w:jc w:val="center"/>
              <w:rPr>
                <w:rFonts w:ascii="新宋体" w:hAnsi="新宋体" w:eastAsia="新宋体" w:cs="新宋体"/>
                <w:color w:val="auto"/>
                <w:sz w:val="22"/>
                <w:highlight w:val="none"/>
              </w:rPr>
            </w:pPr>
          </w:p>
        </w:tc>
        <w:tc>
          <w:tcPr>
            <w:tcW w:w="767" w:type="dxa"/>
            <w:vAlign w:val="center"/>
          </w:tcPr>
          <w:p w14:paraId="0319DF73">
            <w:pPr>
              <w:spacing w:line="360" w:lineRule="auto"/>
              <w:jc w:val="center"/>
              <w:rPr>
                <w:rFonts w:ascii="新宋体" w:hAnsi="新宋体" w:eastAsia="新宋体" w:cs="新宋体"/>
                <w:color w:val="auto"/>
                <w:sz w:val="22"/>
                <w:highlight w:val="none"/>
              </w:rPr>
            </w:pPr>
          </w:p>
        </w:tc>
        <w:tc>
          <w:tcPr>
            <w:tcW w:w="1340" w:type="dxa"/>
            <w:vAlign w:val="center"/>
          </w:tcPr>
          <w:p w14:paraId="7B4014AB">
            <w:pPr>
              <w:spacing w:line="360" w:lineRule="auto"/>
              <w:jc w:val="center"/>
              <w:rPr>
                <w:rFonts w:ascii="新宋体" w:hAnsi="新宋体" w:eastAsia="新宋体" w:cs="新宋体"/>
                <w:color w:val="auto"/>
                <w:sz w:val="22"/>
                <w:highlight w:val="none"/>
              </w:rPr>
            </w:pPr>
          </w:p>
        </w:tc>
        <w:tc>
          <w:tcPr>
            <w:tcW w:w="1326" w:type="dxa"/>
            <w:vAlign w:val="center"/>
          </w:tcPr>
          <w:p w14:paraId="3AAA24B8">
            <w:pPr>
              <w:spacing w:line="360" w:lineRule="auto"/>
              <w:jc w:val="center"/>
              <w:rPr>
                <w:rFonts w:ascii="新宋体" w:hAnsi="新宋体" w:eastAsia="新宋体" w:cs="新宋体"/>
                <w:color w:val="auto"/>
                <w:sz w:val="22"/>
                <w:highlight w:val="none"/>
              </w:rPr>
            </w:pPr>
          </w:p>
        </w:tc>
        <w:tc>
          <w:tcPr>
            <w:tcW w:w="1825" w:type="dxa"/>
          </w:tcPr>
          <w:p w14:paraId="76007E6E">
            <w:pPr>
              <w:spacing w:line="360" w:lineRule="auto"/>
              <w:jc w:val="center"/>
              <w:rPr>
                <w:rFonts w:ascii="新宋体" w:hAnsi="新宋体" w:eastAsia="新宋体" w:cs="新宋体"/>
                <w:color w:val="auto"/>
                <w:sz w:val="22"/>
                <w:highlight w:val="none"/>
              </w:rPr>
            </w:pPr>
          </w:p>
        </w:tc>
        <w:tc>
          <w:tcPr>
            <w:tcW w:w="1147" w:type="dxa"/>
            <w:vAlign w:val="center"/>
          </w:tcPr>
          <w:p w14:paraId="2C229480">
            <w:pPr>
              <w:spacing w:line="360" w:lineRule="auto"/>
              <w:jc w:val="center"/>
              <w:rPr>
                <w:rFonts w:ascii="新宋体" w:hAnsi="新宋体" w:eastAsia="新宋体" w:cs="新宋体"/>
                <w:color w:val="auto"/>
                <w:sz w:val="22"/>
                <w:highlight w:val="none"/>
              </w:rPr>
            </w:pPr>
          </w:p>
        </w:tc>
      </w:tr>
      <w:tr w14:paraId="4D0C1E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29CAE001">
            <w:pPr>
              <w:spacing w:line="360" w:lineRule="auto"/>
              <w:jc w:val="center"/>
              <w:rPr>
                <w:rFonts w:ascii="新宋体" w:hAnsi="新宋体" w:eastAsia="新宋体" w:cs="新宋体"/>
                <w:color w:val="auto"/>
                <w:sz w:val="22"/>
                <w:highlight w:val="none"/>
              </w:rPr>
            </w:pPr>
          </w:p>
        </w:tc>
        <w:tc>
          <w:tcPr>
            <w:tcW w:w="958" w:type="dxa"/>
            <w:vAlign w:val="center"/>
          </w:tcPr>
          <w:p w14:paraId="0402AAB4">
            <w:pPr>
              <w:spacing w:line="360" w:lineRule="auto"/>
              <w:jc w:val="center"/>
              <w:rPr>
                <w:rFonts w:ascii="新宋体" w:hAnsi="新宋体" w:eastAsia="新宋体" w:cs="新宋体"/>
                <w:color w:val="auto"/>
                <w:sz w:val="22"/>
                <w:highlight w:val="none"/>
              </w:rPr>
            </w:pPr>
          </w:p>
        </w:tc>
        <w:tc>
          <w:tcPr>
            <w:tcW w:w="958" w:type="dxa"/>
            <w:vAlign w:val="center"/>
          </w:tcPr>
          <w:p w14:paraId="12E0DF1E">
            <w:pPr>
              <w:spacing w:line="360" w:lineRule="auto"/>
              <w:jc w:val="center"/>
              <w:rPr>
                <w:rFonts w:ascii="新宋体" w:hAnsi="新宋体" w:eastAsia="新宋体" w:cs="新宋体"/>
                <w:color w:val="auto"/>
                <w:sz w:val="22"/>
                <w:highlight w:val="none"/>
              </w:rPr>
            </w:pPr>
          </w:p>
        </w:tc>
        <w:tc>
          <w:tcPr>
            <w:tcW w:w="767" w:type="dxa"/>
            <w:vAlign w:val="center"/>
          </w:tcPr>
          <w:p w14:paraId="7CDA291B">
            <w:pPr>
              <w:spacing w:line="360" w:lineRule="auto"/>
              <w:jc w:val="center"/>
              <w:rPr>
                <w:rFonts w:ascii="新宋体" w:hAnsi="新宋体" w:eastAsia="新宋体" w:cs="新宋体"/>
                <w:color w:val="auto"/>
                <w:sz w:val="22"/>
                <w:highlight w:val="none"/>
              </w:rPr>
            </w:pPr>
          </w:p>
        </w:tc>
        <w:tc>
          <w:tcPr>
            <w:tcW w:w="767" w:type="dxa"/>
            <w:vAlign w:val="center"/>
          </w:tcPr>
          <w:p w14:paraId="5D294714">
            <w:pPr>
              <w:spacing w:line="360" w:lineRule="auto"/>
              <w:jc w:val="center"/>
              <w:rPr>
                <w:rFonts w:ascii="新宋体" w:hAnsi="新宋体" w:eastAsia="新宋体" w:cs="新宋体"/>
                <w:color w:val="auto"/>
                <w:sz w:val="22"/>
                <w:highlight w:val="none"/>
              </w:rPr>
            </w:pPr>
          </w:p>
        </w:tc>
        <w:tc>
          <w:tcPr>
            <w:tcW w:w="1340" w:type="dxa"/>
            <w:vAlign w:val="center"/>
          </w:tcPr>
          <w:p w14:paraId="5115BB03">
            <w:pPr>
              <w:spacing w:line="360" w:lineRule="auto"/>
              <w:jc w:val="center"/>
              <w:rPr>
                <w:rFonts w:ascii="新宋体" w:hAnsi="新宋体" w:eastAsia="新宋体" w:cs="新宋体"/>
                <w:color w:val="auto"/>
                <w:sz w:val="22"/>
                <w:highlight w:val="none"/>
              </w:rPr>
            </w:pPr>
          </w:p>
        </w:tc>
        <w:tc>
          <w:tcPr>
            <w:tcW w:w="1326" w:type="dxa"/>
            <w:vAlign w:val="center"/>
          </w:tcPr>
          <w:p w14:paraId="4C6BF0CD">
            <w:pPr>
              <w:spacing w:line="360" w:lineRule="auto"/>
              <w:jc w:val="center"/>
              <w:rPr>
                <w:rFonts w:ascii="新宋体" w:hAnsi="新宋体" w:eastAsia="新宋体" w:cs="新宋体"/>
                <w:color w:val="auto"/>
                <w:sz w:val="22"/>
                <w:highlight w:val="none"/>
              </w:rPr>
            </w:pPr>
          </w:p>
        </w:tc>
        <w:tc>
          <w:tcPr>
            <w:tcW w:w="1825" w:type="dxa"/>
          </w:tcPr>
          <w:p w14:paraId="2698B675">
            <w:pPr>
              <w:spacing w:line="360" w:lineRule="auto"/>
              <w:jc w:val="center"/>
              <w:rPr>
                <w:rFonts w:ascii="新宋体" w:hAnsi="新宋体" w:eastAsia="新宋体" w:cs="新宋体"/>
                <w:color w:val="auto"/>
                <w:sz w:val="22"/>
                <w:highlight w:val="none"/>
              </w:rPr>
            </w:pPr>
          </w:p>
        </w:tc>
        <w:tc>
          <w:tcPr>
            <w:tcW w:w="1147" w:type="dxa"/>
            <w:vAlign w:val="center"/>
          </w:tcPr>
          <w:p w14:paraId="50B4C99A">
            <w:pPr>
              <w:spacing w:line="360" w:lineRule="auto"/>
              <w:jc w:val="center"/>
              <w:rPr>
                <w:rFonts w:ascii="新宋体" w:hAnsi="新宋体" w:eastAsia="新宋体" w:cs="新宋体"/>
                <w:color w:val="auto"/>
                <w:sz w:val="22"/>
                <w:highlight w:val="none"/>
              </w:rPr>
            </w:pPr>
          </w:p>
        </w:tc>
      </w:tr>
      <w:tr w14:paraId="1C9D3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75D5DC1D">
            <w:pPr>
              <w:spacing w:line="360" w:lineRule="auto"/>
              <w:jc w:val="center"/>
              <w:rPr>
                <w:rFonts w:ascii="新宋体" w:hAnsi="新宋体" w:eastAsia="新宋体" w:cs="新宋体"/>
                <w:color w:val="auto"/>
                <w:sz w:val="22"/>
                <w:highlight w:val="none"/>
              </w:rPr>
            </w:pPr>
          </w:p>
        </w:tc>
        <w:tc>
          <w:tcPr>
            <w:tcW w:w="958" w:type="dxa"/>
            <w:vAlign w:val="center"/>
          </w:tcPr>
          <w:p w14:paraId="5F916572">
            <w:pPr>
              <w:spacing w:line="360" w:lineRule="auto"/>
              <w:jc w:val="center"/>
              <w:rPr>
                <w:rFonts w:ascii="新宋体" w:hAnsi="新宋体" w:eastAsia="新宋体" w:cs="新宋体"/>
                <w:color w:val="auto"/>
                <w:sz w:val="22"/>
                <w:highlight w:val="none"/>
              </w:rPr>
            </w:pPr>
          </w:p>
        </w:tc>
        <w:tc>
          <w:tcPr>
            <w:tcW w:w="958" w:type="dxa"/>
            <w:vAlign w:val="center"/>
          </w:tcPr>
          <w:p w14:paraId="1140626D">
            <w:pPr>
              <w:spacing w:line="360" w:lineRule="auto"/>
              <w:jc w:val="center"/>
              <w:rPr>
                <w:rFonts w:ascii="新宋体" w:hAnsi="新宋体" w:eastAsia="新宋体" w:cs="新宋体"/>
                <w:color w:val="auto"/>
                <w:sz w:val="22"/>
                <w:highlight w:val="none"/>
              </w:rPr>
            </w:pPr>
          </w:p>
        </w:tc>
        <w:tc>
          <w:tcPr>
            <w:tcW w:w="767" w:type="dxa"/>
            <w:vAlign w:val="center"/>
          </w:tcPr>
          <w:p w14:paraId="3FD4991C">
            <w:pPr>
              <w:spacing w:line="360" w:lineRule="auto"/>
              <w:jc w:val="center"/>
              <w:rPr>
                <w:rFonts w:ascii="新宋体" w:hAnsi="新宋体" w:eastAsia="新宋体" w:cs="新宋体"/>
                <w:color w:val="auto"/>
                <w:sz w:val="22"/>
                <w:highlight w:val="none"/>
              </w:rPr>
            </w:pPr>
          </w:p>
        </w:tc>
        <w:tc>
          <w:tcPr>
            <w:tcW w:w="767" w:type="dxa"/>
            <w:vAlign w:val="center"/>
          </w:tcPr>
          <w:p w14:paraId="42453C56">
            <w:pPr>
              <w:spacing w:line="360" w:lineRule="auto"/>
              <w:jc w:val="center"/>
              <w:rPr>
                <w:rFonts w:ascii="新宋体" w:hAnsi="新宋体" w:eastAsia="新宋体" w:cs="新宋体"/>
                <w:color w:val="auto"/>
                <w:sz w:val="22"/>
                <w:highlight w:val="none"/>
              </w:rPr>
            </w:pPr>
          </w:p>
        </w:tc>
        <w:tc>
          <w:tcPr>
            <w:tcW w:w="1340" w:type="dxa"/>
            <w:vAlign w:val="center"/>
          </w:tcPr>
          <w:p w14:paraId="35F495C4">
            <w:pPr>
              <w:spacing w:line="360" w:lineRule="auto"/>
              <w:jc w:val="center"/>
              <w:rPr>
                <w:rFonts w:ascii="新宋体" w:hAnsi="新宋体" w:eastAsia="新宋体" w:cs="新宋体"/>
                <w:color w:val="auto"/>
                <w:sz w:val="22"/>
                <w:highlight w:val="none"/>
              </w:rPr>
            </w:pPr>
          </w:p>
        </w:tc>
        <w:tc>
          <w:tcPr>
            <w:tcW w:w="1326" w:type="dxa"/>
            <w:vAlign w:val="center"/>
          </w:tcPr>
          <w:p w14:paraId="60A997D3">
            <w:pPr>
              <w:spacing w:line="360" w:lineRule="auto"/>
              <w:jc w:val="center"/>
              <w:rPr>
                <w:rFonts w:ascii="新宋体" w:hAnsi="新宋体" w:eastAsia="新宋体" w:cs="新宋体"/>
                <w:color w:val="auto"/>
                <w:sz w:val="22"/>
                <w:highlight w:val="none"/>
              </w:rPr>
            </w:pPr>
          </w:p>
        </w:tc>
        <w:tc>
          <w:tcPr>
            <w:tcW w:w="1825" w:type="dxa"/>
          </w:tcPr>
          <w:p w14:paraId="64152F88">
            <w:pPr>
              <w:spacing w:line="360" w:lineRule="auto"/>
              <w:jc w:val="center"/>
              <w:rPr>
                <w:rFonts w:ascii="新宋体" w:hAnsi="新宋体" w:eastAsia="新宋体" w:cs="新宋体"/>
                <w:color w:val="auto"/>
                <w:sz w:val="22"/>
                <w:highlight w:val="none"/>
              </w:rPr>
            </w:pPr>
          </w:p>
        </w:tc>
        <w:tc>
          <w:tcPr>
            <w:tcW w:w="1147" w:type="dxa"/>
            <w:vAlign w:val="center"/>
          </w:tcPr>
          <w:p w14:paraId="7ADCDAE3">
            <w:pPr>
              <w:spacing w:line="360" w:lineRule="auto"/>
              <w:jc w:val="center"/>
              <w:rPr>
                <w:rFonts w:ascii="新宋体" w:hAnsi="新宋体" w:eastAsia="新宋体" w:cs="新宋体"/>
                <w:color w:val="auto"/>
                <w:sz w:val="22"/>
                <w:highlight w:val="none"/>
              </w:rPr>
            </w:pPr>
          </w:p>
        </w:tc>
      </w:tr>
      <w:tr w14:paraId="6D27D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2DD15427">
            <w:pPr>
              <w:spacing w:line="360" w:lineRule="auto"/>
              <w:jc w:val="center"/>
              <w:rPr>
                <w:rFonts w:ascii="新宋体" w:hAnsi="新宋体" w:eastAsia="新宋体" w:cs="新宋体"/>
                <w:color w:val="auto"/>
                <w:sz w:val="22"/>
                <w:highlight w:val="none"/>
              </w:rPr>
            </w:pPr>
          </w:p>
        </w:tc>
        <w:tc>
          <w:tcPr>
            <w:tcW w:w="958" w:type="dxa"/>
            <w:vAlign w:val="center"/>
          </w:tcPr>
          <w:p w14:paraId="034A1639">
            <w:pPr>
              <w:spacing w:line="360" w:lineRule="auto"/>
              <w:jc w:val="center"/>
              <w:rPr>
                <w:rFonts w:ascii="新宋体" w:hAnsi="新宋体" w:eastAsia="新宋体" w:cs="新宋体"/>
                <w:color w:val="auto"/>
                <w:sz w:val="22"/>
                <w:highlight w:val="none"/>
              </w:rPr>
            </w:pPr>
          </w:p>
        </w:tc>
        <w:tc>
          <w:tcPr>
            <w:tcW w:w="958" w:type="dxa"/>
            <w:vAlign w:val="center"/>
          </w:tcPr>
          <w:p w14:paraId="3808FDE2">
            <w:pPr>
              <w:spacing w:line="360" w:lineRule="auto"/>
              <w:jc w:val="center"/>
              <w:rPr>
                <w:rFonts w:ascii="新宋体" w:hAnsi="新宋体" w:eastAsia="新宋体" w:cs="新宋体"/>
                <w:color w:val="auto"/>
                <w:sz w:val="22"/>
                <w:highlight w:val="none"/>
              </w:rPr>
            </w:pPr>
          </w:p>
        </w:tc>
        <w:tc>
          <w:tcPr>
            <w:tcW w:w="767" w:type="dxa"/>
            <w:vAlign w:val="center"/>
          </w:tcPr>
          <w:p w14:paraId="24F357C6">
            <w:pPr>
              <w:spacing w:line="360" w:lineRule="auto"/>
              <w:jc w:val="center"/>
              <w:rPr>
                <w:rFonts w:ascii="新宋体" w:hAnsi="新宋体" w:eastAsia="新宋体" w:cs="新宋体"/>
                <w:color w:val="auto"/>
                <w:sz w:val="22"/>
                <w:highlight w:val="none"/>
              </w:rPr>
            </w:pPr>
          </w:p>
        </w:tc>
        <w:tc>
          <w:tcPr>
            <w:tcW w:w="767" w:type="dxa"/>
            <w:vAlign w:val="center"/>
          </w:tcPr>
          <w:p w14:paraId="055B4E78">
            <w:pPr>
              <w:spacing w:line="360" w:lineRule="auto"/>
              <w:jc w:val="center"/>
              <w:rPr>
                <w:rFonts w:ascii="新宋体" w:hAnsi="新宋体" w:eastAsia="新宋体" w:cs="新宋体"/>
                <w:color w:val="auto"/>
                <w:sz w:val="22"/>
                <w:highlight w:val="none"/>
              </w:rPr>
            </w:pPr>
          </w:p>
        </w:tc>
        <w:tc>
          <w:tcPr>
            <w:tcW w:w="1340" w:type="dxa"/>
            <w:vAlign w:val="center"/>
          </w:tcPr>
          <w:p w14:paraId="5476A1FE">
            <w:pPr>
              <w:spacing w:line="360" w:lineRule="auto"/>
              <w:jc w:val="center"/>
              <w:rPr>
                <w:rFonts w:ascii="新宋体" w:hAnsi="新宋体" w:eastAsia="新宋体" w:cs="新宋体"/>
                <w:color w:val="auto"/>
                <w:sz w:val="22"/>
                <w:highlight w:val="none"/>
              </w:rPr>
            </w:pPr>
          </w:p>
        </w:tc>
        <w:tc>
          <w:tcPr>
            <w:tcW w:w="1326" w:type="dxa"/>
            <w:vAlign w:val="center"/>
          </w:tcPr>
          <w:p w14:paraId="4C083476">
            <w:pPr>
              <w:spacing w:line="360" w:lineRule="auto"/>
              <w:jc w:val="center"/>
              <w:rPr>
                <w:rFonts w:ascii="新宋体" w:hAnsi="新宋体" w:eastAsia="新宋体" w:cs="新宋体"/>
                <w:color w:val="auto"/>
                <w:sz w:val="22"/>
                <w:highlight w:val="none"/>
              </w:rPr>
            </w:pPr>
          </w:p>
        </w:tc>
        <w:tc>
          <w:tcPr>
            <w:tcW w:w="1825" w:type="dxa"/>
          </w:tcPr>
          <w:p w14:paraId="20F6DF36">
            <w:pPr>
              <w:spacing w:line="360" w:lineRule="auto"/>
              <w:jc w:val="center"/>
              <w:rPr>
                <w:rFonts w:ascii="新宋体" w:hAnsi="新宋体" w:eastAsia="新宋体" w:cs="新宋体"/>
                <w:color w:val="auto"/>
                <w:sz w:val="22"/>
                <w:highlight w:val="none"/>
              </w:rPr>
            </w:pPr>
          </w:p>
        </w:tc>
        <w:tc>
          <w:tcPr>
            <w:tcW w:w="1147" w:type="dxa"/>
            <w:vAlign w:val="center"/>
          </w:tcPr>
          <w:p w14:paraId="6F70F506">
            <w:pPr>
              <w:spacing w:line="360" w:lineRule="auto"/>
              <w:jc w:val="center"/>
              <w:rPr>
                <w:rFonts w:ascii="新宋体" w:hAnsi="新宋体" w:eastAsia="新宋体" w:cs="新宋体"/>
                <w:color w:val="auto"/>
                <w:sz w:val="22"/>
                <w:highlight w:val="none"/>
              </w:rPr>
            </w:pPr>
          </w:p>
        </w:tc>
      </w:tr>
      <w:tr w14:paraId="79851B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6E7415F6">
            <w:pPr>
              <w:spacing w:line="360" w:lineRule="auto"/>
              <w:jc w:val="center"/>
              <w:rPr>
                <w:rFonts w:ascii="新宋体" w:hAnsi="新宋体" w:eastAsia="新宋体" w:cs="新宋体"/>
                <w:color w:val="auto"/>
                <w:sz w:val="22"/>
                <w:highlight w:val="none"/>
              </w:rPr>
            </w:pPr>
          </w:p>
        </w:tc>
        <w:tc>
          <w:tcPr>
            <w:tcW w:w="958" w:type="dxa"/>
            <w:vAlign w:val="center"/>
          </w:tcPr>
          <w:p w14:paraId="6B77D1D4">
            <w:pPr>
              <w:spacing w:line="360" w:lineRule="auto"/>
              <w:jc w:val="center"/>
              <w:rPr>
                <w:rFonts w:ascii="新宋体" w:hAnsi="新宋体" w:eastAsia="新宋体" w:cs="新宋体"/>
                <w:color w:val="auto"/>
                <w:sz w:val="22"/>
                <w:highlight w:val="none"/>
              </w:rPr>
            </w:pPr>
          </w:p>
        </w:tc>
        <w:tc>
          <w:tcPr>
            <w:tcW w:w="958" w:type="dxa"/>
            <w:vAlign w:val="center"/>
          </w:tcPr>
          <w:p w14:paraId="3CB245A9">
            <w:pPr>
              <w:spacing w:line="360" w:lineRule="auto"/>
              <w:jc w:val="center"/>
              <w:rPr>
                <w:rFonts w:ascii="新宋体" w:hAnsi="新宋体" w:eastAsia="新宋体" w:cs="新宋体"/>
                <w:color w:val="auto"/>
                <w:sz w:val="22"/>
                <w:highlight w:val="none"/>
              </w:rPr>
            </w:pPr>
          </w:p>
        </w:tc>
        <w:tc>
          <w:tcPr>
            <w:tcW w:w="767" w:type="dxa"/>
            <w:vAlign w:val="center"/>
          </w:tcPr>
          <w:p w14:paraId="7698143E">
            <w:pPr>
              <w:spacing w:line="360" w:lineRule="auto"/>
              <w:jc w:val="center"/>
              <w:rPr>
                <w:rFonts w:ascii="新宋体" w:hAnsi="新宋体" w:eastAsia="新宋体" w:cs="新宋体"/>
                <w:color w:val="auto"/>
                <w:sz w:val="22"/>
                <w:highlight w:val="none"/>
              </w:rPr>
            </w:pPr>
          </w:p>
        </w:tc>
        <w:tc>
          <w:tcPr>
            <w:tcW w:w="767" w:type="dxa"/>
            <w:vAlign w:val="center"/>
          </w:tcPr>
          <w:p w14:paraId="5AFFD1F6">
            <w:pPr>
              <w:spacing w:line="360" w:lineRule="auto"/>
              <w:jc w:val="center"/>
              <w:rPr>
                <w:rFonts w:ascii="新宋体" w:hAnsi="新宋体" w:eastAsia="新宋体" w:cs="新宋体"/>
                <w:color w:val="auto"/>
                <w:sz w:val="22"/>
                <w:highlight w:val="none"/>
              </w:rPr>
            </w:pPr>
          </w:p>
        </w:tc>
        <w:tc>
          <w:tcPr>
            <w:tcW w:w="1340" w:type="dxa"/>
            <w:vAlign w:val="center"/>
          </w:tcPr>
          <w:p w14:paraId="445883A8">
            <w:pPr>
              <w:spacing w:line="360" w:lineRule="auto"/>
              <w:jc w:val="center"/>
              <w:rPr>
                <w:rFonts w:ascii="新宋体" w:hAnsi="新宋体" w:eastAsia="新宋体" w:cs="新宋体"/>
                <w:color w:val="auto"/>
                <w:sz w:val="22"/>
                <w:highlight w:val="none"/>
              </w:rPr>
            </w:pPr>
          </w:p>
        </w:tc>
        <w:tc>
          <w:tcPr>
            <w:tcW w:w="1326" w:type="dxa"/>
            <w:vAlign w:val="center"/>
          </w:tcPr>
          <w:p w14:paraId="0ED1059C">
            <w:pPr>
              <w:spacing w:line="360" w:lineRule="auto"/>
              <w:jc w:val="center"/>
              <w:rPr>
                <w:rFonts w:ascii="新宋体" w:hAnsi="新宋体" w:eastAsia="新宋体" w:cs="新宋体"/>
                <w:color w:val="auto"/>
                <w:sz w:val="22"/>
                <w:highlight w:val="none"/>
              </w:rPr>
            </w:pPr>
          </w:p>
        </w:tc>
        <w:tc>
          <w:tcPr>
            <w:tcW w:w="1825" w:type="dxa"/>
          </w:tcPr>
          <w:p w14:paraId="5084B493">
            <w:pPr>
              <w:spacing w:line="360" w:lineRule="auto"/>
              <w:jc w:val="center"/>
              <w:rPr>
                <w:rFonts w:ascii="新宋体" w:hAnsi="新宋体" w:eastAsia="新宋体" w:cs="新宋体"/>
                <w:color w:val="auto"/>
                <w:sz w:val="22"/>
                <w:highlight w:val="none"/>
              </w:rPr>
            </w:pPr>
          </w:p>
        </w:tc>
        <w:tc>
          <w:tcPr>
            <w:tcW w:w="1147" w:type="dxa"/>
            <w:vAlign w:val="center"/>
          </w:tcPr>
          <w:p w14:paraId="0F0F9EDB">
            <w:pPr>
              <w:spacing w:line="360" w:lineRule="auto"/>
              <w:jc w:val="center"/>
              <w:rPr>
                <w:rFonts w:ascii="新宋体" w:hAnsi="新宋体" w:eastAsia="新宋体" w:cs="新宋体"/>
                <w:color w:val="auto"/>
                <w:sz w:val="22"/>
                <w:highlight w:val="none"/>
              </w:rPr>
            </w:pPr>
          </w:p>
        </w:tc>
      </w:tr>
      <w:tr w14:paraId="264928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511F58BD">
            <w:pPr>
              <w:spacing w:line="360" w:lineRule="auto"/>
              <w:jc w:val="center"/>
              <w:rPr>
                <w:rFonts w:ascii="新宋体" w:hAnsi="新宋体" w:eastAsia="新宋体" w:cs="新宋体"/>
                <w:color w:val="auto"/>
                <w:sz w:val="22"/>
                <w:highlight w:val="none"/>
              </w:rPr>
            </w:pPr>
          </w:p>
        </w:tc>
        <w:tc>
          <w:tcPr>
            <w:tcW w:w="958" w:type="dxa"/>
            <w:vAlign w:val="center"/>
          </w:tcPr>
          <w:p w14:paraId="50C55A67">
            <w:pPr>
              <w:spacing w:line="360" w:lineRule="auto"/>
              <w:jc w:val="center"/>
              <w:rPr>
                <w:rFonts w:ascii="新宋体" w:hAnsi="新宋体" w:eastAsia="新宋体" w:cs="新宋体"/>
                <w:color w:val="auto"/>
                <w:sz w:val="22"/>
                <w:highlight w:val="none"/>
              </w:rPr>
            </w:pPr>
          </w:p>
        </w:tc>
        <w:tc>
          <w:tcPr>
            <w:tcW w:w="958" w:type="dxa"/>
            <w:vAlign w:val="center"/>
          </w:tcPr>
          <w:p w14:paraId="1EF03DF3">
            <w:pPr>
              <w:spacing w:line="360" w:lineRule="auto"/>
              <w:jc w:val="center"/>
              <w:rPr>
                <w:rFonts w:ascii="新宋体" w:hAnsi="新宋体" w:eastAsia="新宋体" w:cs="新宋体"/>
                <w:color w:val="auto"/>
                <w:sz w:val="22"/>
                <w:highlight w:val="none"/>
              </w:rPr>
            </w:pPr>
          </w:p>
        </w:tc>
        <w:tc>
          <w:tcPr>
            <w:tcW w:w="767" w:type="dxa"/>
            <w:vAlign w:val="center"/>
          </w:tcPr>
          <w:p w14:paraId="3CBD9818">
            <w:pPr>
              <w:spacing w:line="360" w:lineRule="auto"/>
              <w:jc w:val="center"/>
              <w:rPr>
                <w:rFonts w:ascii="新宋体" w:hAnsi="新宋体" w:eastAsia="新宋体" w:cs="新宋体"/>
                <w:color w:val="auto"/>
                <w:sz w:val="22"/>
                <w:highlight w:val="none"/>
              </w:rPr>
            </w:pPr>
          </w:p>
        </w:tc>
        <w:tc>
          <w:tcPr>
            <w:tcW w:w="767" w:type="dxa"/>
            <w:vAlign w:val="center"/>
          </w:tcPr>
          <w:p w14:paraId="2E30C721">
            <w:pPr>
              <w:spacing w:line="360" w:lineRule="auto"/>
              <w:jc w:val="center"/>
              <w:rPr>
                <w:rFonts w:ascii="新宋体" w:hAnsi="新宋体" w:eastAsia="新宋体" w:cs="新宋体"/>
                <w:color w:val="auto"/>
                <w:sz w:val="22"/>
                <w:highlight w:val="none"/>
              </w:rPr>
            </w:pPr>
          </w:p>
        </w:tc>
        <w:tc>
          <w:tcPr>
            <w:tcW w:w="1340" w:type="dxa"/>
            <w:vAlign w:val="center"/>
          </w:tcPr>
          <w:p w14:paraId="4B1074F9">
            <w:pPr>
              <w:spacing w:line="360" w:lineRule="auto"/>
              <w:jc w:val="center"/>
              <w:rPr>
                <w:rFonts w:ascii="新宋体" w:hAnsi="新宋体" w:eastAsia="新宋体" w:cs="新宋体"/>
                <w:color w:val="auto"/>
                <w:sz w:val="22"/>
                <w:highlight w:val="none"/>
              </w:rPr>
            </w:pPr>
          </w:p>
        </w:tc>
        <w:tc>
          <w:tcPr>
            <w:tcW w:w="1326" w:type="dxa"/>
            <w:vAlign w:val="center"/>
          </w:tcPr>
          <w:p w14:paraId="2B428486">
            <w:pPr>
              <w:spacing w:line="360" w:lineRule="auto"/>
              <w:jc w:val="center"/>
              <w:rPr>
                <w:rFonts w:ascii="新宋体" w:hAnsi="新宋体" w:eastAsia="新宋体" w:cs="新宋体"/>
                <w:color w:val="auto"/>
                <w:sz w:val="22"/>
                <w:highlight w:val="none"/>
              </w:rPr>
            </w:pPr>
          </w:p>
        </w:tc>
        <w:tc>
          <w:tcPr>
            <w:tcW w:w="1825" w:type="dxa"/>
          </w:tcPr>
          <w:p w14:paraId="0EBB45A2">
            <w:pPr>
              <w:spacing w:line="360" w:lineRule="auto"/>
              <w:jc w:val="center"/>
              <w:rPr>
                <w:rFonts w:ascii="新宋体" w:hAnsi="新宋体" w:eastAsia="新宋体" w:cs="新宋体"/>
                <w:color w:val="auto"/>
                <w:sz w:val="22"/>
                <w:highlight w:val="none"/>
              </w:rPr>
            </w:pPr>
          </w:p>
        </w:tc>
        <w:tc>
          <w:tcPr>
            <w:tcW w:w="1147" w:type="dxa"/>
            <w:vAlign w:val="center"/>
          </w:tcPr>
          <w:p w14:paraId="36C5F728">
            <w:pPr>
              <w:spacing w:line="360" w:lineRule="auto"/>
              <w:jc w:val="center"/>
              <w:rPr>
                <w:rFonts w:ascii="新宋体" w:hAnsi="新宋体" w:eastAsia="新宋体" w:cs="新宋体"/>
                <w:color w:val="auto"/>
                <w:sz w:val="22"/>
                <w:highlight w:val="none"/>
              </w:rPr>
            </w:pPr>
          </w:p>
        </w:tc>
      </w:tr>
      <w:tr w14:paraId="62FDE5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exact"/>
          <w:jc w:val="center"/>
        </w:trPr>
        <w:tc>
          <w:tcPr>
            <w:tcW w:w="766" w:type="dxa"/>
            <w:vAlign w:val="center"/>
          </w:tcPr>
          <w:p w14:paraId="5712A03D">
            <w:pPr>
              <w:spacing w:line="360" w:lineRule="auto"/>
              <w:jc w:val="center"/>
              <w:rPr>
                <w:rFonts w:ascii="新宋体" w:hAnsi="新宋体" w:eastAsia="新宋体" w:cs="新宋体"/>
                <w:color w:val="auto"/>
                <w:sz w:val="22"/>
                <w:highlight w:val="none"/>
              </w:rPr>
            </w:pPr>
          </w:p>
        </w:tc>
        <w:tc>
          <w:tcPr>
            <w:tcW w:w="958" w:type="dxa"/>
            <w:vAlign w:val="center"/>
          </w:tcPr>
          <w:p w14:paraId="3F0639E3">
            <w:pPr>
              <w:spacing w:line="360" w:lineRule="auto"/>
              <w:jc w:val="center"/>
              <w:rPr>
                <w:rFonts w:ascii="新宋体" w:hAnsi="新宋体" w:eastAsia="新宋体" w:cs="新宋体"/>
                <w:color w:val="auto"/>
                <w:sz w:val="22"/>
                <w:highlight w:val="none"/>
              </w:rPr>
            </w:pPr>
          </w:p>
        </w:tc>
        <w:tc>
          <w:tcPr>
            <w:tcW w:w="958" w:type="dxa"/>
            <w:vAlign w:val="center"/>
          </w:tcPr>
          <w:p w14:paraId="2D377E99">
            <w:pPr>
              <w:spacing w:line="360" w:lineRule="auto"/>
              <w:jc w:val="center"/>
              <w:rPr>
                <w:rFonts w:ascii="新宋体" w:hAnsi="新宋体" w:eastAsia="新宋体" w:cs="新宋体"/>
                <w:color w:val="auto"/>
                <w:sz w:val="22"/>
                <w:highlight w:val="none"/>
              </w:rPr>
            </w:pPr>
          </w:p>
        </w:tc>
        <w:tc>
          <w:tcPr>
            <w:tcW w:w="767" w:type="dxa"/>
            <w:vAlign w:val="center"/>
          </w:tcPr>
          <w:p w14:paraId="361943A1">
            <w:pPr>
              <w:spacing w:line="360" w:lineRule="auto"/>
              <w:jc w:val="center"/>
              <w:rPr>
                <w:rFonts w:ascii="新宋体" w:hAnsi="新宋体" w:eastAsia="新宋体" w:cs="新宋体"/>
                <w:color w:val="auto"/>
                <w:sz w:val="22"/>
                <w:highlight w:val="none"/>
              </w:rPr>
            </w:pPr>
          </w:p>
        </w:tc>
        <w:tc>
          <w:tcPr>
            <w:tcW w:w="767" w:type="dxa"/>
            <w:vAlign w:val="center"/>
          </w:tcPr>
          <w:p w14:paraId="30A1E611">
            <w:pPr>
              <w:spacing w:line="360" w:lineRule="auto"/>
              <w:jc w:val="center"/>
              <w:rPr>
                <w:rFonts w:ascii="新宋体" w:hAnsi="新宋体" w:eastAsia="新宋体" w:cs="新宋体"/>
                <w:color w:val="auto"/>
                <w:sz w:val="22"/>
                <w:highlight w:val="none"/>
              </w:rPr>
            </w:pPr>
          </w:p>
        </w:tc>
        <w:tc>
          <w:tcPr>
            <w:tcW w:w="1340" w:type="dxa"/>
            <w:vAlign w:val="center"/>
          </w:tcPr>
          <w:p w14:paraId="0634DE26">
            <w:pPr>
              <w:spacing w:line="360" w:lineRule="auto"/>
              <w:jc w:val="center"/>
              <w:rPr>
                <w:rFonts w:ascii="新宋体" w:hAnsi="新宋体" w:eastAsia="新宋体" w:cs="新宋体"/>
                <w:color w:val="auto"/>
                <w:sz w:val="22"/>
                <w:highlight w:val="none"/>
              </w:rPr>
            </w:pPr>
          </w:p>
        </w:tc>
        <w:tc>
          <w:tcPr>
            <w:tcW w:w="1326" w:type="dxa"/>
            <w:vAlign w:val="center"/>
          </w:tcPr>
          <w:p w14:paraId="57DD6012">
            <w:pPr>
              <w:spacing w:line="360" w:lineRule="auto"/>
              <w:jc w:val="center"/>
              <w:rPr>
                <w:rFonts w:ascii="新宋体" w:hAnsi="新宋体" w:eastAsia="新宋体" w:cs="新宋体"/>
                <w:color w:val="auto"/>
                <w:sz w:val="22"/>
                <w:highlight w:val="none"/>
              </w:rPr>
            </w:pPr>
          </w:p>
        </w:tc>
        <w:tc>
          <w:tcPr>
            <w:tcW w:w="1825" w:type="dxa"/>
          </w:tcPr>
          <w:p w14:paraId="443317F5">
            <w:pPr>
              <w:spacing w:line="360" w:lineRule="auto"/>
              <w:jc w:val="center"/>
              <w:rPr>
                <w:rFonts w:ascii="新宋体" w:hAnsi="新宋体" w:eastAsia="新宋体" w:cs="新宋体"/>
                <w:color w:val="auto"/>
                <w:sz w:val="22"/>
                <w:highlight w:val="none"/>
              </w:rPr>
            </w:pPr>
          </w:p>
        </w:tc>
        <w:tc>
          <w:tcPr>
            <w:tcW w:w="1147" w:type="dxa"/>
            <w:vAlign w:val="center"/>
          </w:tcPr>
          <w:p w14:paraId="5F99EDB3">
            <w:pPr>
              <w:spacing w:line="360" w:lineRule="auto"/>
              <w:jc w:val="center"/>
              <w:rPr>
                <w:rFonts w:ascii="新宋体" w:hAnsi="新宋体" w:eastAsia="新宋体" w:cs="新宋体"/>
                <w:color w:val="auto"/>
                <w:sz w:val="22"/>
                <w:highlight w:val="none"/>
              </w:rPr>
            </w:pPr>
          </w:p>
        </w:tc>
      </w:tr>
    </w:tbl>
    <w:p w14:paraId="043CF83A">
      <w:pPr>
        <w:pStyle w:val="30"/>
        <w:spacing w:line="400" w:lineRule="atLeast"/>
        <w:ind w:left="660" w:hanging="660" w:hangingChars="3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注：此表仅提供了表格形式，投标人可按此表格复制。</w:t>
      </w:r>
    </w:p>
    <w:p w14:paraId="66327FE1">
      <w:pPr>
        <w:pStyle w:val="30"/>
        <w:spacing w:line="400" w:lineRule="atLeast"/>
        <w:ind w:left="660" w:hanging="660" w:hangingChars="300"/>
        <w:rPr>
          <w:rFonts w:ascii="新宋体" w:hAnsi="新宋体" w:eastAsia="新宋体" w:cs="新宋体"/>
          <w:color w:val="auto"/>
          <w:sz w:val="22"/>
          <w:highlight w:val="none"/>
        </w:rPr>
      </w:pPr>
    </w:p>
    <w:p w14:paraId="097FCD54">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62D71286">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597ED94C">
      <w:pPr>
        <w:spacing w:line="46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1C418D0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br w:type="page"/>
      </w:r>
    </w:p>
    <w:p w14:paraId="4F5ABF89">
      <w:pPr>
        <w:tabs>
          <w:tab w:val="left" w:pos="780"/>
        </w:tabs>
        <w:spacing w:line="400" w:lineRule="exact"/>
        <w:ind w:left="180"/>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附件九</w:t>
      </w:r>
    </w:p>
    <w:p w14:paraId="7B828902">
      <w:pPr>
        <w:pStyle w:val="4"/>
        <w:rPr>
          <w:rFonts w:hint="eastAsia" w:ascii="新宋体" w:hAnsi="新宋体" w:eastAsia="新宋体" w:cs="新宋体"/>
          <w:color w:val="auto"/>
          <w:sz w:val="22"/>
          <w:szCs w:val="22"/>
          <w:highlight w:val="none"/>
        </w:rPr>
      </w:pPr>
    </w:p>
    <w:p w14:paraId="5304085F">
      <w:pPr>
        <w:pStyle w:val="4"/>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《关于符合本国产品标准的声明函》或有关证明文件</w:t>
      </w:r>
    </w:p>
    <w:p w14:paraId="390145D0">
      <w:pPr>
        <w:pStyle w:val="4"/>
        <w:rPr>
          <w:rFonts w:hint="eastAsia" w:ascii="新宋体" w:hAnsi="新宋体" w:eastAsia="新宋体" w:cs="新宋体"/>
          <w:b/>
          <w:bCs/>
          <w:color w:val="auto"/>
          <w:sz w:val="22"/>
          <w:szCs w:val="22"/>
          <w:highlight w:val="none"/>
          <w:lang w:eastAsia="zh-CN"/>
        </w:rPr>
      </w:pPr>
    </w:p>
    <w:p w14:paraId="071414F7">
      <w:pPr>
        <w:pStyle w:val="4"/>
        <w:rPr>
          <w:rFonts w:hint="eastAsia" w:eastAsia="新宋体"/>
          <w:b/>
          <w:bCs/>
          <w:color w:val="auto"/>
          <w:highlight w:val="none"/>
          <w:lang w:val="en-US" w:eastAsia="zh-CN"/>
        </w:rPr>
      </w:pP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kern w:val="0"/>
          <w:sz w:val="24"/>
          <w:highlight w:val="none"/>
        </w:rPr>
        <w:t>如</w:t>
      </w:r>
      <w:r>
        <w:rPr>
          <w:rFonts w:hint="eastAsia" w:ascii="新宋体" w:hAnsi="新宋体" w:eastAsia="新宋体" w:cs="新宋体"/>
          <w:b/>
          <w:bCs/>
          <w:color w:val="auto"/>
          <w:kern w:val="0"/>
          <w:sz w:val="24"/>
          <w:highlight w:val="none"/>
          <w:lang w:val="en-US" w:eastAsia="zh-CN"/>
        </w:rPr>
        <w:t>果有，</w:t>
      </w:r>
      <w:r>
        <w:rPr>
          <w:rFonts w:hint="eastAsia" w:ascii="新宋体" w:hAnsi="新宋体" w:eastAsia="新宋体" w:cs="新宋体"/>
          <w:b/>
          <w:bCs/>
          <w:color w:val="auto"/>
          <w:sz w:val="22"/>
          <w:szCs w:val="22"/>
          <w:highlight w:val="none"/>
        </w:rPr>
        <w:t>格式详见招标文件第二部分相关附件</w:t>
      </w:r>
      <w:r>
        <w:rPr>
          <w:rFonts w:hint="eastAsia" w:ascii="新宋体" w:hAnsi="新宋体" w:eastAsia="新宋体" w:cs="新宋体"/>
          <w:b/>
          <w:bCs/>
          <w:color w:val="auto"/>
          <w:sz w:val="22"/>
          <w:szCs w:val="22"/>
          <w:highlight w:val="none"/>
          <w:lang w:eastAsia="zh-CN"/>
        </w:rPr>
        <w:t>）</w:t>
      </w:r>
    </w:p>
    <w:p w14:paraId="0966EDB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br w:type="page"/>
      </w:r>
    </w:p>
    <w:p w14:paraId="7F7E016A">
      <w:pPr>
        <w:spacing w:line="460" w:lineRule="exact"/>
        <w:rPr>
          <w:rFonts w:ascii="新宋体" w:hAnsi="新宋体" w:eastAsia="新宋体" w:cs="新宋体"/>
          <w:color w:val="auto"/>
          <w:sz w:val="22"/>
          <w:szCs w:val="22"/>
          <w:highlight w:val="none"/>
        </w:rPr>
      </w:pPr>
    </w:p>
    <w:p w14:paraId="4A56A3C2">
      <w:pPr>
        <w:pStyle w:val="7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（报价文件封面，供参考）</w:t>
      </w:r>
    </w:p>
    <w:p w14:paraId="58EA5E27">
      <w:pPr>
        <w:rPr>
          <w:rFonts w:ascii="新宋体" w:hAnsi="新宋体" w:eastAsia="新宋体" w:cs="新宋体"/>
          <w:color w:val="auto"/>
          <w:highlight w:val="none"/>
        </w:rPr>
      </w:pPr>
    </w:p>
    <w:p w14:paraId="6E0AD4DF">
      <w:pPr>
        <w:rPr>
          <w:rFonts w:ascii="新宋体" w:hAnsi="新宋体" w:eastAsia="新宋体" w:cs="新宋体"/>
          <w:color w:val="auto"/>
          <w:highlight w:val="none"/>
        </w:rPr>
      </w:pPr>
    </w:p>
    <w:p w14:paraId="6F975387">
      <w:pPr>
        <w:rPr>
          <w:rFonts w:ascii="新宋体" w:hAnsi="新宋体" w:eastAsia="新宋体" w:cs="新宋体"/>
          <w:color w:val="auto"/>
          <w:highlight w:val="none"/>
        </w:rPr>
      </w:pPr>
    </w:p>
    <w:p w14:paraId="41040A2A">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（项目名称）投标文件</w:t>
      </w:r>
    </w:p>
    <w:p w14:paraId="59DA5C16">
      <w:pPr>
        <w:rPr>
          <w:rFonts w:ascii="新宋体" w:hAnsi="新宋体" w:eastAsia="新宋体" w:cs="新宋体"/>
          <w:color w:val="auto"/>
          <w:sz w:val="28"/>
          <w:szCs w:val="28"/>
          <w:highlight w:val="none"/>
        </w:rPr>
      </w:pPr>
    </w:p>
    <w:p w14:paraId="474CDCF3">
      <w:pPr>
        <w:rPr>
          <w:rFonts w:ascii="新宋体" w:hAnsi="新宋体" w:eastAsia="新宋体" w:cs="新宋体"/>
          <w:color w:val="auto"/>
          <w:sz w:val="28"/>
          <w:szCs w:val="28"/>
          <w:highlight w:val="none"/>
        </w:rPr>
      </w:pPr>
    </w:p>
    <w:p w14:paraId="52D027E9">
      <w:pPr>
        <w:pStyle w:val="2"/>
        <w:ind w:firstLine="280"/>
        <w:rPr>
          <w:rFonts w:ascii="新宋体" w:hAnsi="新宋体" w:eastAsia="新宋体" w:cs="新宋体"/>
          <w:color w:val="auto"/>
          <w:sz w:val="28"/>
          <w:szCs w:val="28"/>
          <w:highlight w:val="none"/>
        </w:rPr>
      </w:pPr>
    </w:p>
    <w:p w14:paraId="588BD084">
      <w:pPr>
        <w:pStyle w:val="2"/>
        <w:ind w:firstLine="280"/>
        <w:rPr>
          <w:rFonts w:ascii="新宋体" w:hAnsi="新宋体" w:eastAsia="新宋体" w:cs="新宋体"/>
          <w:color w:val="auto"/>
          <w:sz w:val="28"/>
          <w:szCs w:val="28"/>
          <w:highlight w:val="none"/>
        </w:rPr>
      </w:pPr>
    </w:p>
    <w:p w14:paraId="0308E4FC">
      <w:pPr>
        <w:rPr>
          <w:rFonts w:ascii="新宋体" w:hAnsi="新宋体" w:eastAsia="新宋体" w:cs="新宋体"/>
          <w:color w:val="auto"/>
          <w:sz w:val="28"/>
          <w:szCs w:val="28"/>
          <w:highlight w:val="none"/>
        </w:rPr>
      </w:pPr>
    </w:p>
    <w:p w14:paraId="73DFE9A6">
      <w:pPr>
        <w:rPr>
          <w:rFonts w:ascii="新宋体" w:hAnsi="新宋体" w:eastAsia="新宋体" w:cs="新宋体"/>
          <w:color w:val="auto"/>
          <w:sz w:val="28"/>
          <w:szCs w:val="28"/>
          <w:highlight w:val="none"/>
        </w:rPr>
      </w:pPr>
    </w:p>
    <w:p w14:paraId="62CA93D1">
      <w:pPr>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rPr>
        <w:t>报 价 文 件</w:t>
      </w:r>
    </w:p>
    <w:p w14:paraId="006B8205">
      <w:pPr>
        <w:spacing w:line="360" w:lineRule="auto"/>
        <w:rPr>
          <w:rFonts w:ascii="新宋体" w:hAnsi="新宋体" w:eastAsia="新宋体" w:cs="新宋体"/>
          <w:color w:val="auto"/>
          <w:szCs w:val="21"/>
          <w:highlight w:val="none"/>
        </w:rPr>
      </w:pPr>
    </w:p>
    <w:p w14:paraId="5D32BD63">
      <w:pPr>
        <w:spacing w:line="360" w:lineRule="auto"/>
        <w:rPr>
          <w:rFonts w:ascii="新宋体" w:hAnsi="新宋体" w:eastAsia="新宋体" w:cs="新宋体"/>
          <w:color w:val="auto"/>
          <w:szCs w:val="21"/>
          <w:highlight w:val="none"/>
        </w:rPr>
      </w:pPr>
    </w:p>
    <w:p w14:paraId="3F2870CF">
      <w:pPr>
        <w:spacing w:line="360" w:lineRule="auto"/>
        <w:rPr>
          <w:rFonts w:ascii="新宋体" w:hAnsi="新宋体" w:eastAsia="新宋体" w:cs="新宋体"/>
          <w:color w:val="auto"/>
          <w:szCs w:val="21"/>
          <w:highlight w:val="none"/>
        </w:rPr>
      </w:pPr>
    </w:p>
    <w:p w14:paraId="0637654C">
      <w:pPr>
        <w:spacing w:line="360" w:lineRule="auto"/>
        <w:rPr>
          <w:rFonts w:ascii="新宋体" w:hAnsi="新宋体" w:eastAsia="新宋体" w:cs="新宋体"/>
          <w:color w:val="auto"/>
          <w:szCs w:val="21"/>
          <w:highlight w:val="none"/>
        </w:rPr>
      </w:pPr>
    </w:p>
    <w:p w14:paraId="650418A4">
      <w:pPr>
        <w:spacing w:line="360" w:lineRule="auto"/>
        <w:rPr>
          <w:rFonts w:ascii="新宋体" w:hAnsi="新宋体" w:eastAsia="新宋体" w:cs="新宋体"/>
          <w:color w:val="auto"/>
          <w:szCs w:val="21"/>
          <w:highlight w:val="none"/>
        </w:rPr>
      </w:pPr>
    </w:p>
    <w:p w14:paraId="1086B7E6">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投标人：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（盖单位章）</w:t>
      </w:r>
    </w:p>
    <w:p w14:paraId="6973B94B">
      <w:pPr>
        <w:rPr>
          <w:rFonts w:ascii="新宋体" w:hAnsi="新宋体" w:eastAsia="新宋体" w:cs="新宋体"/>
          <w:color w:val="auto"/>
          <w:sz w:val="28"/>
          <w:szCs w:val="28"/>
          <w:highlight w:val="none"/>
          <w:u w:val="single"/>
        </w:rPr>
      </w:pPr>
    </w:p>
    <w:p w14:paraId="56C2CC5F">
      <w:pPr>
        <w:jc w:val="center"/>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rPr>
        <w:t>法定代表人（负责人）或其委托代理人：</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（签字或盖章）</w:t>
      </w:r>
    </w:p>
    <w:p w14:paraId="75AE5917">
      <w:pPr>
        <w:rPr>
          <w:rFonts w:ascii="新宋体" w:hAnsi="新宋体" w:eastAsia="新宋体" w:cs="新宋体"/>
          <w:color w:val="auto"/>
          <w:sz w:val="28"/>
          <w:szCs w:val="28"/>
          <w:highlight w:val="none"/>
        </w:rPr>
      </w:pPr>
    </w:p>
    <w:p w14:paraId="57488C6C">
      <w:pPr>
        <w:overflowPunct w:val="0"/>
        <w:spacing w:line="380" w:lineRule="exact"/>
        <w:ind w:firstLine="2738" w:firstLineChars="978"/>
        <w:rPr>
          <w:rFonts w:ascii="新宋体" w:hAnsi="新宋体" w:eastAsia="新宋体" w:cs="新宋体"/>
          <w:color w:val="auto"/>
          <w:sz w:val="28"/>
          <w:szCs w:val="28"/>
          <w:highlight w:val="none"/>
        </w:rPr>
      </w:pP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年</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月</w:t>
      </w:r>
      <w:r>
        <w:rPr>
          <w:rFonts w:hint="eastAsia" w:ascii="新宋体" w:hAnsi="新宋体" w:eastAsia="新宋体" w:cs="新宋体"/>
          <w:color w:val="auto"/>
          <w:sz w:val="28"/>
          <w:szCs w:val="28"/>
          <w:highlight w:val="none"/>
          <w:u w:val="single"/>
        </w:rPr>
        <w:t xml:space="preserve">        </w:t>
      </w:r>
      <w:r>
        <w:rPr>
          <w:rFonts w:hint="eastAsia" w:ascii="新宋体" w:hAnsi="新宋体" w:eastAsia="新宋体" w:cs="新宋体"/>
          <w:color w:val="auto"/>
          <w:sz w:val="28"/>
          <w:szCs w:val="28"/>
          <w:highlight w:val="none"/>
        </w:rPr>
        <w:t>日</w:t>
      </w:r>
    </w:p>
    <w:p w14:paraId="7BDC7A5D">
      <w:pPr>
        <w:overflowPunct w:val="0"/>
        <w:spacing w:line="38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br w:type="page"/>
      </w:r>
    </w:p>
    <w:p w14:paraId="2A00AFDF">
      <w:pPr>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rPr>
        <w:t>目    录</w:t>
      </w:r>
    </w:p>
    <w:tbl>
      <w:tblPr>
        <w:tblStyle w:val="55"/>
        <w:tblW w:w="9854" w:type="dxa"/>
        <w:tblInd w:w="0" w:type="dxa"/>
        <w:tblLayout w:type="fixed"/>
        <w:tblCellMar>
          <w:top w:w="0" w:type="dxa"/>
          <w:left w:w="108" w:type="dxa"/>
          <w:bottom w:w="0" w:type="dxa"/>
          <w:right w:w="108" w:type="dxa"/>
        </w:tblCellMar>
      </w:tblPr>
      <w:tblGrid>
        <w:gridCol w:w="966"/>
        <w:gridCol w:w="7278"/>
        <w:gridCol w:w="1610"/>
      </w:tblGrid>
      <w:tr w14:paraId="6C9A486C">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842BE5D">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序号</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52E5ABC">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内容</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857AF23">
            <w:pPr>
              <w:autoSpaceDE w:val="0"/>
              <w:autoSpaceDN w:val="0"/>
              <w:adjustRightInd w:val="0"/>
              <w:spacing w:line="430" w:lineRule="atLeast"/>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备注</w:t>
            </w:r>
          </w:p>
        </w:tc>
      </w:tr>
      <w:tr w14:paraId="75DA159C">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0AA6DE19">
            <w:pPr>
              <w:autoSpaceDE w:val="0"/>
              <w:autoSpaceDN w:val="0"/>
              <w:adjustRightInd w:val="0"/>
              <w:spacing w:line="430" w:lineRule="atLeast"/>
              <w:jc w:val="center"/>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kern w:val="0"/>
                <w:sz w:val="22"/>
                <w:szCs w:val="22"/>
                <w:highlight w:val="none"/>
                <w:lang w:val="zh-CN"/>
              </w:rPr>
              <w:t>1</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2000F7A1">
            <w:pPr>
              <w:autoSpaceDE w:val="0"/>
              <w:autoSpaceDN w:val="0"/>
              <w:adjustRightInd w:val="0"/>
              <w:spacing w:line="430" w:lineRule="atLeast"/>
              <w:rPr>
                <w:rFonts w:ascii="新宋体" w:hAnsi="新宋体" w:eastAsia="新宋体" w:cs="新宋体"/>
                <w:color w:val="auto"/>
                <w:kern w:val="0"/>
                <w:sz w:val="22"/>
                <w:szCs w:val="22"/>
                <w:highlight w:val="none"/>
                <w:lang w:val="zh-CN"/>
              </w:rPr>
            </w:pPr>
            <w:r>
              <w:rPr>
                <w:rFonts w:hint="eastAsia" w:ascii="新宋体" w:hAnsi="新宋体" w:eastAsia="新宋体" w:cs="新宋体"/>
                <w:color w:val="auto"/>
                <w:sz w:val="22"/>
                <w:szCs w:val="22"/>
                <w:highlight w:val="none"/>
                <w:u w:val="none"/>
                <w:lang w:eastAsia="zh-CN"/>
              </w:rPr>
              <w:t>★</w:t>
            </w:r>
            <w:r>
              <w:rPr>
                <w:rFonts w:hint="eastAsia" w:ascii="新宋体" w:hAnsi="新宋体" w:eastAsia="新宋体" w:cs="新宋体"/>
                <w:color w:val="auto"/>
                <w:kern w:val="0"/>
                <w:sz w:val="22"/>
                <w:szCs w:val="22"/>
                <w:highlight w:val="none"/>
                <w:u w:val="none"/>
                <w:lang w:val="zh-CN"/>
              </w:rPr>
              <w:t>开标一览表</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4DCC847F">
            <w:pPr>
              <w:autoSpaceDE w:val="0"/>
              <w:autoSpaceDN w:val="0"/>
              <w:adjustRightInd w:val="0"/>
              <w:spacing w:line="430" w:lineRule="atLeast"/>
              <w:ind w:firstLine="220" w:firstLineChars="100"/>
              <w:rPr>
                <w:rFonts w:hint="eastAsia" w:ascii="新宋体" w:hAnsi="新宋体" w:eastAsia="新宋体" w:cs="新宋体"/>
                <w:color w:val="auto"/>
                <w:kern w:val="0"/>
                <w:sz w:val="22"/>
                <w:szCs w:val="22"/>
                <w:highlight w:val="none"/>
                <w:lang w:val="en-US" w:eastAsia="zh-CN"/>
              </w:rPr>
            </w:pPr>
            <w:r>
              <w:rPr>
                <w:rFonts w:hint="eastAsia" w:ascii="新宋体" w:hAnsi="新宋体" w:eastAsia="新宋体" w:cs="新宋体"/>
                <w:color w:val="auto"/>
                <w:kern w:val="0"/>
                <w:sz w:val="22"/>
                <w:szCs w:val="22"/>
                <w:highlight w:val="none"/>
                <w:lang w:val="zh-CN"/>
              </w:rPr>
              <w:t>附件</w:t>
            </w:r>
            <w:r>
              <w:rPr>
                <w:rFonts w:hint="eastAsia" w:ascii="新宋体" w:hAnsi="新宋体" w:eastAsia="新宋体" w:cs="新宋体"/>
                <w:color w:val="auto"/>
                <w:kern w:val="0"/>
                <w:sz w:val="22"/>
                <w:szCs w:val="22"/>
                <w:highlight w:val="none"/>
                <w:lang w:val="en-US" w:eastAsia="zh-CN"/>
              </w:rPr>
              <w:t>十</w:t>
            </w:r>
          </w:p>
        </w:tc>
      </w:tr>
      <w:tr w14:paraId="3E357003">
        <w:tblPrEx>
          <w:tblCellMar>
            <w:top w:w="0" w:type="dxa"/>
            <w:left w:w="108" w:type="dxa"/>
            <w:bottom w:w="0" w:type="dxa"/>
            <w:right w:w="108" w:type="dxa"/>
          </w:tblCellMar>
        </w:tblPrEx>
        <w:trPr>
          <w:trHeight w:val="567" w:hRule="atLeast"/>
        </w:trPr>
        <w:tc>
          <w:tcPr>
            <w:tcW w:w="966"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25EBD68">
            <w:pPr>
              <w:autoSpaceDE w:val="0"/>
              <w:autoSpaceDN w:val="0"/>
              <w:adjustRightInd w:val="0"/>
              <w:spacing w:line="430" w:lineRule="atLeast"/>
              <w:jc w:val="cente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2</w:t>
            </w:r>
          </w:p>
        </w:tc>
        <w:tc>
          <w:tcPr>
            <w:tcW w:w="7278"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3B135D01">
            <w:pPr>
              <w:autoSpaceDE w:val="0"/>
              <w:autoSpaceDN w:val="0"/>
              <w:adjustRightInd w:val="0"/>
              <w:spacing w:line="430" w:lineRule="atLeast"/>
              <w:rPr>
                <w:rFonts w:ascii="新宋体" w:hAnsi="新宋体" w:eastAsia="新宋体" w:cs="新宋体"/>
                <w:color w:val="auto"/>
                <w:highlight w:val="none"/>
              </w:rPr>
            </w:pPr>
            <w:r>
              <w:rPr>
                <w:rFonts w:hint="eastAsia" w:ascii="新宋体" w:hAnsi="新宋体" w:eastAsia="新宋体" w:cs="新宋体"/>
                <w:color w:val="auto"/>
                <w:kern w:val="0"/>
                <w:sz w:val="22"/>
                <w:szCs w:val="22"/>
                <w:highlight w:val="none"/>
                <w:lang w:val="zh-CN"/>
              </w:rPr>
              <w:t>中小企业声明函或监狱企业声明函及其相关的充分的证明材料</w:t>
            </w:r>
            <w:r>
              <w:rPr>
                <w:rFonts w:hint="eastAsia" w:ascii="新宋体" w:hAnsi="新宋体" w:eastAsia="新宋体" w:cs="新宋体"/>
                <w:color w:val="auto"/>
                <w:kern w:val="0"/>
                <w:sz w:val="22"/>
                <w:szCs w:val="22"/>
                <w:highlight w:val="none"/>
              </w:rPr>
              <w:t>或</w:t>
            </w:r>
            <w:r>
              <w:rPr>
                <w:rFonts w:hint="eastAsia" w:ascii="新宋体" w:hAnsi="新宋体" w:eastAsia="新宋体" w:cs="新宋体"/>
                <w:color w:val="auto"/>
                <w:kern w:val="0"/>
                <w:sz w:val="22"/>
                <w:szCs w:val="22"/>
                <w:highlight w:val="none"/>
                <w:lang w:val="zh-CN"/>
              </w:rPr>
              <w:t>残疾人福利性单位声明函（不符合的无需提供）</w:t>
            </w:r>
          </w:p>
        </w:tc>
        <w:tc>
          <w:tcPr>
            <w:tcW w:w="1610"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1E098BAE">
            <w:pPr>
              <w:autoSpaceDE w:val="0"/>
              <w:autoSpaceDN w:val="0"/>
              <w:adjustRightInd w:val="0"/>
              <w:spacing w:line="430" w:lineRule="atLeas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招标文件第二部分相关附件</w:t>
            </w:r>
          </w:p>
        </w:tc>
      </w:tr>
    </w:tbl>
    <w:p w14:paraId="30063287">
      <w:pPr>
        <w:spacing w:line="540" w:lineRule="exact"/>
        <w:rPr>
          <w:rFonts w:ascii="新宋体" w:hAnsi="新宋体" w:eastAsia="新宋体" w:cs="新宋体"/>
          <w:color w:val="auto"/>
          <w:highlight w:val="none"/>
        </w:rPr>
      </w:pPr>
    </w:p>
    <w:p w14:paraId="4E7E1A54">
      <w:pPr>
        <w:overflowPunct w:val="0"/>
        <w:spacing w:line="380" w:lineRule="exact"/>
        <w:rPr>
          <w:rFonts w:ascii="新宋体" w:hAnsi="新宋体" w:eastAsia="新宋体" w:cs="新宋体"/>
          <w:color w:val="auto"/>
          <w:sz w:val="22"/>
          <w:szCs w:val="22"/>
          <w:highlight w:val="none"/>
        </w:rPr>
      </w:pPr>
    </w:p>
    <w:p w14:paraId="24DAF119">
      <w:pPr>
        <w:overflowPunct w:val="0"/>
        <w:spacing w:line="380" w:lineRule="exact"/>
        <w:rPr>
          <w:rFonts w:ascii="新宋体" w:hAnsi="新宋体" w:eastAsia="新宋体" w:cs="新宋体"/>
          <w:color w:val="auto"/>
          <w:sz w:val="22"/>
          <w:szCs w:val="22"/>
          <w:highlight w:val="none"/>
        </w:rPr>
      </w:pPr>
    </w:p>
    <w:p w14:paraId="4947373F">
      <w:pPr>
        <w:overflowPunct w:val="0"/>
        <w:spacing w:line="380" w:lineRule="exact"/>
        <w:rPr>
          <w:rFonts w:ascii="新宋体" w:hAnsi="新宋体" w:eastAsia="新宋体" w:cs="新宋体"/>
          <w:color w:val="auto"/>
          <w:sz w:val="22"/>
          <w:szCs w:val="22"/>
          <w:highlight w:val="none"/>
        </w:rPr>
      </w:pPr>
    </w:p>
    <w:p w14:paraId="5E9BAFA4">
      <w:pPr>
        <w:overflowPunct w:val="0"/>
        <w:spacing w:line="380" w:lineRule="exact"/>
        <w:rPr>
          <w:rFonts w:ascii="新宋体" w:hAnsi="新宋体" w:eastAsia="新宋体" w:cs="新宋体"/>
          <w:color w:val="auto"/>
          <w:sz w:val="22"/>
          <w:szCs w:val="22"/>
          <w:highlight w:val="none"/>
        </w:rPr>
      </w:pPr>
    </w:p>
    <w:p w14:paraId="465C7B3B">
      <w:pPr>
        <w:overflowPunct w:val="0"/>
        <w:spacing w:line="380" w:lineRule="exact"/>
        <w:rPr>
          <w:rFonts w:ascii="新宋体" w:hAnsi="新宋体" w:eastAsia="新宋体" w:cs="新宋体"/>
          <w:b/>
          <w:bCs/>
          <w:color w:val="auto"/>
          <w:sz w:val="22"/>
          <w:szCs w:val="22"/>
          <w:highlight w:val="none"/>
        </w:rPr>
      </w:pPr>
    </w:p>
    <w:p w14:paraId="337A7DD7">
      <w:pPr>
        <w:overflowPunct w:val="0"/>
        <w:spacing w:line="380" w:lineRule="exact"/>
        <w:rPr>
          <w:rFonts w:ascii="新宋体" w:hAnsi="新宋体" w:eastAsia="新宋体" w:cs="新宋体"/>
          <w:b/>
          <w:bCs/>
          <w:color w:val="auto"/>
          <w:sz w:val="22"/>
          <w:szCs w:val="22"/>
          <w:highlight w:val="none"/>
        </w:rPr>
      </w:pPr>
    </w:p>
    <w:p w14:paraId="705FF198">
      <w:pPr>
        <w:overflowPunct w:val="0"/>
        <w:spacing w:line="380" w:lineRule="exact"/>
        <w:rPr>
          <w:rFonts w:ascii="新宋体" w:hAnsi="新宋体" w:eastAsia="新宋体" w:cs="新宋体"/>
          <w:b/>
          <w:bCs/>
          <w:color w:val="auto"/>
          <w:sz w:val="22"/>
          <w:szCs w:val="22"/>
          <w:highlight w:val="none"/>
        </w:rPr>
      </w:pPr>
    </w:p>
    <w:p w14:paraId="1117C3D5">
      <w:pPr>
        <w:overflowPunct w:val="0"/>
        <w:spacing w:line="380" w:lineRule="exact"/>
        <w:rPr>
          <w:rFonts w:ascii="新宋体" w:hAnsi="新宋体" w:eastAsia="新宋体" w:cs="新宋体"/>
          <w:b/>
          <w:bCs/>
          <w:color w:val="auto"/>
          <w:sz w:val="22"/>
          <w:szCs w:val="22"/>
          <w:highlight w:val="none"/>
        </w:rPr>
      </w:pPr>
    </w:p>
    <w:p w14:paraId="496267DA">
      <w:pPr>
        <w:overflowPunct w:val="0"/>
        <w:spacing w:line="380" w:lineRule="exact"/>
        <w:rPr>
          <w:rFonts w:ascii="新宋体" w:hAnsi="新宋体" w:eastAsia="新宋体" w:cs="新宋体"/>
          <w:b/>
          <w:bCs/>
          <w:color w:val="auto"/>
          <w:sz w:val="22"/>
          <w:szCs w:val="22"/>
          <w:highlight w:val="none"/>
        </w:rPr>
      </w:pPr>
    </w:p>
    <w:p w14:paraId="6D96B7E9">
      <w:pPr>
        <w:overflowPunct w:val="0"/>
        <w:spacing w:line="380" w:lineRule="exact"/>
        <w:rPr>
          <w:rFonts w:ascii="新宋体" w:hAnsi="新宋体" w:eastAsia="新宋体" w:cs="新宋体"/>
          <w:b/>
          <w:bCs/>
          <w:color w:val="auto"/>
          <w:sz w:val="22"/>
          <w:szCs w:val="22"/>
          <w:highlight w:val="none"/>
        </w:rPr>
      </w:pPr>
    </w:p>
    <w:p w14:paraId="663EDD98">
      <w:pPr>
        <w:overflowPunct w:val="0"/>
        <w:spacing w:line="380" w:lineRule="exact"/>
        <w:rPr>
          <w:rFonts w:ascii="新宋体" w:hAnsi="新宋体" w:eastAsia="新宋体" w:cs="新宋体"/>
          <w:b/>
          <w:bCs/>
          <w:color w:val="auto"/>
          <w:sz w:val="22"/>
          <w:szCs w:val="22"/>
          <w:highlight w:val="none"/>
        </w:rPr>
      </w:pPr>
    </w:p>
    <w:p w14:paraId="23C89F27">
      <w:pPr>
        <w:overflowPunct w:val="0"/>
        <w:spacing w:line="380" w:lineRule="exact"/>
        <w:rPr>
          <w:rFonts w:ascii="新宋体" w:hAnsi="新宋体" w:eastAsia="新宋体" w:cs="新宋体"/>
          <w:b/>
          <w:bCs/>
          <w:color w:val="auto"/>
          <w:sz w:val="22"/>
          <w:szCs w:val="22"/>
          <w:highlight w:val="none"/>
        </w:rPr>
      </w:pPr>
    </w:p>
    <w:p w14:paraId="554EE463">
      <w:pPr>
        <w:overflowPunct w:val="0"/>
        <w:spacing w:line="380" w:lineRule="exact"/>
        <w:rPr>
          <w:rFonts w:ascii="新宋体" w:hAnsi="新宋体" w:eastAsia="新宋体" w:cs="新宋体"/>
          <w:b/>
          <w:bCs/>
          <w:color w:val="auto"/>
          <w:sz w:val="22"/>
          <w:szCs w:val="22"/>
          <w:highlight w:val="none"/>
        </w:rPr>
      </w:pPr>
    </w:p>
    <w:p w14:paraId="005D548B">
      <w:pPr>
        <w:overflowPunct w:val="0"/>
        <w:spacing w:line="380" w:lineRule="exact"/>
        <w:rPr>
          <w:rFonts w:ascii="新宋体" w:hAnsi="新宋体" w:eastAsia="新宋体" w:cs="新宋体"/>
          <w:b/>
          <w:bCs/>
          <w:color w:val="auto"/>
          <w:sz w:val="22"/>
          <w:szCs w:val="22"/>
          <w:highlight w:val="none"/>
        </w:rPr>
      </w:pPr>
    </w:p>
    <w:p w14:paraId="2B7495C8">
      <w:pPr>
        <w:overflowPunct w:val="0"/>
        <w:spacing w:line="380" w:lineRule="exact"/>
        <w:rPr>
          <w:rFonts w:ascii="新宋体" w:hAnsi="新宋体" w:eastAsia="新宋体" w:cs="新宋体"/>
          <w:b/>
          <w:bCs/>
          <w:color w:val="auto"/>
          <w:sz w:val="22"/>
          <w:szCs w:val="22"/>
          <w:highlight w:val="none"/>
        </w:rPr>
      </w:pPr>
    </w:p>
    <w:p w14:paraId="1301276B">
      <w:pPr>
        <w:overflowPunct w:val="0"/>
        <w:spacing w:line="380" w:lineRule="exact"/>
        <w:rPr>
          <w:rFonts w:ascii="新宋体" w:hAnsi="新宋体" w:eastAsia="新宋体" w:cs="新宋体"/>
          <w:b/>
          <w:bCs/>
          <w:color w:val="auto"/>
          <w:sz w:val="22"/>
          <w:szCs w:val="22"/>
          <w:highlight w:val="none"/>
        </w:rPr>
      </w:pPr>
    </w:p>
    <w:p w14:paraId="2C92EF66">
      <w:pPr>
        <w:overflowPunct w:val="0"/>
        <w:spacing w:line="380" w:lineRule="exact"/>
        <w:rPr>
          <w:rFonts w:ascii="新宋体" w:hAnsi="新宋体" w:eastAsia="新宋体" w:cs="新宋体"/>
          <w:b/>
          <w:bCs/>
          <w:color w:val="auto"/>
          <w:sz w:val="22"/>
          <w:szCs w:val="22"/>
          <w:highlight w:val="none"/>
        </w:rPr>
      </w:pPr>
    </w:p>
    <w:p w14:paraId="036AB000">
      <w:pPr>
        <w:overflowPunct w:val="0"/>
        <w:spacing w:line="380" w:lineRule="exact"/>
        <w:rPr>
          <w:rFonts w:ascii="新宋体" w:hAnsi="新宋体" w:eastAsia="新宋体" w:cs="新宋体"/>
          <w:b/>
          <w:bCs/>
          <w:color w:val="auto"/>
          <w:sz w:val="22"/>
          <w:szCs w:val="22"/>
          <w:highlight w:val="none"/>
        </w:rPr>
      </w:pPr>
    </w:p>
    <w:p w14:paraId="5EA43A32">
      <w:pPr>
        <w:overflowPunct w:val="0"/>
        <w:spacing w:line="380" w:lineRule="exact"/>
        <w:rPr>
          <w:rFonts w:ascii="新宋体" w:hAnsi="新宋体" w:eastAsia="新宋体" w:cs="新宋体"/>
          <w:b/>
          <w:bCs/>
          <w:color w:val="auto"/>
          <w:sz w:val="22"/>
          <w:szCs w:val="22"/>
          <w:highlight w:val="none"/>
        </w:rPr>
      </w:pPr>
    </w:p>
    <w:p w14:paraId="235E1667">
      <w:pPr>
        <w:overflowPunct w:val="0"/>
        <w:spacing w:line="380" w:lineRule="exact"/>
        <w:rPr>
          <w:rFonts w:ascii="新宋体" w:hAnsi="新宋体" w:eastAsia="新宋体" w:cs="新宋体"/>
          <w:b/>
          <w:bCs/>
          <w:color w:val="auto"/>
          <w:sz w:val="22"/>
          <w:szCs w:val="22"/>
          <w:highlight w:val="none"/>
        </w:rPr>
      </w:pPr>
    </w:p>
    <w:p w14:paraId="10CF03C6">
      <w:pPr>
        <w:overflowPunct w:val="0"/>
        <w:spacing w:line="380" w:lineRule="exact"/>
        <w:rPr>
          <w:rFonts w:ascii="新宋体" w:hAnsi="新宋体" w:eastAsia="新宋体" w:cs="新宋体"/>
          <w:b/>
          <w:bCs/>
          <w:color w:val="auto"/>
          <w:sz w:val="22"/>
          <w:szCs w:val="22"/>
          <w:highlight w:val="none"/>
        </w:rPr>
      </w:pPr>
    </w:p>
    <w:p w14:paraId="688ADB06">
      <w:pPr>
        <w:overflowPunct w:val="0"/>
        <w:spacing w:line="380" w:lineRule="exact"/>
        <w:rPr>
          <w:rFonts w:ascii="新宋体" w:hAnsi="新宋体" w:eastAsia="新宋体" w:cs="新宋体"/>
          <w:b/>
          <w:bCs/>
          <w:color w:val="auto"/>
          <w:sz w:val="22"/>
          <w:szCs w:val="22"/>
          <w:highlight w:val="none"/>
        </w:rPr>
      </w:pPr>
    </w:p>
    <w:p w14:paraId="10763B16">
      <w:pPr>
        <w:overflowPunct w:val="0"/>
        <w:spacing w:line="380" w:lineRule="exact"/>
        <w:rPr>
          <w:rFonts w:ascii="新宋体" w:hAnsi="新宋体" w:eastAsia="新宋体" w:cs="新宋体"/>
          <w:b/>
          <w:bCs/>
          <w:color w:val="auto"/>
          <w:sz w:val="22"/>
          <w:szCs w:val="22"/>
          <w:highlight w:val="none"/>
        </w:rPr>
      </w:pPr>
    </w:p>
    <w:p w14:paraId="3DB9F2EA">
      <w:pPr>
        <w:overflowPunct w:val="0"/>
        <w:spacing w:line="380" w:lineRule="exact"/>
        <w:rPr>
          <w:rFonts w:ascii="新宋体" w:hAnsi="新宋体" w:eastAsia="新宋体" w:cs="新宋体"/>
          <w:b/>
          <w:bCs/>
          <w:color w:val="auto"/>
          <w:sz w:val="22"/>
          <w:szCs w:val="22"/>
          <w:highlight w:val="none"/>
        </w:rPr>
      </w:pPr>
    </w:p>
    <w:p w14:paraId="25179D82">
      <w:pPr>
        <w:overflowPunct w:val="0"/>
        <w:spacing w:line="380" w:lineRule="exact"/>
        <w:rPr>
          <w:rFonts w:ascii="新宋体" w:hAnsi="新宋体" w:eastAsia="新宋体" w:cs="新宋体"/>
          <w:b/>
          <w:bCs/>
          <w:color w:val="auto"/>
          <w:sz w:val="22"/>
          <w:szCs w:val="22"/>
          <w:highlight w:val="none"/>
        </w:rPr>
      </w:pPr>
    </w:p>
    <w:p w14:paraId="70EC92F7">
      <w:pPr>
        <w:overflowPunct w:val="0"/>
        <w:spacing w:line="380" w:lineRule="exact"/>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rPr>
        <w:br w:type="page"/>
      </w:r>
      <w:r>
        <w:rPr>
          <w:rFonts w:hint="eastAsia" w:ascii="新宋体" w:hAnsi="新宋体" w:eastAsia="新宋体" w:cs="新宋体"/>
          <w:b/>
          <w:bCs/>
          <w:color w:val="auto"/>
          <w:sz w:val="22"/>
          <w:szCs w:val="22"/>
          <w:highlight w:val="none"/>
        </w:rPr>
        <w:t>附件</w:t>
      </w:r>
      <w:r>
        <w:rPr>
          <w:rFonts w:hint="eastAsia" w:ascii="新宋体" w:hAnsi="新宋体" w:eastAsia="新宋体" w:cs="新宋体"/>
          <w:b/>
          <w:bCs/>
          <w:color w:val="auto"/>
          <w:sz w:val="22"/>
          <w:szCs w:val="22"/>
          <w:highlight w:val="none"/>
          <w:lang w:val="en-US" w:eastAsia="zh-CN"/>
        </w:rPr>
        <w:t>十</w:t>
      </w:r>
    </w:p>
    <w:p w14:paraId="77C3AB0C">
      <w:pPr>
        <w:autoSpaceDE w:val="0"/>
        <w:autoSpaceDN w:val="0"/>
        <w:adjustRightInd w:val="0"/>
        <w:spacing w:line="460" w:lineRule="atLeast"/>
        <w:ind w:left="400"/>
        <w:jc w:val="center"/>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rPr>
        <w:t>1.</w:t>
      </w:r>
      <w:r>
        <w:rPr>
          <w:rFonts w:hint="eastAsia" w:ascii="新宋体" w:hAnsi="新宋体" w:eastAsia="新宋体" w:cs="新宋体"/>
          <w:b/>
          <w:bCs/>
          <w:color w:val="auto"/>
          <w:kern w:val="0"/>
          <w:sz w:val="22"/>
          <w:szCs w:val="22"/>
          <w:highlight w:val="none"/>
          <w:lang w:val="zh-CN"/>
        </w:rPr>
        <w:t>开标一览表</w:t>
      </w:r>
    </w:p>
    <w:p w14:paraId="4CB7E43D">
      <w:pPr>
        <w:pStyle w:val="24"/>
        <w:ind w:left="-420" w:leftChars="-200" w:firstLine="0" w:firstLineChars="0"/>
        <w:rPr>
          <w:rFonts w:ascii="新宋体" w:hAnsi="新宋体" w:eastAsia="新宋体" w:cs="新宋体"/>
          <w:color w:val="auto"/>
          <w:highlight w:val="none"/>
          <w:lang w:val="zh-CN"/>
        </w:rPr>
      </w:pPr>
    </w:p>
    <w:p w14:paraId="2FD86AA3">
      <w:pPr>
        <w:spacing w:line="38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项目名称：                                             项目编号：</w:t>
      </w:r>
    </w:p>
    <w:p w14:paraId="5743DD85">
      <w:pPr>
        <w:spacing w:line="380" w:lineRule="exact"/>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价格单位：人民币（元）</w:t>
      </w:r>
    </w:p>
    <w:tbl>
      <w:tblPr>
        <w:tblStyle w:val="55"/>
        <w:tblW w:w="98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4"/>
        <w:gridCol w:w="4521"/>
        <w:gridCol w:w="1647"/>
      </w:tblGrid>
      <w:tr w14:paraId="76C6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12" w:space="0"/>
              <w:left w:val="single" w:color="auto" w:sz="12" w:space="0"/>
              <w:bottom w:val="single" w:color="auto" w:sz="4" w:space="0"/>
              <w:right w:val="single" w:color="auto" w:sz="4" w:space="0"/>
            </w:tcBorders>
            <w:vAlign w:val="center"/>
          </w:tcPr>
          <w:p w14:paraId="7FDE939B">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产品名称</w:t>
            </w:r>
          </w:p>
        </w:tc>
        <w:tc>
          <w:tcPr>
            <w:tcW w:w="4521" w:type="dxa"/>
            <w:tcBorders>
              <w:top w:val="single" w:color="auto" w:sz="12" w:space="0"/>
              <w:left w:val="single" w:color="auto" w:sz="4" w:space="0"/>
              <w:bottom w:val="single" w:color="auto" w:sz="4" w:space="0"/>
              <w:right w:val="single" w:color="auto" w:sz="4" w:space="0"/>
            </w:tcBorders>
            <w:vAlign w:val="center"/>
          </w:tcPr>
          <w:p w14:paraId="4CD092B3">
            <w:pPr>
              <w:pStyle w:val="30"/>
              <w:jc w:val="center"/>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投标</w:t>
            </w:r>
            <w:r>
              <w:rPr>
                <w:rFonts w:hint="eastAsia" w:ascii="新宋体" w:hAnsi="新宋体" w:eastAsia="新宋体" w:cs="新宋体"/>
                <w:color w:val="auto"/>
                <w:kern w:val="2"/>
                <w:sz w:val="22"/>
                <w:szCs w:val="22"/>
                <w:highlight w:val="none"/>
                <w:lang w:val="en-US" w:eastAsia="zh-CN"/>
              </w:rPr>
              <w:t>单</w:t>
            </w:r>
            <w:r>
              <w:rPr>
                <w:rFonts w:hint="eastAsia" w:ascii="新宋体" w:hAnsi="新宋体" w:eastAsia="新宋体" w:cs="新宋体"/>
                <w:color w:val="auto"/>
                <w:kern w:val="2"/>
                <w:sz w:val="22"/>
                <w:szCs w:val="22"/>
                <w:highlight w:val="none"/>
              </w:rPr>
              <w:t>价（元/瓶）</w:t>
            </w:r>
          </w:p>
        </w:tc>
        <w:tc>
          <w:tcPr>
            <w:tcW w:w="1647" w:type="dxa"/>
            <w:tcBorders>
              <w:top w:val="single" w:color="auto" w:sz="12" w:space="0"/>
              <w:left w:val="single" w:color="auto" w:sz="4" w:space="0"/>
              <w:bottom w:val="single" w:color="auto" w:sz="4" w:space="0"/>
              <w:right w:val="single" w:color="auto" w:sz="12" w:space="0"/>
            </w:tcBorders>
            <w:vAlign w:val="center"/>
          </w:tcPr>
          <w:p w14:paraId="13A7824D">
            <w:pPr>
              <w:pStyle w:val="30"/>
              <w:jc w:val="center"/>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备注</w:t>
            </w:r>
          </w:p>
        </w:tc>
      </w:tr>
      <w:tr w14:paraId="6CDF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4" w:space="0"/>
              <w:left w:val="single" w:color="auto" w:sz="12" w:space="0"/>
              <w:bottom w:val="single" w:color="auto" w:sz="4" w:space="0"/>
              <w:right w:val="single" w:color="auto" w:sz="4" w:space="0"/>
            </w:tcBorders>
            <w:vAlign w:val="center"/>
          </w:tcPr>
          <w:p w14:paraId="2D3D2AEB">
            <w:pPr>
              <w:pStyle w:val="30"/>
              <w:jc w:val="center"/>
              <w:rPr>
                <w:rFonts w:hint="eastAsia" w:ascii="新宋体" w:hAnsi="新宋体" w:eastAsia="新宋体" w:cs="新宋体"/>
                <w:color w:val="auto"/>
                <w:kern w:val="2"/>
                <w:sz w:val="22"/>
                <w:szCs w:val="22"/>
                <w:highlight w:val="none"/>
                <w:lang w:eastAsia="zh-CN"/>
              </w:rPr>
            </w:pPr>
            <w:r>
              <w:rPr>
                <w:rFonts w:hint="eastAsia" w:ascii="新宋体" w:hAnsi="新宋体" w:eastAsia="新宋体" w:cs="新宋体"/>
                <w:color w:val="auto"/>
                <w:kern w:val="2"/>
                <w:sz w:val="22"/>
                <w:szCs w:val="22"/>
                <w:highlight w:val="none"/>
                <w:lang w:val="en-US" w:eastAsia="zh-CN"/>
              </w:rPr>
              <w:t>1.</w:t>
            </w:r>
            <w:r>
              <w:rPr>
                <w:rFonts w:hint="eastAsia" w:ascii="新宋体" w:hAnsi="新宋体" w:eastAsia="新宋体" w:cs="新宋体"/>
                <w:color w:val="auto"/>
                <w:kern w:val="2"/>
                <w:sz w:val="22"/>
                <w:szCs w:val="22"/>
                <w:highlight w:val="none"/>
              </w:rPr>
              <w:t>非转基因一级纯大豆油</w:t>
            </w:r>
            <w:r>
              <w:rPr>
                <w:rFonts w:hint="eastAsia" w:ascii="新宋体" w:hAnsi="新宋体" w:eastAsia="新宋体" w:cs="新宋体"/>
                <w:color w:val="auto"/>
                <w:kern w:val="2"/>
                <w:sz w:val="22"/>
                <w:szCs w:val="22"/>
                <w:highlight w:val="none"/>
                <w:lang w:eastAsia="zh-CN"/>
              </w:rPr>
              <w:t>（10升/瓶）</w:t>
            </w:r>
          </w:p>
        </w:tc>
        <w:tc>
          <w:tcPr>
            <w:tcW w:w="4521" w:type="dxa"/>
            <w:tcBorders>
              <w:top w:val="single" w:color="auto" w:sz="4" w:space="0"/>
              <w:left w:val="single" w:color="auto" w:sz="4" w:space="0"/>
              <w:bottom w:val="single" w:color="auto" w:sz="4" w:space="0"/>
              <w:right w:val="single" w:color="auto" w:sz="4" w:space="0"/>
            </w:tcBorders>
            <w:vAlign w:val="center"/>
          </w:tcPr>
          <w:p w14:paraId="4FC36BA9">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（大写）：</w:t>
            </w:r>
          </w:p>
          <w:p w14:paraId="38271996">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（小写）：</w:t>
            </w:r>
          </w:p>
        </w:tc>
        <w:tc>
          <w:tcPr>
            <w:tcW w:w="1647" w:type="dxa"/>
            <w:tcBorders>
              <w:top w:val="single" w:color="auto" w:sz="4" w:space="0"/>
              <w:left w:val="single" w:color="auto" w:sz="4" w:space="0"/>
              <w:bottom w:val="single" w:color="auto" w:sz="4" w:space="0"/>
              <w:right w:val="single" w:color="auto" w:sz="12" w:space="0"/>
            </w:tcBorders>
            <w:vAlign w:val="center"/>
          </w:tcPr>
          <w:p w14:paraId="30FFBAAD">
            <w:pPr>
              <w:pStyle w:val="30"/>
              <w:jc w:val="center"/>
              <w:rPr>
                <w:rFonts w:hint="eastAsia" w:ascii="新宋体" w:hAnsi="新宋体" w:eastAsia="新宋体" w:cs="新宋体"/>
                <w:color w:val="auto"/>
                <w:kern w:val="2"/>
                <w:sz w:val="22"/>
                <w:szCs w:val="22"/>
                <w:highlight w:val="none"/>
                <w:lang w:val="en-US" w:eastAsia="zh-CN"/>
              </w:rPr>
            </w:pPr>
          </w:p>
        </w:tc>
      </w:tr>
      <w:tr w14:paraId="66DD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4" w:space="0"/>
              <w:left w:val="single" w:color="auto" w:sz="12" w:space="0"/>
              <w:bottom w:val="single" w:color="auto" w:sz="4" w:space="0"/>
              <w:right w:val="single" w:color="auto" w:sz="4" w:space="0"/>
            </w:tcBorders>
            <w:vAlign w:val="center"/>
          </w:tcPr>
          <w:p w14:paraId="26BF07EB">
            <w:pPr>
              <w:pStyle w:val="30"/>
              <w:jc w:val="center"/>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lang w:val="en-US" w:eastAsia="zh-CN"/>
              </w:rPr>
              <w:t>2.</w:t>
            </w:r>
            <w:r>
              <w:rPr>
                <w:rFonts w:hint="eastAsia" w:ascii="新宋体" w:hAnsi="新宋体" w:eastAsia="新宋体" w:cs="新宋体"/>
                <w:color w:val="auto"/>
                <w:kern w:val="2"/>
                <w:sz w:val="22"/>
                <w:szCs w:val="22"/>
                <w:highlight w:val="none"/>
              </w:rPr>
              <w:t>非转基因一级纯大豆油</w:t>
            </w:r>
            <w:r>
              <w:rPr>
                <w:rFonts w:hint="eastAsia" w:ascii="新宋体" w:hAnsi="新宋体" w:eastAsia="新宋体" w:cs="新宋体"/>
                <w:color w:val="auto"/>
                <w:kern w:val="2"/>
                <w:sz w:val="22"/>
                <w:szCs w:val="22"/>
                <w:highlight w:val="none"/>
                <w:lang w:eastAsia="zh-CN"/>
              </w:rPr>
              <w:t>（5升/瓶）</w:t>
            </w:r>
          </w:p>
        </w:tc>
        <w:tc>
          <w:tcPr>
            <w:tcW w:w="4521" w:type="dxa"/>
            <w:tcBorders>
              <w:top w:val="single" w:color="auto" w:sz="4" w:space="0"/>
              <w:left w:val="single" w:color="auto" w:sz="4" w:space="0"/>
              <w:bottom w:val="single" w:color="auto" w:sz="4" w:space="0"/>
              <w:right w:val="single" w:color="auto" w:sz="4" w:space="0"/>
            </w:tcBorders>
            <w:vAlign w:val="center"/>
          </w:tcPr>
          <w:p w14:paraId="1D2FE11E">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（大写）：</w:t>
            </w:r>
          </w:p>
          <w:p w14:paraId="2B0AAACC">
            <w:pPr>
              <w:pStyle w:val="30"/>
              <w:jc w:val="both"/>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（小写）：</w:t>
            </w:r>
          </w:p>
        </w:tc>
        <w:tc>
          <w:tcPr>
            <w:tcW w:w="1647" w:type="dxa"/>
            <w:tcBorders>
              <w:top w:val="single" w:color="auto" w:sz="4" w:space="0"/>
              <w:left w:val="single" w:color="auto" w:sz="4" w:space="0"/>
              <w:bottom w:val="single" w:color="auto" w:sz="4" w:space="0"/>
              <w:right w:val="single" w:color="auto" w:sz="12" w:space="0"/>
            </w:tcBorders>
            <w:vAlign w:val="center"/>
          </w:tcPr>
          <w:p w14:paraId="3D1E2940">
            <w:pPr>
              <w:pStyle w:val="30"/>
              <w:jc w:val="center"/>
              <w:rPr>
                <w:rFonts w:hint="eastAsia" w:ascii="新宋体" w:hAnsi="新宋体" w:eastAsia="新宋体" w:cs="新宋体"/>
                <w:color w:val="auto"/>
                <w:kern w:val="2"/>
                <w:sz w:val="22"/>
                <w:szCs w:val="22"/>
                <w:highlight w:val="none"/>
                <w:lang w:val="en-US" w:eastAsia="zh-CN"/>
              </w:rPr>
            </w:pPr>
          </w:p>
        </w:tc>
      </w:tr>
      <w:tr w14:paraId="4400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4" w:space="0"/>
              <w:left w:val="single" w:color="auto" w:sz="12" w:space="0"/>
              <w:bottom w:val="single" w:color="auto" w:sz="4" w:space="0"/>
              <w:right w:val="single" w:color="auto" w:sz="4" w:space="0"/>
            </w:tcBorders>
            <w:vAlign w:val="center"/>
          </w:tcPr>
          <w:p w14:paraId="763F2282">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3.非转基因一级菜籽油（10升/瓶）</w:t>
            </w:r>
          </w:p>
        </w:tc>
        <w:tc>
          <w:tcPr>
            <w:tcW w:w="4521" w:type="dxa"/>
            <w:tcBorders>
              <w:top w:val="single" w:color="auto" w:sz="4" w:space="0"/>
              <w:left w:val="single" w:color="auto" w:sz="4" w:space="0"/>
              <w:bottom w:val="single" w:color="auto" w:sz="4" w:space="0"/>
              <w:right w:val="single" w:color="auto" w:sz="4" w:space="0"/>
            </w:tcBorders>
            <w:vAlign w:val="center"/>
          </w:tcPr>
          <w:p w14:paraId="5CC9D723">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（大写）：</w:t>
            </w:r>
          </w:p>
          <w:p w14:paraId="2E06C2D9">
            <w:pPr>
              <w:pStyle w:val="30"/>
              <w:jc w:val="both"/>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（小写）：</w:t>
            </w:r>
          </w:p>
        </w:tc>
        <w:tc>
          <w:tcPr>
            <w:tcW w:w="1647" w:type="dxa"/>
            <w:tcBorders>
              <w:top w:val="single" w:color="auto" w:sz="4" w:space="0"/>
              <w:left w:val="single" w:color="auto" w:sz="4" w:space="0"/>
              <w:bottom w:val="single" w:color="auto" w:sz="4" w:space="0"/>
              <w:right w:val="single" w:color="auto" w:sz="12" w:space="0"/>
            </w:tcBorders>
            <w:vAlign w:val="center"/>
          </w:tcPr>
          <w:p w14:paraId="6748D37C">
            <w:pPr>
              <w:pStyle w:val="30"/>
              <w:jc w:val="center"/>
              <w:rPr>
                <w:rFonts w:hint="eastAsia" w:ascii="新宋体" w:hAnsi="新宋体" w:eastAsia="新宋体" w:cs="新宋体"/>
                <w:color w:val="auto"/>
                <w:kern w:val="2"/>
                <w:sz w:val="22"/>
                <w:szCs w:val="22"/>
                <w:highlight w:val="none"/>
                <w:lang w:val="en-US" w:eastAsia="zh-CN"/>
              </w:rPr>
            </w:pPr>
          </w:p>
        </w:tc>
      </w:tr>
      <w:tr w14:paraId="5CBE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3664" w:type="dxa"/>
            <w:tcBorders>
              <w:top w:val="single" w:color="auto" w:sz="4" w:space="0"/>
              <w:left w:val="single" w:color="auto" w:sz="12" w:space="0"/>
              <w:bottom w:val="single" w:color="auto" w:sz="12" w:space="0"/>
              <w:right w:val="single" w:color="auto" w:sz="4" w:space="0"/>
            </w:tcBorders>
            <w:vAlign w:val="center"/>
          </w:tcPr>
          <w:p w14:paraId="6D6BF76F">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投标综合单价（本表序号1投标单价+本表序号2投标单价+本表序号3投标单价）</w:t>
            </w:r>
          </w:p>
        </w:tc>
        <w:tc>
          <w:tcPr>
            <w:tcW w:w="4521" w:type="dxa"/>
            <w:tcBorders>
              <w:top w:val="single" w:color="auto" w:sz="4" w:space="0"/>
              <w:left w:val="single" w:color="auto" w:sz="4" w:space="0"/>
              <w:bottom w:val="single" w:color="auto" w:sz="12" w:space="0"/>
              <w:right w:val="single" w:color="auto" w:sz="4" w:space="0"/>
            </w:tcBorders>
            <w:vAlign w:val="center"/>
          </w:tcPr>
          <w:p w14:paraId="45E16516">
            <w:pPr>
              <w:pStyle w:val="30"/>
              <w:jc w:val="both"/>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（大写）：</w:t>
            </w:r>
          </w:p>
          <w:p w14:paraId="0C51CF2F">
            <w:pPr>
              <w:pStyle w:val="30"/>
              <w:jc w:val="both"/>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（小写）：</w:t>
            </w:r>
          </w:p>
        </w:tc>
        <w:tc>
          <w:tcPr>
            <w:tcW w:w="1647" w:type="dxa"/>
            <w:tcBorders>
              <w:top w:val="single" w:color="auto" w:sz="4" w:space="0"/>
              <w:left w:val="single" w:color="auto" w:sz="4" w:space="0"/>
              <w:bottom w:val="single" w:color="auto" w:sz="12" w:space="0"/>
              <w:right w:val="single" w:color="auto" w:sz="12" w:space="0"/>
            </w:tcBorders>
            <w:vAlign w:val="center"/>
          </w:tcPr>
          <w:p w14:paraId="136C76DB">
            <w:pPr>
              <w:pStyle w:val="30"/>
              <w:jc w:val="center"/>
              <w:rPr>
                <w:rFonts w:hint="eastAsia" w:ascii="新宋体" w:hAnsi="新宋体" w:eastAsia="新宋体" w:cs="新宋体"/>
                <w:color w:val="auto"/>
                <w:kern w:val="2"/>
                <w:sz w:val="22"/>
                <w:szCs w:val="22"/>
                <w:highlight w:val="none"/>
                <w:lang w:val="en-US" w:eastAsia="zh-CN"/>
              </w:rPr>
            </w:pPr>
          </w:p>
        </w:tc>
      </w:tr>
    </w:tbl>
    <w:p w14:paraId="11C784D6">
      <w:pPr>
        <w:keepNext w:val="0"/>
        <w:keepLines w:val="0"/>
        <w:pageBreakBefore w:val="0"/>
        <w:widowControl w:val="0"/>
        <w:kinsoku/>
        <w:wordWrap/>
        <w:overflowPunct/>
        <w:topLinePunct w:val="0"/>
        <w:bidi w:val="0"/>
        <w:snapToGrid/>
        <w:spacing w:line="360" w:lineRule="auto"/>
        <w:ind w:left="532" w:leftChars="-66" w:hanging="671" w:hangingChars="304"/>
        <w:textAlignment w:val="auto"/>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说明：</w:t>
      </w:r>
    </w:p>
    <w:p w14:paraId="58CCBE57">
      <w:pPr>
        <w:keepNext w:val="0"/>
        <w:keepLines w:val="0"/>
        <w:pageBreakBefore w:val="0"/>
        <w:widowControl w:val="0"/>
        <w:kinsoku/>
        <w:wordWrap/>
        <w:overflowPunct/>
        <w:topLinePunct w:val="0"/>
        <w:bidi w:val="0"/>
        <w:snapToGrid/>
        <w:spacing w:line="360" w:lineRule="auto"/>
        <w:textAlignment w:val="auto"/>
        <w:rPr>
          <w:rFonts w:ascii="新宋体" w:hAnsi="新宋体" w:eastAsia="新宋体" w:cs="新宋体"/>
          <w:b/>
          <w:color w:val="auto"/>
          <w:sz w:val="22"/>
          <w:szCs w:val="22"/>
          <w:highlight w:val="none"/>
          <w:u w:val="none"/>
        </w:rPr>
      </w:pPr>
      <w:r>
        <w:rPr>
          <w:rFonts w:hint="eastAsia" w:ascii="新宋体" w:hAnsi="新宋体" w:eastAsia="新宋体" w:cs="新宋体"/>
          <w:b/>
          <w:bCs/>
          <w:color w:val="auto"/>
          <w:sz w:val="22"/>
          <w:szCs w:val="22"/>
          <w:highlight w:val="none"/>
          <w:u w:val="none"/>
        </w:rPr>
        <w:t>1.</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b/>
          <w:color w:val="auto"/>
          <w:sz w:val="22"/>
          <w:szCs w:val="22"/>
          <w:highlight w:val="none"/>
          <w:u w:val="none"/>
        </w:rPr>
        <w:t>不提供本表的投标文件将被视为未实质性响应招标文件要求，投标无效。</w:t>
      </w:r>
    </w:p>
    <w:p w14:paraId="18A59256">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新宋体" w:hAnsi="新宋体" w:eastAsia="新宋体" w:cs="新宋体"/>
          <w:b/>
          <w:bCs/>
          <w:color w:val="auto"/>
          <w:sz w:val="22"/>
          <w:szCs w:val="22"/>
          <w:highlight w:val="none"/>
          <w:u w:val="none" w:color="auto"/>
          <w:lang w:eastAsia="zh-CN"/>
        </w:rPr>
      </w:pPr>
      <w:r>
        <w:rPr>
          <w:rFonts w:hint="eastAsia" w:ascii="新宋体" w:hAnsi="新宋体" w:eastAsia="新宋体" w:cs="新宋体"/>
          <w:b/>
          <w:bCs/>
          <w:color w:val="auto"/>
          <w:sz w:val="22"/>
          <w:szCs w:val="22"/>
          <w:highlight w:val="none"/>
          <w:lang w:val="en-US" w:eastAsia="zh-CN"/>
        </w:rPr>
        <w:t>2</w:t>
      </w: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kern w:val="0"/>
          <w:sz w:val="22"/>
          <w:szCs w:val="22"/>
          <w:highlight w:val="none"/>
          <w:u w:val="none" w:color="auto"/>
          <w:lang w:eastAsia="zh-CN"/>
        </w:rPr>
        <w:t>★本项目各</w:t>
      </w:r>
      <w:r>
        <w:rPr>
          <w:rFonts w:hint="eastAsia" w:ascii="新宋体" w:hAnsi="新宋体" w:eastAsia="新宋体" w:cs="新宋体"/>
          <w:b/>
          <w:bCs/>
          <w:color w:val="auto"/>
          <w:kern w:val="0"/>
          <w:sz w:val="22"/>
          <w:szCs w:val="22"/>
          <w:highlight w:val="none"/>
          <w:u w:val="none" w:color="auto"/>
          <w:lang w:val="en-US" w:eastAsia="zh-CN"/>
        </w:rPr>
        <w:t>产品</w:t>
      </w:r>
      <w:r>
        <w:rPr>
          <w:rFonts w:hint="eastAsia" w:ascii="新宋体" w:hAnsi="新宋体" w:eastAsia="新宋体" w:cs="新宋体"/>
          <w:b/>
          <w:bCs/>
          <w:color w:val="auto"/>
          <w:kern w:val="0"/>
          <w:sz w:val="22"/>
          <w:szCs w:val="22"/>
          <w:highlight w:val="none"/>
          <w:u w:val="none" w:color="auto"/>
          <w:lang w:eastAsia="zh-CN"/>
        </w:rPr>
        <w:t>的单价最高限价</w:t>
      </w:r>
      <w:r>
        <w:rPr>
          <w:rFonts w:hint="eastAsia" w:ascii="新宋体" w:hAnsi="新宋体" w:eastAsia="新宋体" w:cs="新宋体"/>
          <w:b/>
          <w:bCs/>
          <w:color w:val="auto"/>
          <w:kern w:val="0"/>
          <w:sz w:val="22"/>
          <w:szCs w:val="22"/>
          <w:highlight w:val="none"/>
          <w:u w:val="none" w:color="auto"/>
          <w:lang w:val="en-US" w:eastAsia="zh-CN"/>
        </w:rPr>
        <w:t>以招标文件第五部分“</w:t>
      </w:r>
      <w:r>
        <w:rPr>
          <w:rFonts w:hint="eastAsia" w:ascii="新宋体" w:hAnsi="新宋体" w:eastAsia="新宋体" w:cs="新宋体"/>
          <w:b/>
          <w:bCs/>
          <w:color w:val="auto"/>
          <w:kern w:val="0"/>
          <w:sz w:val="22"/>
          <w:szCs w:val="22"/>
          <w:highlight w:val="none"/>
          <w:u w:val="none" w:color="auto"/>
          <w:lang w:eastAsia="zh-CN"/>
        </w:rPr>
        <w:t>技术及商务需求”</w:t>
      </w:r>
      <w:r>
        <w:rPr>
          <w:rFonts w:hint="eastAsia" w:ascii="新宋体" w:hAnsi="新宋体" w:eastAsia="新宋体" w:cs="新宋体"/>
          <w:b/>
          <w:bCs/>
          <w:color w:val="auto"/>
          <w:kern w:val="0"/>
          <w:sz w:val="22"/>
          <w:szCs w:val="22"/>
          <w:highlight w:val="none"/>
          <w:u w:val="none" w:color="auto"/>
          <w:lang w:val="en-US" w:eastAsia="zh-CN"/>
        </w:rPr>
        <w:t>中的要求为准</w:t>
      </w:r>
      <w:r>
        <w:rPr>
          <w:rFonts w:hint="eastAsia" w:ascii="新宋体" w:hAnsi="新宋体" w:eastAsia="新宋体" w:cs="新宋体"/>
          <w:b/>
          <w:bCs/>
          <w:color w:val="auto"/>
          <w:kern w:val="0"/>
          <w:sz w:val="22"/>
          <w:szCs w:val="22"/>
          <w:highlight w:val="none"/>
          <w:u w:val="none" w:color="auto"/>
          <w:lang w:eastAsia="zh-CN"/>
        </w:rPr>
        <w:t>，如投标人的投标单价超过对应的单价最高限价金额，其投标文件作无效标处理</w:t>
      </w:r>
      <w:r>
        <w:rPr>
          <w:rFonts w:hint="eastAsia" w:ascii="新宋体" w:hAnsi="新宋体" w:eastAsia="新宋体" w:cs="新宋体"/>
          <w:b/>
          <w:bCs/>
          <w:color w:val="auto"/>
          <w:sz w:val="22"/>
          <w:szCs w:val="22"/>
          <w:highlight w:val="none"/>
          <w:u w:val="none" w:color="auto"/>
          <w:lang w:eastAsia="zh-CN"/>
        </w:rPr>
        <w:t>。</w:t>
      </w:r>
    </w:p>
    <w:p w14:paraId="1EE635E7">
      <w:pPr>
        <w:pStyle w:val="2"/>
        <w:ind w:left="0" w:leftChars="0" w:firstLine="0" w:firstLineChars="0"/>
        <w:rPr>
          <w:rFonts w:hint="default"/>
          <w:lang w:val="en-US"/>
        </w:rPr>
      </w:pPr>
      <w:r>
        <w:rPr>
          <w:rFonts w:hint="eastAsia" w:ascii="新宋体" w:hAnsi="新宋体" w:eastAsia="新宋体" w:cs="新宋体"/>
          <w:b/>
          <w:bCs/>
          <w:color w:val="auto"/>
          <w:sz w:val="22"/>
          <w:szCs w:val="22"/>
          <w:highlight w:val="none"/>
          <w:u w:val="none" w:color="auto"/>
          <w:lang w:val="en-US" w:eastAsia="zh-CN"/>
        </w:rPr>
        <w:t>3.</w:t>
      </w:r>
      <w:r>
        <w:rPr>
          <w:rFonts w:hint="eastAsia" w:ascii="新宋体" w:hAnsi="新宋体" w:eastAsia="新宋体" w:cs="新宋体"/>
          <w:b/>
          <w:bCs/>
          <w:color w:val="auto"/>
          <w:kern w:val="0"/>
          <w:sz w:val="22"/>
          <w:szCs w:val="22"/>
          <w:highlight w:val="none"/>
          <w:u w:val="none" w:color="auto"/>
          <w:lang w:eastAsia="zh-CN"/>
        </w:rPr>
        <w:t>★</w:t>
      </w:r>
      <w:r>
        <w:rPr>
          <w:rFonts w:hint="eastAsia" w:ascii="新宋体" w:hAnsi="新宋体" w:eastAsia="新宋体" w:cs="新宋体"/>
          <w:b/>
          <w:bCs/>
          <w:color w:val="auto"/>
          <w:sz w:val="22"/>
          <w:szCs w:val="22"/>
          <w:highlight w:val="none"/>
          <w:u w:val="none" w:color="auto"/>
          <w:lang w:val="en-US" w:eastAsia="zh-CN"/>
        </w:rPr>
        <w:t>投标人须对本表中所有产品进行投标报价（单价），否则投标无效。</w:t>
      </w:r>
    </w:p>
    <w:p w14:paraId="74B7790D">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347E3AF7">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投标人名称（盖章）：</w:t>
      </w:r>
    </w:p>
    <w:p w14:paraId="028DC082">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法定代表人(负责人)或授权代表（签字或盖章）：</w:t>
      </w:r>
    </w:p>
    <w:p w14:paraId="4BC4671D">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  年  月  日</w:t>
      </w:r>
    </w:p>
    <w:p w14:paraId="0FA102B8">
      <w:pPr>
        <w:autoSpaceDE w:val="0"/>
        <w:autoSpaceDN w:val="0"/>
        <w:adjustRightInd w:val="0"/>
        <w:spacing w:line="380" w:lineRule="atLeast"/>
        <w:ind w:left="36"/>
        <w:rPr>
          <w:rFonts w:ascii="新宋体" w:hAnsi="新宋体" w:eastAsia="新宋体" w:cs="新宋体"/>
          <w:color w:val="auto"/>
          <w:kern w:val="0"/>
          <w:sz w:val="22"/>
          <w:szCs w:val="22"/>
          <w:highlight w:val="none"/>
          <w:lang w:val="zh-CN"/>
        </w:rPr>
      </w:pPr>
    </w:p>
    <w:p w14:paraId="6FE0CD53">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0D6367B6">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4383C788">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400628B1">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357BA399">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2E832176">
      <w:pPr>
        <w:autoSpaceDE w:val="0"/>
        <w:autoSpaceDN w:val="0"/>
        <w:adjustRightInd w:val="0"/>
        <w:spacing w:line="380" w:lineRule="atLeast"/>
        <w:ind w:firstLine="660"/>
        <w:rPr>
          <w:rFonts w:ascii="新宋体" w:hAnsi="新宋体" w:eastAsia="新宋体" w:cs="新宋体"/>
          <w:color w:val="auto"/>
          <w:kern w:val="0"/>
          <w:sz w:val="22"/>
          <w:szCs w:val="22"/>
          <w:highlight w:val="none"/>
          <w:lang w:val="zh-CN"/>
        </w:rPr>
      </w:pPr>
    </w:p>
    <w:p w14:paraId="006C7131">
      <w:pPr>
        <w:autoSpaceDE w:val="0"/>
        <w:autoSpaceDN w:val="0"/>
        <w:adjustRightInd w:val="0"/>
        <w:spacing w:line="380" w:lineRule="atLeast"/>
        <w:rPr>
          <w:rFonts w:ascii="新宋体" w:hAnsi="新宋体" w:eastAsia="新宋体" w:cs="新宋体"/>
          <w:color w:val="auto"/>
          <w:kern w:val="0"/>
          <w:sz w:val="22"/>
          <w:szCs w:val="22"/>
          <w:highlight w:val="none"/>
          <w:lang w:val="zh-CN"/>
        </w:rPr>
      </w:pPr>
    </w:p>
    <w:p w14:paraId="748D3B94">
      <w:pPr>
        <w:autoSpaceDE w:val="0"/>
        <w:autoSpaceDN w:val="0"/>
        <w:adjustRightInd w:val="0"/>
        <w:spacing w:line="380" w:lineRule="atLeast"/>
        <w:rPr>
          <w:rFonts w:ascii="新宋体" w:hAnsi="新宋体" w:eastAsia="新宋体" w:cs="新宋体"/>
          <w:color w:val="auto"/>
          <w:kern w:val="0"/>
          <w:sz w:val="22"/>
          <w:szCs w:val="22"/>
          <w:highlight w:val="none"/>
          <w:lang w:val="zh-CN"/>
        </w:rPr>
      </w:pPr>
    </w:p>
    <w:p w14:paraId="40F5E8E7">
      <w:pPr>
        <w:autoSpaceDE w:val="0"/>
        <w:autoSpaceDN w:val="0"/>
        <w:adjustRightInd w:val="0"/>
        <w:spacing w:line="380" w:lineRule="atLeast"/>
        <w:rPr>
          <w:rFonts w:ascii="新宋体" w:hAnsi="新宋体" w:eastAsia="新宋体" w:cs="新宋体"/>
          <w:color w:val="auto"/>
          <w:kern w:val="0"/>
          <w:sz w:val="22"/>
          <w:szCs w:val="22"/>
          <w:highlight w:val="none"/>
          <w:lang w:val="zh-CN"/>
        </w:rPr>
      </w:pPr>
    </w:p>
    <w:p w14:paraId="43AB2A50">
      <w:pPr>
        <w:autoSpaceDE w:val="0"/>
        <w:autoSpaceDN w:val="0"/>
        <w:adjustRightInd w:val="0"/>
        <w:spacing w:line="380" w:lineRule="atLeast"/>
        <w:rPr>
          <w:rFonts w:ascii="新宋体" w:hAnsi="新宋体" w:eastAsia="新宋体" w:cs="新宋体"/>
          <w:color w:val="auto"/>
          <w:kern w:val="0"/>
          <w:sz w:val="22"/>
          <w:szCs w:val="22"/>
          <w:highlight w:val="none"/>
          <w:lang w:val="zh-CN"/>
        </w:rPr>
      </w:pPr>
    </w:p>
    <w:p w14:paraId="5D4DF5B1">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kern w:val="0"/>
          <w:sz w:val="22"/>
          <w:szCs w:val="22"/>
          <w:highlight w:val="none"/>
          <w:lang w:val="zh-CN"/>
        </w:rPr>
        <w:br w:type="page"/>
      </w:r>
    </w:p>
    <w:p w14:paraId="29EE7BE6">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b/>
          <w:bCs/>
          <w:color w:val="auto"/>
          <w:kern w:val="0"/>
          <w:sz w:val="22"/>
          <w:szCs w:val="22"/>
          <w:highlight w:val="none"/>
          <w:lang w:val="en-US" w:eastAsia="zh-CN"/>
        </w:rPr>
        <w:t>2</w:t>
      </w:r>
      <w:r>
        <w:rPr>
          <w:rFonts w:hint="eastAsia" w:ascii="新宋体" w:hAnsi="新宋体" w:eastAsia="新宋体" w:cs="新宋体"/>
          <w:b/>
          <w:bCs/>
          <w:color w:val="auto"/>
          <w:kern w:val="0"/>
          <w:sz w:val="22"/>
          <w:szCs w:val="22"/>
          <w:highlight w:val="none"/>
        </w:rPr>
        <w:t>.中小企业声明函或监狱企业声明函及其相关的充分的证明材料或残疾人福利性单位声明函</w:t>
      </w:r>
    </w:p>
    <w:p w14:paraId="591AF9AD">
      <w:pPr>
        <w:spacing w:line="46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kern w:val="0"/>
          <w:sz w:val="22"/>
          <w:szCs w:val="22"/>
          <w:highlight w:val="none"/>
        </w:rPr>
        <w:t>（不符合的无需提供，格式详见招标文件第二部分相关附件）</w:t>
      </w:r>
    </w:p>
    <w:p w14:paraId="715C0A42">
      <w:pPr>
        <w:pStyle w:val="6"/>
        <w:rPr>
          <w:rFonts w:ascii="新宋体" w:hAnsi="新宋体" w:eastAsia="新宋体" w:cs="新宋体"/>
          <w:color w:val="auto"/>
          <w:sz w:val="22"/>
          <w:szCs w:val="22"/>
          <w:highlight w:val="none"/>
        </w:rPr>
      </w:pPr>
    </w:p>
    <w:p w14:paraId="7880BFB5">
      <w:pPr>
        <w:pStyle w:val="6"/>
        <w:rPr>
          <w:rFonts w:ascii="新宋体" w:hAnsi="新宋体" w:eastAsia="新宋体" w:cs="新宋体"/>
          <w:color w:val="auto"/>
          <w:sz w:val="22"/>
          <w:szCs w:val="22"/>
          <w:highlight w:val="none"/>
        </w:rPr>
      </w:pPr>
    </w:p>
    <w:p w14:paraId="7991293D">
      <w:pPr>
        <w:pStyle w:val="6"/>
        <w:rPr>
          <w:rFonts w:ascii="新宋体" w:hAnsi="新宋体" w:eastAsia="新宋体" w:cs="新宋体"/>
          <w:color w:val="auto"/>
          <w:sz w:val="22"/>
          <w:szCs w:val="22"/>
          <w:highlight w:val="none"/>
        </w:rPr>
      </w:pPr>
    </w:p>
    <w:p w14:paraId="3A851960">
      <w:pPr>
        <w:pStyle w:val="6"/>
        <w:rPr>
          <w:rFonts w:ascii="新宋体" w:hAnsi="新宋体" w:eastAsia="新宋体" w:cs="新宋体"/>
          <w:color w:val="auto"/>
          <w:sz w:val="22"/>
          <w:szCs w:val="22"/>
          <w:highlight w:val="none"/>
        </w:rPr>
      </w:pPr>
    </w:p>
    <w:p w14:paraId="6684F473">
      <w:pPr>
        <w:pStyle w:val="6"/>
        <w:rPr>
          <w:rFonts w:ascii="新宋体" w:hAnsi="新宋体" w:eastAsia="新宋体" w:cs="新宋体"/>
          <w:color w:val="auto"/>
          <w:sz w:val="22"/>
          <w:szCs w:val="22"/>
          <w:highlight w:val="none"/>
        </w:rPr>
      </w:pPr>
    </w:p>
    <w:p w14:paraId="7FB65354">
      <w:pPr>
        <w:pStyle w:val="6"/>
        <w:rPr>
          <w:rFonts w:ascii="新宋体" w:hAnsi="新宋体" w:eastAsia="新宋体" w:cs="新宋体"/>
          <w:color w:val="auto"/>
          <w:sz w:val="22"/>
          <w:szCs w:val="22"/>
          <w:highlight w:val="none"/>
        </w:rPr>
      </w:pPr>
    </w:p>
    <w:p w14:paraId="33219F60">
      <w:pPr>
        <w:pStyle w:val="6"/>
        <w:rPr>
          <w:rFonts w:ascii="新宋体" w:hAnsi="新宋体" w:eastAsia="新宋体" w:cs="新宋体"/>
          <w:color w:val="auto"/>
          <w:sz w:val="22"/>
          <w:szCs w:val="22"/>
          <w:highlight w:val="none"/>
        </w:rPr>
      </w:pPr>
    </w:p>
    <w:p w14:paraId="141321D0">
      <w:pPr>
        <w:pStyle w:val="6"/>
        <w:rPr>
          <w:rFonts w:ascii="新宋体" w:hAnsi="新宋体" w:eastAsia="新宋体" w:cs="新宋体"/>
          <w:color w:val="auto"/>
          <w:sz w:val="22"/>
          <w:szCs w:val="22"/>
          <w:highlight w:val="none"/>
        </w:rPr>
      </w:pPr>
    </w:p>
    <w:p w14:paraId="2DBBA68C">
      <w:pPr>
        <w:pStyle w:val="6"/>
        <w:jc w:val="both"/>
        <w:rPr>
          <w:rFonts w:ascii="新宋体" w:hAnsi="新宋体" w:eastAsia="新宋体" w:cs="新宋体"/>
          <w:color w:val="auto"/>
          <w:sz w:val="22"/>
          <w:szCs w:val="22"/>
          <w:highlight w:val="none"/>
        </w:rPr>
      </w:pPr>
    </w:p>
    <w:p w14:paraId="6EE6927D">
      <w:pPr>
        <w:pStyle w:val="6"/>
        <w:rPr>
          <w:rFonts w:ascii="新宋体" w:hAnsi="新宋体" w:eastAsia="新宋体" w:cs="新宋体"/>
          <w:color w:val="auto"/>
          <w:sz w:val="22"/>
          <w:szCs w:val="22"/>
          <w:highlight w:val="none"/>
        </w:rPr>
      </w:pPr>
    </w:p>
    <w:p w14:paraId="2C66C980">
      <w:pPr>
        <w:pStyle w:val="421"/>
        <w:widowControl w:val="0"/>
        <w:snapToGrid w:val="0"/>
        <w:spacing w:line="500" w:lineRule="exact"/>
        <w:jc w:val="center"/>
        <w:rPr>
          <w:rFonts w:ascii="新宋体" w:hAnsi="新宋体" w:eastAsia="新宋体" w:cs="新宋体"/>
          <w:b/>
          <w:color w:val="auto"/>
          <w:sz w:val="24"/>
          <w:szCs w:val="24"/>
          <w:highlight w:val="none"/>
        </w:rPr>
      </w:pPr>
    </w:p>
    <w:p w14:paraId="00CA605D">
      <w:pPr>
        <w:pStyle w:val="421"/>
        <w:widowControl w:val="0"/>
        <w:snapToGrid w:val="0"/>
        <w:spacing w:line="500" w:lineRule="exact"/>
        <w:jc w:val="center"/>
        <w:rPr>
          <w:rFonts w:ascii="新宋体" w:hAnsi="新宋体" w:eastAsia="新宋体" w:cs="新宋体"/>
          <w:b/>
          <w:color w:val="auto"/>
          <w:sz w:val="24"/>
          <w:szCs w:val="24"/>
          <w:highlight w:val="none"/>
        </w:rPr>
      </w:pPr>
    </w:p>
    <w:p w14:paraId="6ED3B3C0">
      <w:pPr>
        <w:pStyle w:val="421"/>
        <w:widowControl w:val="0"/>
        <w:snapToGrid w:val="0"/>
        <w:spacing w:line="500" w:lineRule="exact"/>
        <w:jc w:val="center"/>
        <w:rPr>
          <w:rFonts w:ascii="新宋体" w:hAnsi="新宋体" w:eastAsia="新宋体" w:cs="新宋体"/>
          <w:b/>
          <w:color w:val="auto"/>
          <w:sz w:val="24"/>
          <w:szCs w:val="24"/>
          <w:highlight w:val="none"/>
        </w:rPr>
      </w:pPr>
    </w:p>
    <w:p w14:paraId="70D1A8CB">
      <w:pPr>
        <w:pStyle w:val="421"/>
        <w:widowControl w:val="0"/>
        <w:snapToGrid w:val="0"/>
        <w:spacing w:line="500" w:lineRule="exact"/>
        <w:jc w:val="center"/>
        <w:rPr>
          <w:rFonts w:ascii="新宋体" w:hAnsi="新宋体" w:eastAsia="新宋体" w:cs="新宋体"/>
          <w:b/>
          <w:color w:val="auto"/>
          <w:sz w:val="24"/>
          <w:szCs w:val="24"/>
          <w:highlight w:val="none"/>
        </w:rPr>
      </w:pPr>
    </w:p>
    <w:p w14:paraId="3BE9F8D3">
      <w:pPr>
        <w:pStyle w:val="421"/>
        <w:widowControl w:val="0"/>
        <w:snapToGrid w:val="0"/>
        <w:spacing w:line="500" w:lineRule="exact"/>
        <w:jc w:val="center"/>
        <w:rPr>
          <w:rFonts w:ascii="新宋体" w:hAnsi="新宋体" w:eastAsia="新宋体" w:cs="新宋体"/>
          <w:b/>
          <w:color w:val="auto"/>
          <w:sz w:val="24"/>
          <w:szCs w:val="24"/>
          <w:highlight w:val="none"/>
        </w:rPr>
      </w:pPr>
    </w:p>
    <w:p w14:paraId="26A34A7F">
      <w:pPr>
        <w:pStyle w:val="421"/>
        <w:widowControl w:val="0"/>
        <w:snapToGrid w:val="0"/>
        <w:spacing w:line="500" w:lineRule="exact"/>
        <w:jc w:val="center"/>
        <w:rPr>
          <w:rFonts w:ascii="新宋体" w:hAnsi="新宋体" w:eastAsia="新宋体" w:cs="新宋体"/>
          <w:b/>
          <w:color w:val="auto"/>
          <w:sz w:val="24"/>
          <w:szCs w:val="24"/>
          <w:highlight w:val="none"/>
        </w:rPr>
      </w:pPr>
    </w:p>
    <w:p w14:paraId="6944D373">
      <w:pPr>
        <w:pStyle w:val="421"/>
        <w:widowControl w:val="0"/>
        <w:snapToGrid w:val="0"/>
        <w:spacing w:line="500" w:lineRule="exact"/>
        <w:jc w:val="center"/>
        <w:rPr>
          <w:rFonts w:ascii="新宋体" w:hAnsi="新宋体" w:eastAsia="新宋体" w:cs="新宋体"/>
          <w:b/>
          <w:color w:val="auto"/>
          <w:sz w:val="24"/>
          <w:szCs w:val="24"/>
          <w:highlight w:val="none"/>
        </w:rPr>
      </w:pPr>
    </w:p>
    <w:p w14:paraId="27D1EEA8">
      <w:pPr>
        <w:pStyle w:val="421"/>
        <w:widowControl w:val="0"/>
        <w:snapToGrid w:val="0"/>
        <w:spacing w:line="500" w:lineRule="exact"/>
        <w:jc w:val="center"/>
        <w:rPr>
          <w:rFonts w:ascii="新宋体" w:hAnsi="新宋体" w:eastAsia="新宋体" w:cs="新宋体"/>
          <w:b/>
          <w:color w:val="auto"/>
          <w:sz w:val="24"/>
          <w:szCs w:val="24"/>
          <w:highlight w:val="none"/>
        </w:rPr>
      </w:pPr>
    </w:p>
    <w:p w14:paraId="3AC1B992">
      <w:pPr>
        <w:pStyle w:val="421"/>
        <w:widowControl w:val="0"/>
        <w:snapToGrid w:val="0"/>
        <w:spacing w:line="500" w:lineRule="exact"/>
        <w:jc w:val="center"/>
        <w:rPr>
          <w:rFonts w:ascii="新宋体" w:hAnsi="新宋体" w:eastAsia="新宋体" w:cs="新宋体"/>
          <w:b/>
          <w:color w:val="auto"/>
          <w:sz w:val="24"/>
          <w:szCs w:val="24"/>
          <w:highlight w:val="none"/>
        </w:rPr>
      </w:pPr>
    </w:p>
    <w:p w14:paraId="47DB3A24">
      <w:pPr>
        <w:pStyle w:val="421"/>
        <w:widowControl w:val="0"/>
        <w:snapToGrid w:val="0"/>
        <w:spacing w:line="500" w:lineRule="exact"/>
        <w:jc w:val="center"/>
        <w:rPr>
          <w:rFonts w:ascii="新宋体" w:hAnsi="新宋体" w:eastAsia="新宋体" w:cs="新宋体"/>
          <w:b/>
          <w:color w:val="auto"/>
          <w:sz w:val="24"/>
          <w:szCs w:val="24"/>
          <w:highlight w:val="none"/>
        </w:rPr>
      </w:pPr>
    </w:p>
    <w:p w14:paraId="1F9D6A4E">
      <w:pPr>
        <w:pStyle w:val="421"/>
        <w:widowControl w:val="0"/>
        <w:snapToGrid w:val="0"/>
        <w:spacing w:line="500" w:lineRule="exact"/>
        <w:jc w:val="center"/>
        <w:rPr>
          <w:rFonts w:ascii="新宋体" w:hAnsi="新宋体" w:eastAsia="新宋体" w:cs="新宋体"/>
          <w:b/>
          <w:color w:val="auto"/>
          <w:sz w:val="24"/>
          <w:szCs w:val="24"/>
          <w:highlight w:val="none"/>
        </w:rPr>
      </w:pPr>
    </w:p>
    <w:p w14:paraId="4B8A11EA">
      <w:pPr>
        <w:pStyle w:val="421"/>
        <w:widowControl w:val="0"/>
        <w:snapToGrid w:val="0"/>
        <w:spacing w:line="500" w:lineRule="exact"/>
        <w:jc w:val="center"/>
        <w:rPr>
          <w:rFonts w:ascii="新宋体" w:hAnsi="新宋体" w:eastAsia="新宋体" w:cs="新宋体"/>
          <w:b/>
          <w:color w:val="auto"/>
          <w:sz w:val="24"/>
          <w:szCs w:val="24"/>
          <w:highlight w:val="none"/>
        </w:rPr>
      </w:pPr>
    </w:p>
    <w:p w14:paraId="53857124">
      <w:pPr>
        <w:pStyle w:val="421"/>
        <w:widowControl w:val="0"/>
        <w:snapToGrid w:val="0"/>
        <w:spacing w:line="500" w:lineRule="exact"/>
        <w:jc w:val="both"/>
        <w:rPr>
          <w:rFonts w:ascii="新宋体" w:hAnsi="新宋体" w:eastAsia="新宋体" w:cs="新宋体"/>
          <w:b/>
          <w:color w:val="auto"/>
          <w:sz w:val="24"/>
          <w:szCs w:val="24"/>
          <w:highlight w:val="none"/>
        </w:rPr>
      </w:pPr>
    </w:p>
    <w:p w14:paraId="029DCE6D">
      <w:pPr>
        <w:pStyle w:val="421"/>
        <w:widowControl w:val="0"/>
        <w:snapToGrid w:val="0"/>
        <w:spacing w:line="500" w:lineRule="exact"/>
        <w:jc w:val="both"/>
        <w:rPr>
          <w:rFonts w:ascii="新宋体" w:hAnsi="新宋体" w:eastAsia="新宋体" w:cs="新宋体"/>
          <w:b/>
          <w:color w:val="auto"/>
          <w:sz w:val="24"/>
          <w:szCs w:val="24"/>
          <w:highlight w:val="none"/>
        </w:rPr>
      </w:pPr>
    </w:p>
    <w:p w14:paraId="0EB62487">
      <w:pPr>
        <w:pStyle w:val="421"/>
        <w:widowControl w:val="0"/>
        <w:snapToGrid w:val="0"/>
        <w:spacing w:line="500" w:lineRule="exact"/>
        <w:jc w:val="both"/>
        <w:rPr>
          <w:rFonts w:ascii="新宋体" w:hAnsi="新宋体" w:eastAsia="新宋体" w:cs="新宋体"/>
          <w:b/>
          <w:color w:val="auto"/>
          <w:sz w:val="24"/>
          <w:szCs w:val="24"/>
          <w:highlight w:val="none"/>
        </w:rPr>
      </w:pPr>
    </w:p>
    <w:p w14:paraId="5EEDC704">
      <w:pPr>
        <w:pStyle w:val="6"/>
        <w:rPr>
          <w:rFonts w:ascii="新宋体" w:hAnsi="新宋体" w:eastAsia="新宋体" w:cs="新宋体"/>
          <w:color w:val="auto"/>
          <w:sz w:val="36"/>
          <w:szCs w:val="36"/>
          <w:highlight w:val="none"/>
        </w:rPr>
      </w:pPr>
      <w:r>
        <w:rPr>
          <w:rFonts w:hint="eastAsia" w:ascii="新宋体" w:hAnsi="新宋体" w:eastAsia="新宋体" w:cs="新宋体"/>
          <w:color w:val="auto"/>
          <w:sz w:val="22"/>
          <w:szCs w:val="22"/>
          <w:highlight w:val="none"/>
        </w:rPr>
        <w:br w:type="page"/>
      </w:r>
      <w:bookmarkStart w:id="97" w:name="_Toc34508139"/>
      <w:r>
        <w:rPr>
          <w:rFonts w:hint="eastAsia" w:ascii="新宋体" w:hAnsi="新宋体" w:eastAsia="新宋体" w:cs="新宋体"/>
          <w:color w:val="auto"/>
          <w:sz w:val="36"/>
          <w:szCs w:val="36"/>
          <w:highlight w:val="none"/>
        </w:rPr>
        <w:t>第五部分   采购内容及要求</w:t>
      </w:r>
      <w:bookmarkEnd w:id="97"/>
    </w:p>
    <w:p w14:paraId="428CF135">
      <w:pPr>
        <w:spacing w:line="360" w:lineRule="auto"/>
        <w:rPr>
          <w:rFonts w:ascii="新宋体" w:hAnsi="新宋体" w:eastAsia="新宋体" w:cs="新宋体"/>
          <w:b/>
          <w:color w:val="auto"/>
          <w:sz w:val="22"/>
          <w:szCs w:val="22"/>
          <w:highlight w:val="none"/>
        </w:rPr>
      </w:pPr>
      <w:bookmarkStart w:id="98" w:name="_Toc239145361"/>
      <w:bookmarkStart w:id="99" w:name="_Toc265529390"/>
      <w:bookmarkStart w:id="100" w:name="_Toc221374633"/>
      <w:bookmarkStart w:id="101" w:name="_Toc221356897"/>
      <w:bookmarkStart w:id="102" w:name="_Toc34508140"/>
      <w:bookmarkStart w:id="103" w:name="_Toc223716005"/>
      <w:bookmarkStart w:id="104" w:name="_Toc221356960"/>
      <w:bookmarkStart w:id="105" w:name="_Toc241404209"/>
      <w:bookmarkStart w:id="106" w:name="_Toc221423626"/>
      <w:bookmarkStart w:id="107" w:name="_Toc222114886"/>
      <w:r>
        <w:rPr>
          <w:rFonts w:hint="eastAsia" w:ascii="新宋体" w:hAnsi="新宋体" w:eastAsia="新宋体" w:cs="新宋体"/>
          <w:b/>
          <w:color w:val="auto"/>
          <w:sz w:val="22"/>
          <w:szCs w:val="22"/>
          <w:highlight w:val="none"/>
        </w:rPr>
        <w:t>一、采购原则及规范</w:t>
      </w:r>
    </w:p>
    <w:p w14:paraId="2804164E">
      <w:pPr>
        <w:pStyle w:val="34"/>
        <w:tabs>
          <w:tab w:val="left" w:pos="540"/>
        </w:tabs>
        <w:spacing w:line="360" w:lineRule="auto"/>
        <w:ind w:firstLine="0" w:firstLineChars="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1、温州品立项目管理有限公司就</w:t>
      </w:r>
      <w:r>
        <w:rPr>
          <w:rFonts w:hint="eastAsia" w:ascii="新宋体" w:hAnsi="新宋体" w:eastAsia="新宋体" w:cs="新宋体"/>
          <w:color w:val="auto"/>
          <w:sz w:val="22"/>
          <w:szCs w:val="22"/>
          <w:highlight w:val="none"/>
          <w:lang w:eastAsia="zh-CN"/>
        </w:rPr>
        <w:t>食用油采购</w:t>
      </w:r>
      <w:r>
        <w:rPr>
          <w:rFonts w:hint="eastAsia" w:ascii="新宋体" w:hAnsi="新宋体" w:eastAsia="新宋体" w:cs="新宋体"/>
          <w:color w:val="auto"/>
          <w:sz w:val="22"/>
          <w:szCs w:val="22"/>
          <w:highlight w:val="none"/>
        </w:rPr>
        <w:t>项目进行公开招标采购。投标人所投货物须达到招标文件所规定的使用功能及要求（招标文件内另有说明的除外）。</w:t>
      </w:r>
    </w:p>
    <w:p w14:paraId="7E6CE93B">
      <w:pPr>
        <w:pStyle w:val="34"/>
        <w:tabs>
          <w:tab w:val="left" w:pos="540"/>
        </w:tabs>
        <w:spacing w:line="360" w:lineRule="auto"/>
        <w:ind w:firstLine="0" w:firstLineChars="0"/>
        <w:rPr>
          <w:rFonts w:ascii="新宋体" w:hAnsi="新宋体" w:eastAsia="新宋体" w:cs="新宋体"/>
          <w:b/>
          <w:color w:val="auto"/>
          <w:kern w:val="0"/>
          <w:sz w:val="22"/>
          <w:szCs w:val="22"/>
          <w:highlight w:val="none"/>
        </w:rPr>
      </w:pPr>
      <w:r>
        <w:rPr>
          <w:rFonts w:hint="eastAsia" w:ascii="新宋体" w:hAnsi="新宋体" w:eastAsia="新宋体" w:cs="新宋体"/>
          <w:b/>
          <w:color w:val="auto"/>
          <w:kern w:val="0"/>
          <w:sz w:val="22"/>
          <w:szCs w:val="22"/>
          <w:highlight w:val="none"/>
        </w:rPr>
        <w:t>2、</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本次招标只设一个标项，</w:t>
      </w:r>
      <w:r>
        <w:rPr>
          <w:rFonts w:hint="eastAsia" w:ascii="新宋体" w:hAnsi="新宋体" w:eastAsia="新宋体" w:cs="新宋体"/>
          <w:b/>
          <w:color w:val="auto"/>
          <w:kern w:val="0"/>
          <w:sz w:val="22"/>
          <w:szCs w:val="22"/>
          <w:highlight w:val="none"/>
          <w:u w:val="none"/>
        </w:rPr>
        <w:t>投标人必须对全部采购内容进行投标，不允许仅对部分内容进行投标报价。</w:t>
      </w:r>
    </w:p>
    <w:p w14:paraId="3198243B">
      <w:pPr>
        <w:pStyle w:val="34"/>
        <w:tabs>
          <w:tab w:val="left" w:pos="540"/>
        </w:tabs>
        <w:spacing w:line="360" w:lineRule="auto"/>
        <w:ind w:firstLine="0" w:firstLineChars="0"/>
        <w:rPr>
          <w:rFonts w:ascii="新宋体" w:hAnsi="新宋体" w:eastAsia="新宋体" w:cs="新宋体"/>
          <w:color w:val="auto"/>
          <w:sz w:val="22"/>
          <w:szCs w:val="22"/>
          <w:highlight w:val="none"/>
          <w:u w:val="single"/>
        </w:rPr>
      </w:pPr>
      <w:r>
        <w:rPr>
          <w:rFonts w:hint="eastAsia" w:ascii="新宋体" w:hAnsi="新宋体" w:eastAsia="新宋体" w:cs="新宋体"/>
          <w:b/>
          <w:bCs/>
          <w:color w:val="auto"/>
          <w:sz w:val="22"/>
          <w:szCs w:val="22"/>
          <w:highlight w:val="none"/>
        </w:rPr>
        <w:t>3、</w:t>
      </w:r>
      <w:r>
        <w:rPr>
          <w:rFonts w:hint="eastAsia" w:ascii="新宋体" w:hAnsi="新宋体" w:eastAsia="新宋体" w:cs="新宋体"/>
          <w:b/>
          <w:bCs/>
          <w:color w:val="auto"/>
          <w:sz w:val="22"/>
          <w:szCs w:val="22"/>
          <w:highlight w:val="none"/>
          <w:u w:val="none"/>
          <w:lang w:eastAsia="zh-CN"/>
        </w:rPr>
        <w:t>★</w:t>
      </w:r>
      <w:r>
        <w:rPr>
          <w:rFonts w:hint="eastAsia" w:ascii="新宋体" w:hAnsi="新宋体" w:eastAsia="新宋体" w:cs="新宋体"/>
          <w:b/>
          <w:bCs/>
          <w:color w:val="auto"/>
          <w:sz w:val="22"/>
          <w:szCs w:val="22"/>
          <w:highlight w:val="none"/>
          <w:u w:val="none"/>
        </w:rPr>
        <w:t>本项目拒绝进口产品投标。</w:t>
      </w:r>
    </w:p>
    <w:p w14:paraId="79432488">
      <w:pPr>
        <w:pStyle w:val="3"/>
        <w:spacing w:line="360" w:lineRule="auto"/>
        <w:ind w:left="31680" w:hanging="70841" w:hangingChars="32075"/>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说明：进口产品是指通过中国海关报关验放进入中国境内且产自关境外的产品。</w:t>
      </w:r>
    </w:p>
    <w:p w14:paraId="750A5E20">
      <w:pPr>
        <w:pStyle w:val="2"/>
        <w:ind w:firstLine="0" w:firstLineChars="0"/>
        <w:rPr>
          <w:color w:val="auto"/>
          <w:highlight w:val="none"/>
        </w:rPr>
      </w:pPr>
      <w:r>
        <w:rPr>
          <w:rFonts w:hint="eastAsia" w:ascii="新宋体" w:hAnsi="新宋体" w:eastAsia="新宋体" w:cs="新宋体"/>
          <w:b/>
          <w:bCs/>
          <w:color w:val="auto"/>
          <w:sz w:val="22"/>
          <w:szCs w:val="22"/>
          <w:highlight w:val="none"/>
        </w:rPr>
        <w:t>4、</w:t>
      </w:r>
      <w:r>
        <w:rPr>
          <w:rFonts w:hint="eastAsia" w:ascii="新宋体" w:hAnsi="新宋体" w:eastAsia="新宋体" w:cs="新宋体"/>
          <w:b/>
          <w:color w:val="auto"/>
          <w:spacing w:val="6"/>
          <w:sz w:val="22"/>
          <w:szCs w:val="22"/>
          <w:highlight w:val="none"/>
        </w:rPr>
        <w:t>本项目核心产品：</w:t>
      </w:r>
      <w:r>
        <w:rPr>
          <w:rFonts w:hint="eastAsia" w:ascii="新宋体" w:hAnsi="新宋体" w:eastAsia="新宋体" w:cs="新宋体"/>
          <w:b/>
          <w:color w:val="auto"/>
          <w:spacing w:val="6"/>
          <w:sz w:val="22"/>
          <w:szCs w:val="22"/>
          <w:highlight w:val="none"/>
          <w:lang w:eastAsia="zh-CN"/>
        </w:rPr>
        <w:t>非转基因一级纯大豆油</w:t>
      </w:r>
      <w:r>
        <w:rPr>
          <w:rFonts w:hint="eastAsia" w:ascii="新宋体" w:hAnsi="新宋体" w:eastAsia="新宋体" w:cs="新宋体"/>
          <w:b/>
          <w:bCs/>
          <w:i/>
          <w:color w:val="auto"/>
          <w:spacing w:val="0"/>
          <w:kern w:val="44"/>
          <w:sz w:val="22"/>
          <w:szCs w:val="22"/>
          <w:highlight w:val="none"/>
          <w:lang w:eastAsia="zh-CN"/>
        </w:rPr>
        <w:t>（10升/瓶）</w:t>
      </w:r>
      <w:r>
        <w:rPr>
          <w:rFonts w:hint="eastAsia" w:ascii="新宋体" w:hAnsi="新宋体" w:eastAsia="新宋体" w:cs="新宋体"/>
          <w:b/>
          <w:color w:val="auto"/>
          <w:spacing w:val="6"/>
          <w:sz w:val="22"/>
          <w:szCs w:val="22"/>
          <w:highlight w:val="none"/>
        </w:rPr>
        <w:t>，</w:t>
      </w:r>
      <w:r>
        <w:rPr>
          <w:rFonts w:hint="eastAsia" w:ascii="新宋体" w:hAnsi="新宋体" w:eastAsia="新宋体" w:cs="新宋体"/>
          <w:b/>
          <w:bCs/>
          <w:color w:val="auto"/>
          <w:sz w:val="22"/>
          <w:szCs w:val="22"/>
          <w:highlight w:val="none"/>
        </w:rPr>
        <w:t>核心产品（同品牌产品）执行办法参见招标文件第一部分“投标人须知”第6点“特别说明”中的相关内容。</w:t>
      </w:r>
    </w:p>
    <w:p w14:paraId="39FB9824">
      <w:pPr>
        <w:pStyle w:val="34"/>
        <w:tabs>
          <w:tab w:val="left" w:pos="540"/>
        </w:tabs>
        <w:spacing w:line="360" w:lineRule="auto"/>
        <w:ind w:firstLine="0" w:firstLineChars="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5、所涉及产品的产品标准、规范，验收标准、规范，应符合国家有关条例及规范，如有新的标准应采纳新标准，如是国外相应标准应得到采购人认可。</w:t>
      </w:r>
    </w:p>
    <w:p w14:paraId="587646A0">
      <w:pPr>
        <w:spacing w:line="360" w:lineRule="auto"/>
        <w:jc w:val="left"/>
        <w:rPr>
          <w:rFonts w:hint="eastAsia" w:ascii="新宋体" w:hAnsi="新宋体" w:eastAsia="新宋体" w:cs="新宋体"/>
          <w:b/>
          <w:color w:val="auto"/>
          <w:sz w:val="22"/>
          <w:szCs w:val="22"/>
          <w:highlight w:val="none"/>
        </w:rPr>
      </w:pPr>
      <w:r>
        <w:rPr>
          <w:rFonts w:hint="eastAsia" w:ascii="新宋体" w:hAnsi="新宋体" w:eastAsia="新宋体" w:cs="新宋体"/>
          <w:b/>
          <w:bCs/>
          <w:color w:val="auto"/>
          <w:sz w:val="22"/>
          <w:szCs w:val="22"/>
          <w:highlight w:val="none"/>
        </w:rPr>
        <w:t>二、技术及商务需求</w:t>
      </w:r>
    </w:p>
    <w:tbl>
      <w:tblPr>
        <w:tblStyle w:val="56"/>
        <w:tblW w:w="97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8778"/>
      </w:tblGrid>
      <w:tr w14:paraId="6707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7A0907B8">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8778" w:type="dxa"/>
            <w:tcBorders>
              <w:top w:val="single" w:color="auto" w:sz="4" w:space="0"/>
              <w:left w:val="single" w:color="auto" w:sz="4" w:space="0"/>
              <w:bottom w:val="single" w:color="auto" w:sz="4" w:space="0"/>
              <w:right w:val="single" w:color="auto" w:sz="4" w:space="0"/>
            </w:tcBorders>
            <w:vAlign w:val="top"/>
          </w:tcPr>
          <w:p w14:paraId="7CBF779C">
            <w:pPr>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要求</w:t>
            </w:r>
          </w:p>
        </w:tc>
      </w:tr>
      <w:tr w14:paraId="7DD0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3E8F6074">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w:t>
            </w:r>
          </w:p>
        </w:tc>
        <w:tc>
          <w:tcPr>
            <w:tcW w:w="8778" w:type="dxa"/>
            <w:tcBorders>
              <w:top w:val="single" w:color="auto" w:sz="4" w:space="0"/>
              <w:left w:val="single" w:color="auto" w:sz="4" w:space="0"/>
              <w:bottom w:val="single" w:color="auto" w:sz="4" w:space="0"/>
              <w:right w:val="single" w:color="auto" w:sz="4" w:space="0"/>
            </w:tcBorders>
            <w:vAlign w:val="top"/>
          </w:tcPr>
          <w:p w14:paraId="75B154DB">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产品技术要求</w:t>
            </w:r>
          </w:p>
        </w:tc>
      </w:tr>
      <w:tr w14:paraId="168A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2DA9DE21">
            <w:pPr>
              <w:jc w:val="center"/>
              <w:rPr>
                <w:rFonts w:hint="eastAsia" w:ascii="新宋体" w:hAnsi="新宋体" w:eastAsia="新宋体" w:cs="新宋体"/>
                <w:color w:val="auto"/>
                <w:sz w:val="22"/>
                <w:szCs w:val="22"/>
                <w:highlight w:val="none"/>
              </w:rPr>
            </w:pPr>
            <w:r>
              <w:rPr>
                <w:rFonts w:hint="eastAsia" w:ascii="新宋体" w:hAnsi="新宋体" w:eastAsia="新宋体" w:cs="新宋体"/>
                <w:i/>
                <w:color w:val="auto"/>
                <w:sz w:val="22"/>
                <w:szCs w:val="22"/>
                <w:highlight w:val="none"/>
              </w:rPr>
              <w:t>★</w:t>
            </w:r>
            <w:r>
              <w:rPr>
                <w:rFonts w:hint="eastAsia" w:ascii="新宋体" w:hAnsi="新宋体" w:eastAsia="新宋体" w:cs="新宋体"/>
                <w:color w:val="auto"/>
                <w:sz w:val="22"/>
                <w:szCs w:val="22"/>
                <w:highlight w:val="none"/>
              </w:rPr>
              <w:t>1.1</w:t>
            </w:r>
          </w:p>
        </w:tc>
        <w:tc>
          <w:tcPr>
            <w:tcW w:w="8778" w:type="dxa"/>
            <w:tcBorders>
              <w:top w:val="single" w:color="auto" w:sz="4" w:space="0"/>
              <w:left w:val="single" w:color="auto" w:sz="4" w:space="0"/>
              <w:bottom w:val="single" w:color="auto" w:sz="4" w:space="0"/>
              <w:right w:val="single" w:color="auto" w:sz="4" w:space="0"/>
            </w:tcBorders>
            <w:vAlign w:val="top"/>
          </w:tcPr>
          <w:p w14:paraId="594D1F45">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招标产品为</w:t>
            </w:r>
            <w:r>
              <w:rPr>
                <w:rFonts w:hint="eastAsia" w:ascii="新宋体" w:hAnsi="新宋体" w:eastAsia="新宋体" w:cs="新宋体"/>
                <w:b/>
                <w:bCs/>
                <w:color w:val="auto"/>
                <w:sz w:val="22"/>
                <w:szCs w:val="22"/>
                <w:highlight w:val="none"/>
                <w:lang w:val="en-US" w:eastAsia="zh-CN"/>
              </w:rPr>
              <w:t>非转基因一级纯大豆油和非转基因一级菜籽油</w:t>
            </w:r>
            <w:r>
              <w:rPr>
                <w:rFonts w:hint="eastAsia" w:ascii="新宋体" w:hAnsi="新宋体" w:eastAsia="新宋体" w:cs="新宋体"/>
                <w:color w:val="auto"/>
                <w:sz w:val="22"/>
                <w:szCs w:val="22"/>
                <w:highlight w:val="none"/>
                <w:lang w:val="en-US" w:eastAsia="zh-CN"/>
              </w:rPr>
              <w:t>。</w:t>
            </w:r>
          </w:p>
          <w:p w14:paraId="62FFEE50">
            <w:pPr>
              <w:jc w:val="left"/>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非转基因一级纯大豆油</w:t>
            </w:r>
            <w:r>
              <w:rPr>
                <w:rFonts w:hint="eastAsia" w:ascii="新宋体" w:hAnsi="新宋体" w:eastAsia="新宋体" w:cs="新宋体"/>
                <w:color w:val="auto"/>
                <w:sz w:val="22"/>
                <w:szCs w:val="22"/>
                <w:highlight w:val="none"/>
                <w:lang w:val="en-US" w:eastAsia="zh-CN"/>
              </w:rPr>
              <w:t>包装规格为10升/瓶、5升/瓶，</w:t>
            </w:r>
            <w:r>
              <w:rPr>
                <w:rFonts w:hint="eastAsia" w:ascii="新宋体" w:hAnsi="新宋体" w:eastAsia="新宋体" w:cs="新宋体"/>
                <w:b/>
                <w:bCs/>
                <w:color w:val="auto"/>
                <w:sz w:val="22"/>
                <w:szCs w:val="22"/>
                <w:highlight w:val="none"/>
                <w:lang w:val="en-US" w:eastAsia="zh-CN"/>
              </w:rPr>
              <w:t>10升/瓶单价最高限价为100元/瓶，5升/瓶单价最高限价为60元/瓶；</w:t>
            </w:r>
          </w:p>
          <w:p w14:paraId="486628E1">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非转基因一级菜籽油</w:t>
            </w:r>
            <w:r>
              <w:rPr>
                <w:rFonts w:hint="eastAsia" w:ascii="新宋体" w:hAnsi="新宋体" w:eastAsia="新宋体" w:cs="新宋体"/>
                <w:color w:val="auto"/>
                <w:sz w:val="22"/>
                <w:szCs w:val="22"/>
                <w:highlight w:val="none"/>
                <w:lang w:val="en-US" w:eastAsia="zh-CN"/>
              </w:rPr>
              <w:t>包装规格为10升/瓶，</w:t>
            </w:r>
            <w:r>
              <w:rPr>
                <w:rFonts w:hint="eastAsia" w:ascii="新宋体" w:hAnsi="新宋体" w:eastAsia="新宋体" w:cs="新宋体"/>
                <w:b/>
                <w:bCs/>
                <w:color w:val="auto"/>
                <w:sz w:val="22"/>
                <w:szCs w:val="22"/>
                <w:highlight w:val="none"/>
                <w:lang w:val="en-US" w:eastAsia="zh-CN"/>
              </w:rPr>
              <w:t>单价最高限价为110元/瓶。</w:t>
            </w:r>
          </w:p>
        </w:tc>
      </w:tr>
      <w:tr w14:paraId="6E16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0A5C5A48">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1.2</w:t>
            </w:r>
          </w:p>
        </w:tc>
        <w:tc>
          <w:tcPr>
            <w:tcW w:w="8778" w:type="dxa"/>
            <w:tcBorders>
              <w:top w:val="single" w:color="auto" w:sz="4" w:space="0"/>
              <w:left w:val="single" w:color="auto" w:sz="4" w:space="0"/>
              <w:bottom w:val="single" w:color="auto" w:sz="4" w:space="0"/>
              <w:right w:val="single" w:color="auto" w:sz="4" w:space="0"/>
            </w:tcBorders>
            <w:vAlign w:val="top"/>
          </w:tcPr>
          <w:p w14:paraId="20F020F7">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供货周期：自合同生效之日起 1 年，或至合同约定金额使用完毕之日止，以先到期者为准。</w:t>
            </w:r>
          </w:p>
        </w:tc>
      </w:tr>
      <w:tr w14:paraId="0CFC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35958D94">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w:t>
            </w:r>
          </w:p>
        </w:tc>
        <w:tc>
          <w:tcPr>
            <w:tcW w:w="8778" w:type="dxa"/>
            <w:tcBorders>
              <w:top w:val="single" w:color="auto" w:sz="4" w:space="0"/>
              <w:left w:val="single" w:color="auto" w:sz="4" w:space="0"/>
              <w:bottom w:val="single" w:color="auto" w:sz="4" w:space="0"/>
              <w:right w:val="single" w:color="auto" w:sz="4" w:space="0"/>
            </w:tcBorders>
            <w:shd w:val="clear" w:color="auto" w:fill="auto"/>
            <w:vAlign w:val="top"/>
          </w:tcPr>
          <w:p w14:paraId="01AD302F">
            <w:pPr>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投标产品须符合GB2716—2018《食品安全国家标准植物油》等国家现行标准，产品拥有有效的“SC”食品生产许可证编号。</w:t>
            </w:r>
          </w:p>
        </w:tc>
      </w:tr>
      <w:tr w14:paraId="758E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5A0E8036">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i/>
                <w:color w:val="auto"/>
                <w:sz w:val="22"/>
                <w:szCs w:val="22"/>
                <w:highlight w:val="none"/>
              </w:rPr>
              <w:t>★</w:t>
            </w:r>
            <w:r>
              <w:rPr>
                <w:rFonts w:hint="eastAsia" w:ascii="新宋体" w:hAnsi="新宋体" w:eastAsia="新宋体" w:cs="新宋体"/>
                <w:color w:val="auto"/>
                <w:sz w:val="22"/>
                <w:szCs w:val="22"/>
                <w:highlight w:val="none"/>
                <w:lang w:val="en-US" w:eastAsia="zh-CN"/>
              </w:rPr>
              <w:t>1.4</w:t>
            </w:r>
          </w:p>
        </w:tc>
        <w:tc>
          <w:tcPr>
            <w:tcW w:w="8778" w:type="dxa"/>
            <w:tcBorders>
              <w:top w:val="single" w:color="auto" w:sz="4" w:space="0"/>
              <w:left w:val="single" w:color="auto" w:sz="4" w:space="0"/>
              <w:bottom w:val="single" w:color="auto" w:sz="4" w:space="0"/>
              <w:right w:val="single" w:color="auto" w:sz="4" w:space="0"/>
            </w:tcBorders>
            <w:shd w:val="clear" w:color="auto" w:fill="auto"/>
            <w:vAlign w:val="top"/>
          </w:tcPr>
          <w:p w14:paraId="3160674C">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投标时，投标人须提供非转基因一级纯大豆油</w:t>
            </w:r>
            <w:r>
              <w:rPr>
                <w:rFonts w:hint="eastAsia" w:ascii="新宋体" w:hAnsi="新宋体" w:eastAsia="新宋体" w:cs="新宋体"/>
                <w:b/>
                <w:bCs/>
                <w:i/>
                <w:color w:val="auto"/>
                <w:kern w:val="44"/>
                <w:sz w:val="22"/>
                <w:szCs w:val="22"/>
                <w:highlight w:val="none"/>
                <w:lang w:val="en-US" w:eastAsia="zh-CN"/>
              </w:rPr>
              <w:t>（10升/瓶、5升/瓶）</w:t>
            </w:r>
            <w:r>
              <w:rPr>
                <w:rFonts w:hint="eastAsia" w:ascii="新宋体" w:hAnsi="新宋体" w:eastAsia="新宋体" w:cs="新宋体"/>
                <w:color w:val="auto"/>
                <w:sz w:val="22"/>
                <w:szCs w:val="22"/>
                <w:highlight w:val="none"/>
                <w:lang w:val="en-US" w:eastAsia="zh-CN"/>
              </w:rPr>
              <w:t>、非转基因一级菜籽油（10升/瓶）投标产品样品，每种样品各1瓶。</w:t>
            </w:r>
          </w:p>
        </w:tc>
      </w:tr>
      <w:tr w14:paraId="7C45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22EF8B96">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i/>
                <w:color w:val="auto"/>
                <w:sz w:val="22"/>
                <w:szCs w:val="22"/>
                <w:highlight w:val="none"/>
              </w:rPr>
              <w:t>★</w:t>
            </w:r>
            <w:r>
              <w:rPr>
                <w:rFonts w:hint="eastAsia" w:ascii="新宋体" w:hAnsi="新宋体" w:eastAsia="新宋体" w:cs="新宋体"/>
                <w:color w:val="auto"/>
                <w:sz w:val="22"/>
                <w:szCs w:val="22"/>
                <w:highlight w:val="none"/>
                <w:lang w:val="en-US" w:eastAsia="zh-CN"/>
              </w:rPr>
              <w:t>2</w:t>
            </w:r>
          </w:p>
        </w:tc>
        <w:tc>
          <w:tcPr>
            <w:tcW w:w="8778" w:type="dxa"/>
            <w:tcBorders>
              <w:top w:val="single" w:color="auto" w:sz="4" w:space="0"/>
              <w:left w:val="single" w:color="auto" w:sz="4" w:space="0"/>
              <w:bottom w:val="single" w:color="auto" w:sz="4" w:space="0"/>
              <w:right w:val="single" w:color="auto" w:sz="4" w:space="0"/>
            </w:tcBorders>
            <w:vAlign w:val="top"/>
          </w:tcPr>
          <w:p w14:paraId="07D4B3E8">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商务要求（以下要求均必须满足）</w:t>
            </w:r>
          </w:p>
        </w:tc>
      </w:tr>
      <w:tr w14:paraId="6E3A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57A48997">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2.1</w:t>
            </w:r>
          </w:p>
        </w:tc>
        <w:tc>
          <w:tcPr>
            <w:tcW w:w="8778" w:type="dxa"/>
            <w:tcBorders>
              <w:top w:val="single" w:color="auto" w:sz="4" w:space="0"/>
              <w:left w:val="single" w:color="auto" w:sz="4" w:space="0"/>
              <w:bottom w:val="single" w:color="auto" w:sz="4" w:space="0"/>
              <w:right w:val="single" w:color="auto" w:sz="4" w:space="0"/>
            </w:tcBorders>
            <w:vAlign w:val="top"/>
          </w:tcPr>
          <w:p w14:paraId="42580823">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包装与标志要求：</w:t>
            </w:r>
          </w:p>
          <w:p w14:paraId="5289EAF9">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包装容器要求清洁、干燥、牢固、透气，无污染、无异味、无霉变现象。商品标签、生产日期、保质期等标识清晰可辨。</w:t>
            </w:r>
          </w:p>
        </w:tc>
      </w:tr>
      <w:tr w14:paraId="5A48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185D3552">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2.1</w:t>
            </w:r>
          </w:p>
        </w:tc>
        <w:tc>
          <w:tcPr>
            <w:tcW w:w="8778" w:type="dxa"/>
            <w:tcBorders>
              <w:top w:val="single" w:color="auto" w:sz="4" w:space="0"/>
              <w:left w:val="single" w:color="auto" w:sz="4" w:space="0"/>
              <w:bottom w:val="single" w:color="auto" w:sz="4" w:space="0"/>
              <w:right w:val="single" w:color="auto" w:sz="4" w:space="0"/>
            </w:tcBorders>
            <w:vAlign w:val="top"/>
          </w:tcPr>
          <w:p w14:paraId="25017DAF">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运输要求：</w:t>
            </w:r>
          </w:p>
          <w:p w14:paraId="6334D8D7">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运输工具应清洁卫生无污染：食品运输必须采用符合卫生标准的外包装和运载工具，并且要保持清洁和定期消毒。运输车厢的内仓，包括地面、墙面和顶，应使用抗腐蚀、防潮，易清洁消毒的材料。车厢内无不良气味、异味；运输途中严防日晒、雨淋，注意通风散热；应小心轻卸，严防机械损伤。食品堆放科学合理，避免造成食品的交叉污染。</w:t>
            </w:r>
          </w:p>
        </w:tc>
      </w:tr>
      <w:tr w14:paraId="79D9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00970F2B">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2.2</w:t>
            </w:r>
          </w:p>
        </w:tc>
        <w:tc>
          <w:tcPr>
            <w:tcW w:w="8778" w:type="dxa"/>
            <w:tcBorders>
              <w:top w:val="single" w:color="auto" w:sz="4" w:space="0"/>
              <w:left w:val="single" w:color="auto" w:sz="4" w:space="0"/>
              <w:bottom w:val="single" w:color="auto" w:sz="4" w:space="0"/>
              <w:right w:val="single" w:color="auto" w:sz="4" w:space="0"/>
            </w:tcBorders>
            <w:vAlign w:val="top"/>
          </w:tcPr>
          <w:p w14:paraId="1FF02775">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质保期要求：产品剩余质保期不应少于原质保期的一半。</w:t>
            </w:r>
          </w:p>
        </w:tc>
      </w:tr>
      <w:tr w14:paraId="23D2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1C283CCE">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2.3</w:t>
            </w:r>
          </w:p>
        </w:tc>
        <w:tc>
          <w:tcPr>
            <w:tcW w:w="8778" w:type="dxa"/>
            <w:tcBorders>
              <w:top w:val="single" w:color="auto" w:sz="4" w:space="0"/>
              <w:left w:val="single" w:color="auto" w:sz="4" w:space="0"/>
              <w:bottom w:val="single" w:color="auto" w:sz="4" w:space="0"/>
              <w:right w:val="single" w:color="auto" w:sz="4" w:space="0"/>
            </w:tcBorders>
            <w:vAlign w:val="top"/>
          </w:tcPr>
          <w:p w14:paraId="5248E46F">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配送要求：</w:t>
            </w:r>
          </w:p>
          <w:p w14:paraId="62A4AD93">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常规订单：采购人提前1天以书面/微信/电话等方式通知，供应商应于次日上午7:00前送达指定地点。</w:t>
            </w:r>
          </w:p>
          <w:p w14:paraId="08842787">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临时订单：供应商须在接到通知后30分钟内响应，2小时内送达。</w:t>
            </w:r>
          </w:p>
          <w:p w14:paraId="3F8915D7">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每批次配送须随货提供一式两份送货清单，双方签字确认，各执一份作为结算凭证。</w:t>
            </w:r>
          </w:p>
          <w:p w14:paraId="13611345">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装卸、运输、过秤等费用由供应商承担。</w:t>
            </w:r>
          </w:p>
        </w:tc>
      </w:tr>
      <w:tr w14:paraId="7CD4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37EC875B">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2.4</w:t>
            </w:r>
          </w:p>
        </w:tc>
        <w:tc>
          <w:tcPr>
            <w:tcW w:w="8778" w:type="dxa"/>
            <w:tcBorders>
              <w:top w:val="single" w:color="auto" w:sz="4" w:space="0"/>
              <w:left w:val="single" w:color="auto" w:sz="4" w:space="0"/>
              <w:bottom w:val="single" w:color="auto" w:sz="4" w:space="0"/>
              <w:right w:val="single" w:color="auto" w:sz="4" w:space="0"/>
            </w:tcBorders>
            <w:vAlign w:val="top"/>
          </w:tcPr>
          <w:p w14:paraId="6F34D871">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验收要求：</w:t>
            </w:r>
          </w:p>
          <w:p w14:paraId="6083ACDF">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为严格把控产品质量，确保对产品质量实施有效的监督与抽查，当采购人与供应商就产品质量产生纠纷时，双方可对争议产品进行取样检测。争议产品的取样工作，须由双方人员现场共同参与、取样并签字确认，确保取样过程规范、样本真实有效，作为检测及纠纷处理的唯一依据。</w:t>
            </w:r>
          </w:p>
        </w:tc>
      </w:tr>
      <w:tr w14:paraId="7ECA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7642AFEA">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2.5</w:t>
            </w:r>
          </w:p>
        </w:tc>
        <w:tc>
          <w:tcPr>
            <w:tcW w:w="8778" w:type="dxa"/>
            <w:tcBorders>
              <w:top w:val="single" w:color="auto" w:sz="4" w:space="0"/>
              <w:left w:val="single" w:color="auto" w:sz="4" w:space="0"/>
              <w:bottom w:val="single" w:color="auto" w:sz="4" w:space="0"/>
              <w:right w:val="single" w:color="auto" w:sz="4" w:space="0"/>
            </w:tcBorders>
            <w:vAlign w:val="top"/>
          </w:tcPr>
          <w:p w14:paraId="4AF46CD7">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结算方式：</w:t>
            </w:r>
          </w:p>
          <w:p w14:paraId="17F1BFFD">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结算周期按实核算，具体周期为当月26日至次月25日。货物送达并验收合格后，每月25日（含25日）统一办理结算手续；采购人在收到中标人提供的同等金额发票后7个工作日内支付。</w:t>
            </w:r>
          </w:p>
          <w:p w14:paraId="0B561E90">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供应商所开具发票的明细内容，须与实际供应的食材明细（包括名称、规格、数量、单价等）完全一致，若存在明细不符情况，采购人有权不予办理结算手续。</w:t>
            </w:r>
          </w:p>
        </w:tc>
      </w:tr>
      <w:tr w14:paraId="7F36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0162C1AC">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2.6</w:t>
            </w:r>
          </w:p>
        </w:tc>
        <w:tc>
          <w:tcPr>
            <w:tcW w:w="8778" w:type="dxa"/>
            <w:tcBorders>
              <w:top w:val="single" w:color="auto" w:sz="4" w:space="0"/>
              <w:left w:val="single" w:color="auto" w:sz="4" w:space="0"/>
              <w:bottom w:val="single" w:color="auto" w:sz="4" w:space="0"/>
              <w:right w:val="single" w:color="auto" w:sz="4" w:space="0"/>
            </w:tcBorders>
            <w:vAlign w:val="top"/>
          </w:tcPr>
          <w:p w14:paraId="62299AA2">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服务要求：</w:t>
            </w:r>
          </w:p>
          <w:p w14:paraId="230C51DC">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 采购人根据实际需求，提前1天向供应商下达订货订单，供应商须严格按照订单要求，于每日早上7:00前将货物送达采购人指定地点，双方现场过秤验收。货物的包装、装卸、运输及相关一切费用，均由供应商全额承担。若遇节假日、台风等恶劣天气，为保障正常供货不受影响，供应商须提前1周做好供货规划及备货准备，确保供货及时、稳定。</w:t>
            </w:r>
          </w:p>
          <w:p w14:paraId="41B90608">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 供应商须提供7×24小时全天候电话服务，确保采购人在订货、供货、售后等环节有需求时，能够及时联系到相关负责人，快速响应并处理各类问题。</w:t>
            </w:r>
          </w:p>
          <w:p w14:paraId="5F23D41E">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 供货期间，供应商所提供的各类产品若不符合合同约定及采购人要求，出现质量问题的，须无条件负责退货、换货；若质量问题情节严重，采购人有权终止供货合作，由此产生的全部经济损失、法律责任及相关处置费用，均由供应商全额承担。</w:t>
            </w:r>
          </w:p>
          <w:p w14:paraId="1BD951B2">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4. 若因供应商缺货，导致采购人无法正常获取所需货物，需自行进行紧急采购的，紧急采购与原供货价格之间的差价部分，由供应商全额承担。</w:t>
            </w:r>
          </w:p>
          <w:p w14:paraId="7B510888">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5. 每日到货验收遵循以下原则：以裸货形式进行验收，确保货物质量、规格、数量可直接查验。</w:t>
            </w:r>
          </w:p>
        </w:tc>
      </w:tr>
      <w:tr w14:paraId="7DE6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20209990">
            <w:pPr>
              <w:jc w:val="center"/>
              <w:rPr>
                <w:rFonts w:hint="eastAsia" w:ascii="新宋体" w:hAnsi="新宋体" w:eastAsia="新宋体" w:cs="新宋体"/>
                <w:i/>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2.7</w:t>
            </w:r>
          </w:p>
        </w:tc>
        <w:tc>
          <w:tcPr>
            <w:tcW w:w="8778" w:type="dxa"/>
            <w:tcBorders>
              <w:top w:val="single" w:color="auto" w:sz="4" w:space="0"/>
              <w:left w:val="single" w:color="auto" w:sz="4" w:space="0"/>
              <w:bottom w:val="single" w:color="auto" w:sz="4" w:space="0"/>
              <w:right w:val="single" w:color="auto" w:sz="4" w:space="0"/>
            </w:tcBorders>
            <w:shd w:val="clear" w:color="auto" w:fill="auto"/>
            <w:vAlign w:val="top"/>
          </w:tcPr>
          <w:p w14:paraId="688B8EDF">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采购人一经发现配送商品存在质量问题，有权要求全部退换货；若因退换货延误影响正常开餐，采购人将依规对供应商予以相应处罚。因供应商配送商品引发5 人及以上人员食物中毒事件的，直接认定为严重质量问题，由供应商承担全部经济损失、法律责任，采购人同步追究其相应违约责任。</w:t>
            </w:r>
          </w:p>
          <w:p w14:paraId="13128347">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本条款所指质量问题，包含但不限于以下任一情形：</w:t>
            </w:r>
          </w:p>
          <w:p w14:paraId="45AD7342">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1.食材腐败变质、油脂酸败、霉变生虫、污秽不洁、混有异物或存在其他感官性状异常，存在危害人体健康隐患的；</w:t>
            </w:r>
          </w:p>
          <w:p w14:paraId="357A513F">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2.含有有毒有害物质，或受有害物污染，危及人体健康的；</w:t>
            </w:r>
          </w:p>
          <w:p w14:paraId="01142A47">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3.携带致病性寄生虫、微生物，或微生物指标超出国家法定限值的；</w:t>
            </w:r>
          </w:p>
          <w:p w14:paraId="6A8D2E5E">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4.商品掺假掺杂、以次充好、虚假伪造，影响食用安全与营养卫生的；</w:t>
            </w:r>
          </w:p>
          <w:p w14:paraId="6119D464">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5.使用非食品原料加工制作，违规添加非食用化学物质，或将非食品类物品冒充食品供应的；</w:t>
            </w:r>
          </w:p>
          <w:p w14:paraId="55B36407">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6.货品已超过保质、贮存期限的；</w:t>
            </w:r>
          </w:p>
          <w:p w14:paraId="13EEECAD">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7.其他违反食品安全法律法规及行业规范的情形。</w:t>
            </w:r>
          </w:p>
        </w:tc>
      </w:tr>
      <w:tr w14:paraId="6FEC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415D7CF3">
            <w:pPr>
              <w:jc w:val="center"/>
              <w:rPr>
                <w:rFonts w:hint="eastAsia" w:ascii="新宋体" w:hAnsi="新宋体" w:eastAsia="新宋体" w:cs="新宋体"/>
                <w:i/>
                <w:color w:val="auto"/>
                <w:sz w:val="22"/>
                <w:szCs w:val="22"/>
                <w:highlight w:val="none"/>
              </w:rPr>
            </w:pPr>
            <w:r>
              <w:rPr>
                <w:rFonts w:hint="eastAsia" w:ascii="新宋体" w:hAnsi="新宋体" w:eastAsia="新宋体" w:cs="新宋体"/>
                <w:color w:val="auto"/>
                <w:sz w:val="22"/>
                <w:szCs w:val="22"/>
                <w:highlight w:val="none"/>
                <w:lang w:val="en-US" w:eastAsia="zh-CN"/>
              </w:rPr>
              <w:t>2.8</w:t>
            </w:r>
          </w:p>
        </w:tc>
        <w:tc>
          <w:tcPr>
            <w:tcW w:w="8778" w:type="dxa"/>
            <w:tcBorders>
              <w:top w:val="single" w:color="auto" w:sz="4" w:space="0"/>
              <w:left w:val="single" w:color="auto" w:sz="4" w:space="0"/>
              <w:bottom w:val="single" w:color="auto" w:sz="4" w:space="0"/>
              <w:right w:val="single" w:color="auto" w:sz="4" w:space="0"/>
            </w:tcBorders>
            <w:vAlign w:val="top"/>
          </w:tcPr>
          <w:p w14:paraId="6AF9FFA5">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若供应商配送商品引发食品安全问题，或造成采购单位人员食物中毒等事故，供应商须先行承担全部赔付责任，全额承担由此产生的一切经济损失、法律责任及后续处置费用。</w:t>
            </w:r>
          </w:p>
          <w:p w14:paraId="2A3B52A0">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供应商须严格遵照合同约定质量标准及相关规范开展配送服务。若存在严重违反《中华人民共和国食品安全法》等法律法规的行为，或成交后丧失实际履约与配送能力等情形，采购人有权单方解除配送合作协议，并取消该供应商今后参与本单位各类采购、招标活动的准入资格。供应商须无条件接受采购人依据管理制度及合同约定作出的各项处罚决定。</w:t>
            </w:r>
          </w:p>
        </w:tc>
      </w:tr>
      <w:tr w14:paraId="2601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2F52C034">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2.9</w:t>
            </w:r>
          </w:p>
        </w:tc>
        <w:tc>
          <w:tcPr>
            <w:tcW w:w="8778" w:type="dxa"/>
            <w:tcBorders>
              <w:top w:val="single" w:color="auto" w:sz="4" w:space="0"/>
              <w:left w:val="single" w:color="auto" w:sz="4" w:space="0"/>
              <w:bottom w:val="single" w:color="auto" w:sz="4" w:space="0"/>
              <w:right w:val="single" w:color="auto" w:sz="4" w:space="0"/>
            </w:tcBorders>
            <w:vAlign w:val="top"/>
          </w:tcPr>
          <w:p w14:paraId="71389688">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供应商未按采购单位约定时限完成物资配送，延误时长超 30 分钟并造成开餐受影响的，按以下标准进行扣款处理：首次违规扣除违约金 3000 元，第二次违规扣除违约金 6000 元，第三次违规扣除违约金 10000 元，所有罚款均于当月应付货款中直接抵扣。</w:t>
            </w:r>
          </w:p>
          <w:p w14:paraId="129D8675">
            <w:pPr>
              <w:jc w:val="left"/>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若供应商累计发生上述违规行为达三次以上，采购方有权单方解除供货合同；合同解除及停止原供应商供货，需待新供应商正式入驻并正常开展供货服务后方可执行。</w:t>
            </w:r>
          </w:p>
        </w:tc>
      </w:tr>
      <w:tr w14:paraId="0D14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959" w:type="dxa"/>
            <w:tcBorders>
              <w:top w:val="single" w:color="auto" w:sz="4" w:space="0"/>
              <w:left w:val="single" w:color="auto" w:sz="4" w:space="0"/>
              <w:bottom w:val="single" w:color="auto" w:sz="4" w:space="0"/>
              <w:right w:val="single" w:color="auto" w:sz="4" w:space="0"/>
            </w:tcBorders>
            <w:vAlign w:val="top"/>
          </w:tcPr>
          <w:p w14:paraId="6AD3568F">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2.10</w:t>
            </w:r>
          </w:p>
        </w:tc>
        <w:tc>
          <w:tcPr>
            <w:tcW w:w="8778" w:type="dxa"/>
            <w:tcBorders>
              <w:top w:val="single" w:color="auto" w:sz="4" w:space="0"/>
              <w:left w:val="single" w:color="auto" w:sz="4" w:space="0"/>
              <w:bottom w:val="single" w:color="auto" w:sz="4" w:space="0"/>
              <w:right w:val="single" w:color="auto" w:sz="4" w:space="0"/>
            </w:tcBorders>
            <w:vAlign w:val="top"/>
          </w:tcPr>
          <w:p w14:paraId="1B684990">
            <w:pPr>
              <w:jc w:val="left"/>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供应商交付货物若发生</w:t>
            </w:r>
            <w:r>
              <w:rPr>
                <w:rFonts w:hint="eastAsia" w:ascii="新宋体" w:hAnsi="新宋体" w:eastAsia="新宋体" w:cs="新宋体"/>
                <w:b/>
                <w:bCs/>
                <w:color w:val="auto"/>
                <w:sz w:val="22"/>
                <w:szCs w:val="22"/>
                <w:highlight w:val="none"/>
                <w:lang w:val="en-US" w:eastAsia="zh-CN"/>
              </w:rPr>
              <w:t>严重质量问题</w:t>
            </w:r>
            <w:r>
              <w:rPr>
                <w:rFonts w:hint="eastAsia" w:ascii="新宋体" w:hAnsi="新宋体" w:eastAsia="新宋体" w:cs="新宋体"/>
                <w:color w:val="auto"/>
                <w:sz w:val="22"/>
                <w:szCs w:val="22"/>
                <w:highlight w:val="none"/>
                <w:lang w:val="en-US" w:eastAsia="zh-CN"/>
              </w:rPr>
              <w:t>（详见上述 2.7 条款定义），按如下约定处理：首次违规扣除违约金 3000 元，第二次违规扣除违约金 10000 元，扣款统一于当月货款中直接抵扣。累计出现上述严重质量问题达两次及以上的，采购人有权解除合同；原供应商终止供货、合同正式解除，须待新供应商顺利进场并正常供货后方可执行。</w:t>
            </w:r>
          </w:p>
        </w:tc>
      </w:tr>
      <w:tr w14:paraId="2C8F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1A63F3A8">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2.11</w:t>
            </w:r>
          </w:p>
        </w:tc>
        <w:tc>
          <w:tcPr>
            <w:tcW w:w="8778" w:type="dxa"/>
            <w:tcBorders>
              <w:top w:val="single" w:color="auto" w:sz="4" w:space="0"/>
              <w:left w:val="single" w:color="auto" w:sz="4" w:space="0"/>
              <w:bottom w:val="single" w:color="auto" w:sz="4" w:space="0"/>
              <w:right w:val="single" w:color="auto" w:sz="4" w:space="0"/>
            </w:tcBorders>
            <w:vAlign w:val="top"/>
          </w:tcPr>
          <w:p w14:paraId="6FFEB159">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供应商在合同期限内，中途停止供货或因食品卫生问题造成的不良后果，对采购人造成损失，采购人有权对其追究相关违约责任。因保障供应产生的额外支出由供应商承担。</w:t>
            </w:r>
          </w:p>
        </w:tc>
      </w:tr>
      <w:tr w14:paraId="153D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41ADB241">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2.12</w:t>
            </w:r>
          </w:p>
        </w:tc>
        <w:tc>
          <w:tcPr>
            <w:tcW w:w="8778" w:type="dxa"/>
            <w:tcBorders>
              <w:top w:val="single" w:color="auto" w:sz="4" w:space="0"/>
              <w:left w:val="single" w:color="auto" w:sz="4" w:space="0"/>
              <w:bottom w:val="single" w:color="auto" w:sz="4" w:space="0"/>
              <w:right w:val="single" w:color="auto" w:sz="4" w:space="0"/>
            </w:tcBorders>
            <w:vAlign w:val="top"/>
          </w:tcPr>
          <w:p w14:paraId="0E12BB8F">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投标人须承诺：若中标，在合同签订前提供有效的食品安全责任保险（</w:t>
            </w:r>
            <w:r>
              <w:rPr>
                <w:rFonts w:hint="eastAsia" w:ascii="新宋体" w:hAnsi="新宋体" w:eastAsia="新宋体" w:cs="新宋体"/>
                <w:b/>
                <w:bCs/>
                <w:color w:val="auto"/>
                <w:sz w:val="22"/>
                <w:szCs w:val="22"/>
                <w:highlight w:val="none"/>
                <w:lang w:val="en-US" w:eastAsia="zh-CN"/>
              </w:rPr>
              <w:t>累计赔偿限额不低于壹仟万元</w:t>
            </w:r>
            <w:r>
              <w:rPr>
                <w:rFonts w:hint="eastAsia" w:ascii="新宋体" w:hAnsi="新宋体" w:eastAsia="新宋体" w:cs="新宋体"/>
                <w:color w:val="auto"/>
                <w:sz w:val="22"/>
                <w:szCs w:val="22"/>
                <w:highlight w:val="none"/>
                <w:lang w:val="en-US" w:eastAsia="zh-CN"/>
              </w:rPr>
              <w:t>），保险覆盖本项目供货全周期。未按时提供或提供虚假材料的，取消中标资格并承担相应法律责任。</w:t>
            </w:r>
          </w:p>
        </w:tc>
      </w:tr>
      <w:tr w14:paraId="41C7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vAlign w:val="top"/>
          </w:tcPr>
          <w:p w14:paraId="281D0CBD">
            <w:pPr>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2.13</w:t>
            </w:r>
          </w:p>
        </w:tc>
        <w:tc>
          <w:tcPr>
            <w:tcW w:w="8778" w:type="dxa"/>
            <w:tcBorders>
              <w:top w:val="single" w:color="auto" w:sz="4" w:space="0"/>
              <w:left w:val="single" w:color="auto" w:sz="4" w:space="0"/>
              <w:bottom w:val="single" w:color="auto" w:sz="4" w:space="0"/>
              <w:right w:val="single" w:color="auto" w:sz="4" w:space="0"/>
            </w:tcBorders>
            <w:vAlign w:val="top"/>
          </w:tcPr>
          <w:p w14:paraId="78EADBB5">
            <w:pPr>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中标单位需分别与温州市人民医院、温州市中心医院、温州市第六人民医院、温州市中医院、温州市中西医结合医院、</w:t>
            </w:r>
            <w:r>
              <w:rPr>
                <w:rFonts w:hint="eastAsia" w:ascii="新宋体" w:hAnsi="新宋体" w:eastAsia="新宋体" w:cs="新宋体"/>
                <w:color w:val="auto"/>
                <w:sz w:val="22"/>
                <w:szCs w:val="22"/>
                <w:highlight w:val="none"/>
                <w:lang w:val="en-US" w:eastAsia="zh-CN"/>
              </w:rPr>
              <w:fldChar w:fldCharType="begin"/>
            </w:r>
            <w:r>
              <w:rPr>
                <w:rFonts w:hint="eastAsia" w:ascii="新宋体" w:hAnsi="新宋体" w:eastAsia="新宋体" w:cs="新宋体"/>
                <w:color w:val="auto"/>
                <w:sz w:val="22"/>
                <w:szCs w:val="22"/>
                <w:highlight w:val="none"/>
                <w:lang w:val="en-US" w:eastAsia="zh-CN"/>
              </w:rPr>
              <w:instrText xml:space="preserve"> HYPERLINK "http://www.baidu.com/link?url=9TGOvW4P_e8hp_GLMHGrJudlYpW2QeP2GK0xi8Ad50vtiqmbb89bOxsDXzQyytSGZXPhb9RdCGkzNLhc7Blae9lecStcNXOTBwoy58ACBViFo0g6Uv0JkK-T3rpBkmeBeni2KPzPqtv3l5q6um6p74-0KxnszXJPHgIHqrfaiN7bbHvQQ4_U1gw6oFTWclpVyNE-HSv3YMOa7sWIgfe0jd3ZRXRzrh4ar5ck204xwqlcRxZ5fX-PoPR5ytkbrI5ewK41Jan363ruVmal-dtfpgLZgS9oJw_nBqdZZ4UEqgl0vU1hdu6NC_e0wMX-yGQ6nj3k9yJuYZHbLJhqMq6RR1h9wCv3zNoMOnpJP3wFo1lvPlL4orVKZMpzdbyeDZrEOHCZGFq6-id2vhmo4hsp0U5VI9POWKU9BzomDbMjW0Ci7PzeD_WuxDX-fCIolx3ThWCm5QyBWNkbnxkmQDuaVa" \t "https://www.baidu.com/_blank" </w:instrText>
            </w:r>
            <w:r>
              <w:rPr>
                <w:rFonts w:hint="eastAsia" w:ascii="新宋体" w:hAnsi="新宋体" w:eastAsia="新宋体" w:cs="新宋体"/>
                <w:color w:val="auto"/>
                <w:sz w:val="22"/>
                <w:szCs w:val="22"/>
                <w:highlight w:val="none"/>
                <w:lang w:val="en-US" w:eastAsia="zh-CN"/>
              </w:rPr>
              <w:fldChar w:fldCharType="separate"/>
            </w:r>
            <w:r>
              <w:rPr>
                <w:rFonts w:hint="eastAsia" w:ascii="新宋体" w:hAnsi="新宋体" w:eastAsia="新宋体" w:cs="新宋体"/>
                <w:color w:val="auto"/>
                <w:sz w:val="22"/>
                <w:szCs w:val="22"/>
                <w:highlight w:val="none"/>
                <w:lang w:val="en-US" w:eastAsia="zh-CN"/>
              </w:rPr>
              <w:t>温州市第七人民医院</w:t>
            </w:r>
            <w:r>
              <w:rPr>
                <w:rFonts w:hint="eastAsia" w:ascii="新宋体" w:hAnsi="新宋体" w:eastAsia="新宋体" w:cs="新宋体"/>
                <w:color w:val="auto"/>
                <w:sz w:val="22"/>
                <w:szCs w:val="22"/>
                <w:highlight w:val="none"/>
                <w:lang w:val="en-US" w:eastAsia="zh-CN"/>
              </w:rPr>
              <w:fldChar w:fldCharType="end"/>
            </w:r>
            <w:r>
              <w:rPr>
                <w:rFonts w:hint="eastAsia" w:ascii="新宋体" w:hAnsi="新宋体" w:eastAsia="新宋体" w:cs="新宋体"/>
                <w:color w:val="auto"/>
                <w:sz w:val="22"/>
                <w:szCs w:val="22"/>
                <w:highlight w:val="none"/>
                <w:lang w:val="en-US" w:eastAsia="zh-CN"/>
              </w:rPr>
              <w:t>签订供货合同。</w:t>
            </w:r>
          </w:p>
        </w:tc>
      </w:tr>
    </w:tbl>
    <w:p w14:paraId="1A308FDB">
      <w:pPr>
        <w:spacing w:line="460" w:lineRule="exact"/>
        <w:rPr>
          <w:rFonts w:hint="default" w:ascii="新宋体" w:hAnsi="新宋体" w:eastAsia="宋体" w:cs="新宋体"/>
          <w:b/>
          <w:color w:val="auto"/>
          <w:spacing w:val="-6"/>
          <w:sz w:val="22"/>
          <w:szCs w:val="22"/>
          <w:highlight w:val="none"/>
          <w:lang w:val="en-US" w:eastAsia="zh-CN"/>
        </w:rPr>
      </w:pPr>
    </w:p>
    <w:p w14:paraId="0CA7082E">
      <w:pPr>
        <w:keepNext w:val="0"/>
        <w:keepLines w:val="0"/>
        <w:pageBreakBefore w:val="0"/>
        <w:widowControl w:val="0"/>
        <w:kinsoku/>
        <w:wordWrap/>
        <w:overflowPunct/>
        <w:topLinePunct w:val="0"/>
        <w:bidi w:val="0"/>
        <w:adjustRightInd/>
        <w:snapToGrid/>
        <w:spacing w:line="360" w:lineRule="auto"/>
        <w:rPr>
          <w:rFonts w:hint="eastAsia" w:ascii="新宋体" w:hAnsi="新宋体" w:eastAsia="新宋体" w:cs="新宋体"/>
          <w:b/>
          <w:color w:val="auto"/>
          <w:sz w:val="22"/>
          <w:szCs w:val="22"/>
          <w:highlight w:val="none"/>
          <w:lang w:val="en-US" w:eastAsia="zh-CN"/>
        </w:rPr>
      </w:pPr>
      <w:r>
        <w:rPr>
          <w:rFonts w:hint="eastAsia" w:ascii="新宋体" w:hAnsi="新宋体" w:eastAsia="新宋体" w:cs="新宋体"/>
          <w:b/>
          <w:color w:val="auto"/>
          <w:sz w:val="22"/>
          <w:szCs w:val="22"/>
          <w:highlight w:val="none"/>
          <w:lang w:val="en-US" w:eastAsia="zh-CN"/>
        </w:rPr>
        <w:t>三、投标样品提交</w:t>
      </w:r>
    </w:p>
    <w:p w14:paraId="34AA87A8">
      <w:pPr>
        <w:keepNext w:val="0"/>
        <w:keepLines w:val="0"/>
        <w:pageBreakBefore w:val="0"/>
        <w:widowControl w:val="0"/>
        <w:kinsoku/>
        <w:wordWrap/>
        <w:overflowPunct/>
        <w:topLinePunct w:val="0"/>
        <w:bidi w:val="0"/>
        <w:adjustRightInd/>
        <w:snapToGrid/>
        <w:spacing w:line="360" w:lineRule="auto"/>
        <w:jc w:val="left"/>
        <w:rPr>
          <w:rFonts w:hint="eastAsia" w:ascii="新宋体" w:hAnsi="新宋体" w:eastAsia="新宋体" w:cs="新宋体"/>
          <w:b w:val="0"/>
          <w:bCs w:val="0"/>
          <w:color w:val="auto"/>
          <w:kern w:val="0"/>
          <w:sz w:val="22"/>
          <w:szCs w:val="22"/>
          <w:highlight w:val="none"/>
          <w:lang w:val="en-US" w:eastAsia="zh-CN"/>
        </w:rPr>
      </w:pPr>
      <w:r>
        <w:rPr>
          <w:rFonts w:hint="eastAsia" w:ascii="新宋体" w:hAnsi="新宋体" w:eastAsia="新宋体" w:cs="新宋体"/>
          <w:b w:val="0"/>
          <w:bCs w:val="0"/>
          <w:color w:val="auto"/>
          <w:kern w:val="0"/>
          <w:sz w:val="22"/>
          <w:szCs w:val="22"/>
          <w:highlight w:val="none"/>
          <w:lang w:val="en-US" w:eastAsia="zh-CN"/>
        </w:rPr>
        <w:t>1.样品名称及要求。</w:t>
      </w:r>
    </w:p>
    <w:tbl>
      <w:tblPr>
        <w:tblStyle w:val="55"/>
        <w:tblW w:w="98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7"/>
        <w:gridCol w:w="4048"/>
        <w:gridCol w:w="1647"/>
      </w:tblGrid>
      <w:tr w14:paraId="2F96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37" w:type="dxa"/>
            <w:tcBorders>
              <w:top w:val="single" w:color="auto" w:sz="12" w:space="0"/>
              <w:left w:val="single" w:color="auto" w:sz="12" w:space="0"/>
              <w:bottom w:val="single" w:color="auto" w:sz="4" w:space="0"/>
              <w:right w:val="single" w:color="auto" w:sz="4" w:space="0"/>
            </w:tcBorders>
            <w:vAlign w:val="center"/>
          </w:tcPr>
          <w:p w14:paraId="36A21267">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样品名称</w:t>
            </w:r>
          </w:p>
        </w:tc>
        <w:tc>
          <w:tcPr>
            <w:tcW w:w="4048" w:type="dxa"/>
            <w:tcBorders>
              <w:top w:val="single" w:color="auto" w:sz="12" w:space="0"/>
              <w:left w:val="single" w:color="auto" w:sz="4" w:space="0"/>
              <w:bottom w:val="single" w:color="auto" w:sz="4" w:space="0"/>
              <w:right w:val="single" w:color="auto" w:sz="4" w:space="0"/>
            </w:tcBorders>
            <w:vAlign w:val="center"/>
          </w:tcPr>
          <w:p w14:paraId="586C00DD">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数量</w:t>
            </w:r>
          </w:p>
        </w:tc>
        <w:tc>
          <w:tcPr>
            <w:tcW w:w="1647" w:type="dxa"/>
            <w:tcBorders>
              <w:top w:val="single" w:color="auto" w:sz="12" w:space="0"/>
              <w:left w:val="single" w:color="auto" w:sz="4" w:space="0"/>
              <w:bottom w:val="single" w:color="auto" w:sz="4" w:space="0"/>
              <w:right w:val="single" w:color="auto" w:sz="12" w:space="0"/>
            </w:tcBorders>
            <w:vAlign w:val="center"/>
          </w:tcPr>
          <w:p w14:paraId="0F2EE608">
            <w:pPr>
              <w:pStyle w:val="30"/>
              <w:jc w:val="center"/>
              <w:rPr>
                <w:rFonts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rPr>
              <w:t>备注</w:t>
            </w:r>
          </w:p>
        </w:tc>
      </w:tr>
      <w:tr w14:paraId="51BC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37" w:type="dxa"/>
            <w:tcBorders>
              <w:top w:val="single" w:color="auto" w:sz="4" w:space="0"/>
              <w:left w:val="single" w:color="auto" w:sz="12" w:space="0"/>
              <w:bottom w:val="single" w:color="auto" w:sz="4" w:space="0"/>
              <w:right w:val="single" w:color="auto" w:sz="4" w:space="0"/>
            </w:tcBorders>
            <w:vAlign w:val="center"/>
          </w:tcPr>
          <w:p w14:paraId="4DD83806">
            <w:pPr>
              <w:pStyle w:val="30"/>
              <w:jc w:val="center"/>
              <w:rPr>
                <w:rFonts w:hint="eastAsia" w:ascii="新宋体" w:hAnsi="新宋体" w:eastAsia="新宋体" w:cs="新宋体"/>
                <w:color w:val="auto"/>
                <w:kern w:val="2"/>
                <w:sz w:val="22"/>
                <w:szCs w:val="22"/>
                <w:highlight w:val="none"/>
                <w:lang w:eastAsia="zh-CN"/>
              </w:rPr>
            </w:pPr>
            <w:r>
              <w:rPr>
                <w:rFonts w:hint="eastAsia" w:ascii="新宋体" w:hAnsi="新宋体" w:eastAsia="新宋体" w:cs="新宋体"/>
                <w:color w:val="auto"/>
                <w:kern w:val="2"/>
                <w:sz w:val="22"/>
                <w:szCs w:val="22"/>
                <w:highlight w:val="none"/>
                <w:lang w:val="en-US" w:eastAsia="zh-CN"/>
              </w:rPr>
              <w:t>1.</w:t>
            </w:r>
            <w:r>
              <w:rPr>
                <w:rFonts w:hint="eastAsia" w:ascii="新宋体" w:hAnsi="新宋体" w:eastAsia="新宋体" w:cs="新宋体"/>
                <w:color w:val="auto"/>
                <w:kern w:val="2"/>
                <w:sz w:val="22"/>
                <w:szCs w:val="22"/>
                <w:highlight w:val="none"/>
              </w:rPr>
              <w:t>非转基因一级纯大豆油</w:t>
            </w:r>
            <w:r>
              <w:rPr>
                <w:rFonts w:hint="eastAsia" w:ascii="新宋体" w:hAnsi="新宋体" w:eastAsia="新宋体" w:cs="新宋体"/>
                <w:color w:val="auto"/>
                <w:kern w:val="2"/>
                <w:sz w:val="22"/>
                <w:szCs w:val="22"/>
                <w:highlight w:val="none"/>
                <w:lang w:eastAsia="zh-CN"/>
              </w:rPr>
              <w:t>（10升/瓶）</w:t>
            </w:r>
          </w:p>
        </w:tc>
        <w:tc>
          <w:tcPr>
            <w:tcW w:w="4048" w:type="dxa"/>
            <w:tcBorders>
              <w:top w:val="single" w:color="auto" w:sz="4" w:space="0"/>
              <w:left w:val="single" w:color="auto" w:sz="4" w:space="0"/>
              <w:bottom w:val="single" w:color="auto" w:sz="4" w:space="0"/>
              <w:right w:val="single" w:color="auto" w:sz="4" w:space="0"/>
            </w:tcBorders>
            <w:vAlign w:val="center"/>
          </w:tcPr>
          <w:p w14:paraId="5AFFA64A">
            <w:pPr>
              <w:pStyle w:val="30"/>
              <w:jc w:val="center"/>
              <w:rPr>
                <w:rFonts w:ascii="新宋体" w:hAnsi="新宋体" w:eastAsia="新宋体" w:cs="新宋体"/>
                <w:color w:val="auto"/>
                <w:kern w:val="2"/>
                <w:sz w:val="22"/>
                <w:szCs w:val="22"/>
                <w:highlight w:val="none"/>
              </w:rPr>
            </w:pPr>
            <w:r>
              <w:rPr>
                <w:rFonts w:hint="eastAsia" w:ascii="新宋体" w:hAnsi="新宋体" w:eastAsia="新宋体" w:cs="新宋体"/>
                <w:color w:val="auto"/>
                <w:sz w:val="22"/>
                <w:szCs w:val="22"/>
                <w:highlight w:val="none"/>
                <w:lang w:val="en-US" w:eastAsia="zh-CN"/>
              </w:rPr>
              <w:t>1瓶</w:t>
            </w:r>
          </w:p>
        </w:tc>
        <w:tc>
          <w:tcPr>
            <w:tcW w:w="1647" w:type="dxa"/>
            <w:tcBorders>
              <w:top w:val="single" w:color="auto" w:sz="4" w:space="0"/>
              <w:left w:val="single" w:color="auto" w:sz="4" w:space="0"/>
              <w:bottom w:val="single" w:color="auto" w:sz="4" w:space="0"/>
              <w:right w:val="single" w:color="auto" w:sz="12" w:space="0"/>
            </w:tcBorders>
            <w:vAlign w:val="center"/>
          </w:tcPr>
          <w:p w14:paraId="592F14B9">
            <w:pPr>
              <w:pStyle w:val="30"/>
              <w:jc w:val="center"/>
              <w:rPr>
                <w:rFonts w:hint="eastAsia" w:ascii="新宋体" w:hAnsi="新宋体" w:eastAsia="新宋体" w:cs="新宋体"/>
                <w:color w:val="auto"/>
                <w:kern w:val="2"/>
                <w:sz w:val="22"/>
                <w:szCs w:val="22"/>
                <w:highlight w:val="none"/>
                <w:lang w:val="en-US" w:eastAsia="zh-CN"/>
              </w:rPr>
            </w:pPr>
          </w:p>
        </w:tc>
      </w:tr>
      <w:tr w14:paraId="6FDB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37" w:type="dxa"/>
            <w:tcBorders>
              <w:top w:val="single" w:color="auto" w:sz="4" w:space="0"/>
              <w:left w:val="single" w:color="auto" w:sz="12" w:space="0"/>
              <w:bottom w:val="single" w:color="auto" w:sz="4" w:space="0"/>
              <w:right w:val="single" w:color="auto" w:sz="4" w:space="0"/>
            </w:tcBorders>
            <w:vAlign w:val="center"/>
          </w:tcPr>
          <w:p w14:paraId="0E667B22">
            <w:pPr>
              <w:pStyle w:val="30"/>
              <w:jc w:val="center"/>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kern w:val="2"/>
                <w:sz w:val="22"/>
                <w:szCs w:val="22"/>
                <w:highlight w:val="none"/>
                <w:lang w:val="en-US" w:eastAsia="zh-CN"/>
              </w:rPr>
              <w:t>2.</w:t>
            </w:r>
            <w:r>
              <w:rPr>
                <w:rFonts w:hint="eastAsia" w:ascii="新宋体" w:hAnsi="新宋体" w:eastAsia="新宋体" w:cs="新宋体"/>
                <w:color w:val="auto"/>
                <w:kern w:val="2"/>
                <w:sz w:val="22"/>
                <w:szCs w:val="22"/>
                <w:highlight w:val="none"/>
              </w:rPr>
              <w:t>非转基因一级纯大豆油</w:t>
            </w:r>
            <w:r>
              <w:rPr>
                <w:rFonts w:hint="eastAsia" w:ascii="新宋体" w:hAnsi="新宋体" w:eastAsia="新宋体" w:cs="新宋体"/>
                <w:color w:val="auto"/>
                <w:kern w:val="2"/>
                <w:sz w:val="22"/>
                <w:szCs w:val="22"/>
                <w:highlight w:val="none"/>
                <w:lang w:eastAsia="zh-CN"/>
              </w:rPr>
              <w:t>（5升/瓶）</w:t>
            </w:r>
          </w:p>
        </w:tc>
        <w:tc>
          <w:tcPr>
            <w:tcW w:w="4048" w:type="dxa"/>
            <w:tcBorders>
              <w:top w:val="single" w:color="auto" w:sz="4" w:space="0"/>
              <w:left w:val="single" w:color="auto" w:sz="4" w:space="0"/>
              <w:bottom w:val="single" w:color="auto" w:sz="4" w:space="0"/>
              <w:right w:val="single" w:color="auto" w:sz="4" w:space="0"/>
            </w:tcBorders>
            <w:vAlign w:val="center"/>
          </w:tcPr>
          <w:p w14:paraId="44022D63">
            <w:pPr>
              <w:pStyle w:val="30"/>
              <w:jc w:val="center"/>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sz w:val="22"/>
                <w:szCs w:val="22"/>
                <w:highlight w:val="none"/>
                <w:lang w:val="en-US" w:eastAsia="zh-CN"/>
              </w:rPr>
              <w:t>1瓶</w:t>
            </w:r>
          </w:p>
        </w:tc>
        <w:tc>
          <w:tcPr>
            <w:tcW w:w="1647" w:type="dxa"/>
            <w:tcBorders>
              <w:top w:val="single" w:color="auto" w:sz="4" w:space="0"/>
              <w:left w:val="single" w:color="auto" w:sz="4" w:space="0"/>
              <w:bottom w:val="single" w:color="auto" w:sz="4" w:space="0"/>
              <w:right w:val="single" w:color="auto" w:sz="12" w:space="0"/>
            </w:tcBorders>
            <w:vAlign w:val="center"/>
          </w:tcPr>
          <w:p w14:paraId="394E04DF">
            <w:pPr>
              <w:pStyle w:val="30"/>
              <w:jc w:val="center"/>
              <w:rPr>
                <w:rFonts w:hint="eastAsia" w:ascii="新宋体" w:hAnsi="新宋体" w:eastAsia="新宋体" w:cs="新宋体"/>
                <w:color w:val="auto"/>
                <w:kern w:val="2"/>
                <w:sz w:val="22"/>
                <w:szCs w:val="22"/>
                <w:highlight w:val="none"/>
                <w:lang w:val="en-US" w:eastAsia="zh-CN"/>
              </w:rPr>
            </w:pPr>
          </w:p>
        </w:tc>
      </w:tr>
      <w:tr w14:paraId="2454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4137" w:type="dxa"/>
            <w:tcBorders>
              <w:top w:val="single" w:color="auto" w:sz="4" w:space="0"/>
              <w:left w:val="single" w:color="auto" w:sz="12" w:space="0"/>
              <w:bottom w:val="single" w:color="auto" w:sz="12" w:space="0"/>
              <w:right w:val="single" w:color="auto" w:sz="4" w:space="0"/>
            </w:tcBorders>
            <w:vAlign w:val="center"/>
          </w:tcPr>
          <w:p w14:paraId="5E5AF046">
            <w:pPr>
              <w:pStyle w:val="30"/>
              <w:jc w:val="center"/>
              <w:rPr>
                <w:rFonts w:hint="default" w:ascii="新宋体" w:hAnsi="新宋体" w:eastAsia="新宋体" w:cs="新宋体"/>
                <w:color w:val="auto"/>
                <w:kern w:val="2"/>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rPr>
              <w:t>3.非转基因一级菜籽油（10升/瓶）</w:t>
            </w:r>
          </w:p>
        </w:tc>
        <w:tc>
          <w:tcPr>
            <w:tcW w:w="4048" w:type="dxa"/>
            <w:tcBorders>
              <w:top w:val="single" w:color="auto" w:sz="4" w:space="0"/>
              <w:left w:val="single" w:color="auto" w:sz="4" w:space="0"/>
              <w:bottom w:val="single" w:color="auto" w:sz="12" w:space="0"/>
              <w:right w:val="single" w:color="auto" w:sz="4" w:space="0"/>
            </w:tcBorders>
            <w:vAlign w:val="center"/>
          </w:tcPr>
          <w:p w14:paraId="0B0CBF58">
            <w:pPr>
              <w:pStyle w:val="30"/>
              <w:jc w:val="center"/>
              <w:rPr>
                <w:rFonts w:hint="eastAsia" w:ascii="新宋体" w:hAnsi="新宋体" w:eastAsia="新宋体" w:cs="新宋体"/>
                <w:color w:val="auto"/>
                <w:kern w:val="2"/>
                <w:sz w:val="22"/>
                <w:szCs w:val="22"/>
                <w:highlight w:val="none"/>
              </w:rPr>
            </w:pPr>
            <w:r>
              <w:rPr>
                <w:rFonts w:hint="eastAsia" w:ascii="新宋体" w:hAnsi="新宋体" w:eastAsia="新宋体" w:cs="新宋体"/>
                <w:color w:val="auto"/>
                <w:sz w:val="22"/>
                <w:szCs w:val="22"/>
                <w:highlight w:val="none"/>
                <w:lang w:val="en-US" w:eastAsia="zh-CN"/>
              </w:rPr>
              <w:t>1瓶</w:t>
            </w:r>
          </w:p>
        </w:tc>
        <w:tc>
          <w:tcPr>
            <w:tcW w:w="1647" w:type="dxa"/>
            <w:tcBorders>
              <w:top w:val="single" w:color="auto" w:sz="4" w:space="0"/>
              <w:left w:val="single" w:color="auto" w:sz="4" w:space="0"/>
              <w:bottom w:val="single" w:color="auto" w:sz="12" w:space="0"/>
              <w:right w:val="single" w:color="auto" w:sz="12" w:space="0"/>
            </w:tcBorders>
            <w:vAlign w:val="center"/>
          </w:tcPr>
          <w:p w14:paraId="376127A5">
            <w:pPr>
              <w:pStyle w:val="30"/>
              <w:jc w:val="center"/>
              <w:rPr>
                <w:rFonts w:hint="eastAsia" w:ascii="新宋体" w:hAnsi="新宋体" w:eastAsia="新宋体" w:cs="新宋体"/>
                <w:color w:val="auto"/>
                <w:kern w:val="2"/>
                <w:sz w:val="22"/>
                <w:szCs w:val="22"/>
                <w:highlight w:val="none"/>
                <w:lang w:val="en-US" w:eastAsia="zh-CN"/>
              </w:rPr>
            </w:pPr>
          </w:p>
        </w:tc>
      </w:tr>
    </w:tbl>
    <w:p w14:paraId="6D2BB377">
      <w:pPr>
        <w:keepNext w:val="0"/>
        <w:keepLines w:val="0"/>
        <w:pageBreakBefore w:val="0"/>
        <w:widowControl w:val="0"/>
        <w:kinsoku/>
        <w:wordWrap/>
        <w:overflowPunct/>
        <w:topLinePunct w:val="0"/>
        <w:autoSpaceDE w:val="0"/>
        <w:autoSpaceDN w:val="0"/>
        <w:bidi w:val="0"/>
        <w:adjustRightInd/>
        <w:snapToGrid/>
        <w:spacing w:beforeLines="0" w:afterLines="0" w:line="360" w:lineRule="auto"/>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b w:val="0"/>
          <w:bCs w:val="0"/>
          <w:color w:val="auto"/>
          <w:kern w:val="0"/>
          <w:sz w:val="22"/>
          <w:szCs w:val="22"/>
          <w:highlight w:val="none"/>
          <w:lang w:val="en-US" w:eastAsia="zh-CN"/>
        </w:rPr>
        <w:t>2.</w:t>
      </w:r>
      <w:r>
        <w:rPr>
          <w:rFonts w:hint="eastAsia" w:ascii="新宋体" w:hAnsi="新宋体" w:eastAsia="新宋体" w:cs="新宋体"/>
          <w:color w:val="auto"/>
          <w:sz w:val="22"/>
          <w:szCs w:val="22"/>
          <w:highlight w:val="none"/>
        </w:rPr>
        <w:t>样品递交要求：应当在</w:t>
      </w:r>
      <w:r>
        <w:rPr>
          <w:rFonts w:hint="eastAsia" w:ascii="新宋体" w:hAnsi="新宋体" w:eastAsia="新宋体" w:cs="新宋体"/>
          <w:color w:val="auto"/>
          <w:sz w:val="22"/>
          <w:szCs w:val="22"/>
          <w:highlight w:val="none"/>
          <w:lang w:val="en-US" w:eastAsia="zh-CN"/>
        </w:rPr>
        <w:t>投标</w:t>
      </w:r>
      <w:r>
        <w:rPr>
          <w:rFonts w:hint="eastAsia" w:ascii="新宋体" w:hAnsi="新宋体" w:eastAsia="新宋体" w:cs="新宋体"/>
          <w:color w:val="auto"/>
          <w:sz w:val="22"/>
          <w:szCs w:val="22"/>
          <w:highlight w:val="none"/>
        </w:rPr>
        <w:t>文件提交截止时间</w:t>
      </w:r>
      <w:r>
        <w:rPr>
          <w:rFonts w:hint="eastAsia" w:ascii="新宋体" w:hAnsi="新宋体" w:eastAsia="新宋体" w:cs="新宋体"/>
          <w:color w:val="auto"/>
          <w:sz w:val="22"/>
          <w:szCs w:val="22"/>
          <w:highlight w:val="none"/>
          <w:lang w:val="en-US" w:eastAsia="zh-CN"/>
        </w:rPr>
        <w:t>之</w:t>
      </w:r>
      <w:r>
        <w:rPr>
          <w:rFonts w:hint="eastAsia" w:ascii="新宋体" w:hAnsi="新宋体" w:eastAsia="新宋体" w:cs="新宋体"/>
          <w:color w:val="auto"/>
          <w:sz w:val="22"/>
          <w:szCs w:val="22"/>
          <w:highlight w:val="none"/>
        </w:rPr>
        <w:t>前</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建议在</w:t>
      </w:r>
      <w:r>
        <w:rPr>
          <w:rFonts w:hint="eastAsia" w:ascii="宋体" w:hAnsi="宋体" w:cs="宋体"/>
          <w:b w:val="0"/>
          <w:bCs/>
          <w:color w:val="auto"/>
          <w:sz w:val="22"/>
          <w:szCs w:val="22"/>
          <w:highlight w:val="none"/>
          <w:u w:val="none"/>
          <w:lang w:val="en-US" w:eastAsia="zh-CN"/>
        </w:rPr>
        <w:t>投标截止时间前一小时至投标截止时间前提交样品</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，供应商将样品提交给采购代理机构</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联系人</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邵海勇、泮赛琼</w:t>
      </w:r>
      <w:r>
        <w:rPr>
          <w:rFonts w:hint="eastAsia" w:ascii="新宋体" w:hAnsi="新宋体" w:eastAsia="新宋体" w:cs="新宋体"/>
          <w:color w:val="auto"/>
          <w:sz w:val="22"/>
          <w:szCs w:val="22"/>
          <w:highlight w:val="none"/>
        </w:rPr>
        <w:t>，联系方式：</w:t>
      </w:r>
      <w:r>
        <w:rPr>
          <w:rFonts w:hint="eastAsia" w:ascii="新宋体" w:hAnsi="新宋体" w:eastAsia="新宋体" w:cs="新宋体"/>
          <w:color w:val="auto"/>
          <w:sz w:val="22"/>
          <w:szCs w:val="22"/>
          <w:highlight w:val="none"/>
          <w:lang w:val="en-US" w:eastAsia="zh-CN"/>
        </w:rPr>
        <w:t>18967751006、</w:t>
      </w:r>
      <w:r>
        <w:rPr>
          <w:rFonts w:hint="eastAsia" w:ascii="新宋体" w:hAnsi="新宋体" w:eastAsia="新宋体" w:cs="新宋体"/>
          <w:color w:val="auto"/>
          <w:sz w:val="22"/>
          <w:szCs w:val="22"/>
          <w:highlight w:val="none"/>
        </w:rPr>
        <w:t>18158772688</w:t>
      </w:r>
      <w:r>
        <w:rPr>
          <w:rFonts w:hint="eastAsia" w:ascii="新宋体" w:hAnsi="新宋体" w:eastAsia="新宋体" w:cs="新宋体"/>
          <w:color w:val="auto"/>
          <w:sz w:val="22"/>
          <w:szCs w:val="22"/>
          <w:highlight w:val="none"/>
          <w:lang w:val="en-US" w:eastAsia="zh-CN"/>
        </w:rPr>
        <w:t>，采购组织机构工作人员签收前投标样品保管责任由投标人自负。样品</w:t>
      </w:r>
      <w:r>
        <w:rPr>
          <w:rFonts w:hint="eastAsia" w:ascii="新宋体" w:hAnsi="新宋体" w:eastAsia="新宋体" w:cs="新宋体"/>
          <w:color w:val="auto"/>
          <w:sz w:val="22"/>
          <w:szCs w:val="22"/>
          <w:highlight w:val="none"/>
        </w:rPr>
        <w:t>提交地点：</w:t>
      </w:r>
      <w:r>
        <w:rPr>
          <w:rStyle w:val="648"/>
          <w:rFonts w:hint="eastAsia" w:ascii="宋体" w:hAnsi="宋体" w:eastAsia="宋体" w:cs="宋体"/>
          <w:b w:val="0"/>
          <w:color w:val="auto"/>
          <w:kern w:val="2"/>
          <w:sz w:val="22"/>
          <w:szCs w:val="22"/>
          <w:highlight w:val="none"/>
        </w:rPr>
        <w:t>温州市政务服务管理中心A座东侧一楼“样品间”(温州市鹿城区会展路1268号温州市民中心A座)</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供应商逾期送达的样品，采购代理机构将不予接收</w:t>
      </w:r>
      <w:r>
        <w:rPr>
          <w:rFonts w:hint="eastAsia" w:ascii="新宋体" w:hAnsi="新宋体" w:eastAsia="新宋体" w:cs="新宋体"/>
          <w:color w:val="auto"/>
          <w:sz w:val="22"/>
          <w:szCs w:val="22"/>
          <w:highlight w:val="none"/>
          <w:lang w:eastAsia="zh-CN"/>
        </w:rPr>
        <w:t>，样品在投标文件递交截止时间后不得补充及更改</w:t>
      </w:r>
      <w:r>
        <w:rPr>
          <w:rFonts w:hint="eastAsia" w:ascii="新宋体" w:hAnsi="新宋体" w:eastAsia="新宋体" w:cs="新宋体"/>
          <w:color w:val="auto"/>
          <w:sz w:val="22"/>
          <w:szCs w:val="22"/>
          <w:highlight w:val="none"/>
        </w:rPr>
        <w:t>。样品外包装请注明</w:t>
      </w:r>
      <w:r>
        <w:rPr>
          <w:rFonts w:hint="eastAsia" w:ascii="新宋体" w:hAnsi="新宋体" w:eastAsia="新宋体" w:cs="新宋体"/>
          <w:color w:val="auto"/>
          <w:sz w:val="22"/>
          <w:szCs w:val="22"/>
          <w:highlight w:val="none"/>
          <w:lang w:val="en-US" w:eastAsia="zh-CN"/>
        </w:rPr>
        <w:t>投标人</w:t>
      </w:r>
      <w:r>
        <w:rPr>
          <w:rFonts w:hint="eastAsia" w:ascii="新宋体" w:hAnsi="新宋体" w:eastAsia="新宋体" w:cs="新宋体"/>
          <w:color w:val="auto"/>
          <w:sz w:val="22"/>
          <w:szCs w:val="22"/>
          <w:highlight w:val="none"/>
        </w:rPr>
        <w:t>名称、项目名称</w:t>
      </w:r>
      <w:r>
        <w:rPr>
          <w:rFonts w:hint="eastAsia" w:ascii="新宋体" w:hAnsi="新宋体" w:eastAsia="新宋体" w:cs="新宋体"/>
          <w:color w:val="auto"/>
          <w:sz w:val="22"/>
          <w:szCs w:val="22"/>
          <w:highlight w:val="none"/>
          <w:lang w:eastAsia="zh-CN"/>
        </w:rPr>
        <w:t>。提交样品并就位后，请各投标人务必注意对样品进行遮盖，防止意外情况发生</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评审小组可以对样品进行破坏性拆解或者实验，供应商应综合考虑风险，由此造成的损失与采购组织机构无关。</w:t>
      </w:r>
    </w:p>
    <w:p w14:paraId="2350CDF7">
      <w:pPr>
        <w:keepNext w:val="0"/>
        <w:keepLines w:val="0"/>
        <w:pageBreakBefore w:val="0"/>
        <w:widowControl w:val="0"/>
        <w:kinsoku/>
        <w:wordWrap/>
        <w:overflowPunct/>
        <w:topLinePunct w:val="0"/>
        <w:autoSpaceDE w:val="0"/>
        <w:autoSpaceDN w:val="0"/>
        <w:bidi w:val="0"/>
        <w:adjustRightInd/>
        <w:snapToGrid/>
        <w:spacing w:beforeLines="0" w:afterLines="0" w:line="360" w:lineRule="auto"/>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样品取回时间：未</w:t>
      </w:r>
      <w:r>
        <w:rPr>
          <w:rFonts w:hint="eastAsia" w:ascii="新宋体" w:hAnsi="新宋体" w:eastAsia="新宋体" w:cs="新宋体"/>
          <w:color w:val="auto"/>
          <w:sz w:val="22"/>
          <w:szCs w:val="22"/>
          <w:highlight w:val="none"/>
          <w:lang w:val="en-US" w:eastAsia="zh-CN"/>
        </w:rPr>
        <w:t>中标</w:t>
      </w:r>
      <w:r>
        <w:rPr>
          <w:rFonts w:hint="eastAsia" w:ascii="新宋体" w:hAnsi="新宋体" w:eastAsia="新宋体" w:cs="新宋体"/>
          <w:color w:val="auto"/>
          <w:sz w:val="22"/>
          <w:szCs w:val="22"/>
          <w:highlight w:val="none"/>
        </w:rPr>
        <w:t>的供应商于评审结束后</w:t>
      </w:r>
      <w:r>
        <w:rPr>
          <w:rFonts w:hint="eastAsia" w:ascii="新宋体" w:hAnsi="新宋体" w:eastAsia="新宋体" w:cs="新宋体"/>
          <w:color w:val="auto"/>
          <w:sz w:val="22"/>
          <w:szCs w:val="22"/>
          <w:highlight w:val="none"/>
          <w:lang w:val="en-US" w:eastAsia="zh-CN"/>
        </w:rPr>
        <w:t>一</w:t>
      </w:r>
      <w:r>
        <w:rPr>
          <w:rFonts w:hint="eastAsia" w:ascii="新宋体" w:hAnsi="新宋体" w:eastAsia="新宋体" w:cs="新宋体"/>
          <w:color w:val="auto"/>
          <w:sz w:val="22"/>
          <w:szCs w:val="22"/>
          <w:highlight w:val="none"/>
        </w:rPr>
        <w:t>个工作日内取回样品，逾期不予保管。</w:t>
      </w:r>
      <w:r>
        <w:rPr>
          <w:rFonts w:hint="eastAsia" w:ascii="新宋体" w:hAnsi="新宋体" w:eastAsia="新宋体" w:cs="新宋体"/>
          <w:color w:val="auto"/>
          <w:sz w:val="22"/>
          <w:szCs w:val="22"/>
          <w:highlight w:val="none"/>
          <w:lang w:val="en-US" w:eastAsia="zh-CN"/>
        </w:rPr>
        <w:t>中标人</w:t>
      </w:r>
      <w:r>
        <w:rPr>
          <w:rFonts w:hint="eastAsia" w:ascii="新宋体" w:hAnsi="新宋体" w:eastAsia="新宋体" w:cs="新宋体"/>
          <w:color w:val="auto"/>
          <w:sz w:val="22"/>
          <w:szCs w:val="22"/>
          <w:highlight w:val="none"/>
        </w:rPr>
        <w:t>的样品待</w:t>
      </w:r>
      <w:r>
        <w:rPr>
          <w:rFonts w:hint="eastAsia" w:ascii="新宋体" w:hAnsi="新宋体" w:eastAsia="新宋体" w:cs="新宋体"/>
          <w:color w:val="auto"/>
          <w:sz w:val="22"/>
          <w:szCs w:val="22"/>
          <w:highlight w:val="none"/>
          <w:lang w:val="en-US" w:eastAsia="zh-CN"/>
        </w:rPr>
        <w:t>中标</w:t>
      </w:r>
      <w:r>
        <w:rPr>
          <w:rFonts w:hint="eastAsia" w:ascii="新宋体" w:hAnsi="新宋体" w:eastAsia="新宋体" w:cs="新宋体"/>
          <w:color w:val="auto"/>
          <w:sz w:val="22"/>
          <w:szCs w:val="22"/>
          <w:highlight w:val="none"/>
        </w:rPr>
        <w:t>结果公告发出后送至采购人指定地点封样保存。项目实施完毕，使用方无异议后采购人通知供应商取回。制作、运输、安装和保管样品所发生的一切费用由供应商自理。</w:t>
      </w:r>
    </w:p>
    <w:p w14:paraId="0DCA49E2">
      <w:pP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u w:val="single"/>
          <w:lang w:val="en-US" w:eastAsia="zh-CN"/>
        </w:rPr>
        <w:t>4.</w:t>
      </w:r>
      <w:r>
        <w:rPr>
          <w:rFonts w:hint="eastAsia" w:ascii="宋体" w:hAnsi="宋体" w:cs="宋体"/>
          <w:color w:val="auto"/>
          <w:sz w:val="22"/>
          <w:szCs w:val="22"/>
          <w:highlight w:val="none"/>
          <w:u w:val="single"/>
        </w:rPr>
        <w:t>★</w:t>
      </w:r>
      <w:r>
        <w:rPr>
          <w:rFonts w:hint="eastAsia" w:ascii="新宋体" w:hAnsi="新宋体" w:eastAsia="新宋体" w:cs="新宋体"/>
          <w:b/>
          <w:bCs/>
          <w:color w:val="auto"/>
          <w:spacing w:val="-6"/>
          <w:sz w:val="22"/>
          <w:szCs w:val="22"/>
          <w:highlight w:val="none"/>
          <w:u w:val="single"/>
        </w:rPr>
        <w:t>未提供样品或样品提供不齐全或提供的样品不满足采购需求实质性条件的供应商的投标文件按无效投标处理。</w:t>
      </w:r>
      <w:r>
        <w:rPr>
          <w:rFonts w:hint="eastAsia" w:ascii="新宋体" w:hAnsi="新宋体" w:eastAsia="新宋体" w:cs="新宋体"/>
          <w:b/>
          <w:bCs/>
          <w:color w:val="auto"/>
          <w:sz w:val="22"/>
          <w:szCs w:val="22"/>
          <w:highlight w:val="none"/>
        </w:rPr>
        <w:br w:type="page"/>
      </w:r>
    </w:p>
    <w:p w14:paraId="07060FE8">
      <w:pPr>
        <w:spacing w:line="360" w:lineRule="auto"/>
        <w:rPr>
          <w:rStyle w:val="620"/>
          <w:rFonts w:ascii="新宋体" w:hAnsi="新宋体" w:eastAsia="新宋体" w:cs="新宋体"/>
          <w:color w:val="auto"/>
          <w:sz w:val="36"/>
          <w:szCs w:val="36"/>
          <w:highlight w:val="none"/>
        </w:rPr>
      </w:pPr>
      <w:r>
        <w:rPr>
          <w:rFonts w:hint="eastAsia" w:ascii="新宋体" w:hAnsi="新宋体" w:eastAsia="新宋体" w:cs="新宋体"/>
          <w:b/>
          <w:bCs/>
          <w:color w:val="auto"/>
          <w:sz w:val="22"/>
          <w:szCs w:val="22"/>
          <w:highlight w:val="none"/>
        </w:rPr>
        <w:t xml:space="preserve">                       </w:t>
      </w:r>
      <w:r>
        <w:rPr>
          <w:rStyle w:val="620"/>
          <w:rFonts w:hint="eastAsia" w:ascii="新宋体" w:hAnsi="新宋体" w:eastAsia="新宋体" w:cs="新宋体"/>
          <w:color w:val="auto"/>
          <w:sz w:val="36"/>
          <w:szCs w:val="36"/>
          <w:highlight w:val="none"/>
        </w:rPr>
        <w:t>第六部分   评标原则及方法</w:t>
      </w:r>
      <w:bookmarkEnd w:id="98"/>
      <w:bookmarkEnd w:id="99"/>
      <w:bookmarkEnd w:id="100"/>
      <w:bookmarkEnd w:id="101"/>
      <w:bookmarkEnd w:id="102"/>
      <w:bookmarkEnd w:id="103"/>
      <w:bookmarkEnd w:id="104"/>
      <w:bookmarkEnd w:id="105"/>
      <w:bookmarkEnd w:id="106"/>
      <w:bookmarkEnd w:id="107"/>
    </w:p>
    <w:p w14:paraId="727F27A9">
      <w:pPr>
        <w:pStyle w:val="3"/>
        <w:overflowPunct w:val="0"/>
        <w:spacing w:after="0" w:line="460" w:lineRule="exact"/>
        <w:rPr>
          <w:rFonts w:ascii="新宋体" w:hAnsi="新宋体" w:eastAsia="新宋体" w:cs="新宋体"/>
          <w:b/>
          <w:color w:val="auto"/>
          <w:sz w:val="22"/>
          <w:szCs w:val="22"/>
          <w:highlight w:val="none"/>
        </w:rPr>
      </w:pPr>
      <w:bookmarkStart w:id="108" w:name="_Toc221356898"/>
      <w:bookmarkStart w:id="109" w:name="_Toc221356961"/>
      <w:r>
        <w:rPr>
          <w:rFonts w:hint="eastAsia" w:ascii="新宋体" w:hAnsi="新宋体" w:eastAsia="新宋体" w:cs="新宋体"/>
          <w:b/>
          <w:color w:val="auto"/>
          <w:sz w:val="22"/>
          <w:szCs w:val="22"/>
          <w:highlight w:val="none"/>
        </w:rPr>
        <w:t>一. 总  则</w:t>
      </w:r>
      <w:bookmarkEnd w:id="108"/>
      <w:bookmarkEnd w:id="109"/>
    </w:p>
    <w:p w14:paraId="65BBFB45">
      <w:pPr>
        <w:overflowPunct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标工作遵循公平、公正、科学、择优原则和诚实、信誉、效率的服务原则。本着科学、严谨的态度，认真进行评标。择优选用，推进技术进步，确保货物质量、交付时间，节约投资，最大限度的保护当事人权益，严格按照招标文件的商务、技术要求，对投标文件进行综合评定，提出优选方案，编写评标报告。对落标单位，评委会不作任何落标解释。投标人不得以任何方式干扰招投标工作的进行，一经发现其投标文件将被拒绝。</w:t>
      </w:r>
    </w:p>
    <w:p w14:paraId="35BBDA2A">
      <w:pPr>
        <w:pStyle w:val="3"/>
        <w:overflowPunct w:val="0"/>
        <w:spacing w:after="0" w:line="360" w:lineRule="auto"/>
        <w:rPr>
          <w:rFonts w:ascii="新宋体" w:hAnsi="新宋体" w:eastAsia="新宋体" w:cs="新宋体"/>
          <w:b/>
          <w:color w:val="auto"/>
          <w:sz w:val="22"/>
          <w:szCs w:val="22"/>
          <w:highlight w:val="none"/>
        </w:rPr>
      </w:pPr>
      <w:bookmarkStart w:id="110" w:name="_Toc221356962"/>
      <w:bookmarkStart w:id="111" w:name="_Toc221356899"/>
      <w:r>
        <w:rPr>
          <w:rFonts w:hint="eastAsia" w:ascii="新宋体" w:hAnsi="新宋体" w:eastAsia="新宋体" w:cs="新宋体"/>
          <w:b/>
          <w:color w:val="auto"/>
          <w:sz w:val="22"/>
          <w:szCs w:val="22"/>
          <w:highlight w:val="none"/>
        </w:rPr>
        <w:t>二、评标组织</w:t>
      </w:r>
      <w:bookmarkEnd w:id="110"/>
      <w:bookmarkEnd w:id="111"/>
    </w:p>
    <w:p w14:paraId="6D0279B6">
      <w:pPr>
        <w:overflowPunct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评标工作由采购人依法组建的评标委员会负责。</w:t>
      </w:r>
    </w:p>
    <w:p w14:paraId="01E74D20">
      <w:pPr>
        <w:autoSpaceDE w:val="0"/>
        <w:autoSpaceDN w:val="0"/>
        <w:adjustRightInd w:val="0"/>
        <w:spacing w:line="360" w:lineRule="auto"/>
        <w:rPr>
          <w:rFonts w:ascii="新宋体" w:hAnsi="新宋体" w:eastAsia="新宋体" w:cs="新宋体"/>
          <w:b/>
          <w:bCs/>
          <w:color w:val="auto"/>
          <w:kern w:val="0"/>
          <w:sz w:val="22"/>
          <w:szCs w:val="22"/>
          <w:highlight w:val="none"/>
          <w:lang w:val="zh-CN"/>
        </w:rPr>
      </w:pPr>
      <w:r>
        <w:rPr>
          <w:rFonts w:hint="eastAsia" w:ascii="新宋体" w:hAnsi="新宋体" w:eastAsia="新宋体" w:cs="新宋体"/>
          <w:b/>
          <w:bCs/>
          <w:color w:val="auto"/>
          <w:kern w:val="0"/>
          <w:sz w:val="22"/>
          <w:szCs w:val="22"/>
          <w:highlight w:val="none"/>
          <w:lang w:val="zh-CN"/>
        </w:rPr>
        <w:t>三、评标程序</w:t>
      </w:r>
    </w:p>
    <w:p w14:paraId="0001644D">
      <w:pPr>
        <w:overflowPunct w:val="0"/>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评标委员会按照采购文件中规定的评标方法和标准，对投标文件进行商务和技术评估，综合比较与评价，根据综合评审结果，提交评审报告。</w:t>
      </w:r>
    </w:p>
    <w:p w14:paraId="3647813F">
      <w:pPr>
        <w:pStyle w:val="3"/>
        <w:adjustRightInd w:val="0"/>
        <w:snapToGrid w:val="0"/>
        <w:spacing w:after="0" w:line="360" w:lineRule="auto"/>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四、 评标办法</w:t>
      </w:r>
    </w:p>
    <w:p w14:paraId="5D26C9FA">
      <w:pPr>
        <w:pStyle w:val="24"/>
        <w:spacing w:line="360" w:lineRule="auto"/>
        <w:ind w:left="0" w:firstLine="0" w:firstLineChars="0"/>
        <w:rPr>
          <w:rFonts w:ascii="新宋体" w:hAnsi="新宋体" w:eastAsia="新宋体" w:cs="新宋体"/>
          <w:b/>
          <w:color w:val="auto"/>
          <w:sz w:val="22"/>
          <w:szCs w:val="22"/>
          <w:highlight w:val="none"/>
          <w:u w:val="single"/>
        </w:rPr>
      </w:pPr>
      <w:r>
        <w:rPr>
          <w:rFonts w:hint="eastAsia" w:ascii="新宋体" w:hAnsi="新宋体" w:eastAsia="新宋体" w:cs="新宋体"/>
          <w:b/>
          <w:color w:val="auto"/>
          <w:sz w:val="22"/>
          <w:highlight w:val="none"/>
        </w:rPr>
        <w:t xml:space="preserve">   本项目评标办法采取百分制综合评分法</w:t>
      </w:r>
      <w:r>
        <w:rPr>
          <w:rFonts w:hint="eastAsia" w:ascii="新宋体" w:hAnsi="新宋体" w:eastAsia="新宋体" w:cs="新宋体"/>
          <w:color w:val="auto"/>
          <w:sz w:val="22"/>
          <w:highlight w:val="none"/>
        </w:rPr>
        <w:t>，</w:t>
      </w:r>
      <w:r>
        <w:rPr>
          <w:rFonts w:hint="eastAsia" w:ascii="新宋体" w:hAnsi="新宋体" w:eastAsia="新宋体" w:cs="新宋体"/>
          <w:b/>
          <w:color w:val="auto"/>
          <w:sz w:val="22"/>
          <w:highlight w:val="none"/>
        </w:rPr>
        <w:t>其中</w:t>
      </w:r>
      <w:r>
        <w:rPr>
          <w:rFonts w:hint="eastAsia" w:ascii="新宋体" w:hAnsi="新宋体" w:eastAsia="新宋体" w:cs="新宋体"/>
          <w:b/>
          <w:bCs/>
          <w:color w:val="auto"/>
          <w:sz w:val="22"/>
          <w:highlight w:val="none"/>
        </w:rPr>
        <w:t>商务技术</w:t>
      </w:r>
      <w:r>
        <w:rPr>
          <w:rFonts w:hint="eastAsia" w:ascii="新宋体" w:hAnsi="新宋体" w:eastAsia="新宋体" w:cs="新宋体"/>
          <w:b/>
          <w:color w:val="auto"/>
          <w:sz w:val="22"/>
          <w:highlight w:val="none"/>
          <w:lang w:eastAsia="zh-CN"/>
        </w:rPr>
        <w:t>40</w:t>
      </w:r>
      <w:r>
        <w:rPr>
          <w:rFonts w:hint="eastAsia" w:ascii="新宋体" w:hAnsi="新宋体" w:eastAsia="新宋体" w:cs="新宋体"/>
          <w:b/>
          <w:color w:val="auto"/>
          <w:sz w:val="22"/>
          <w:highlight w:val="none"/>
        </w:rPr>
        <w:t>分（商务技术权值为</w:t>
      </w:r>
      <w:r>
        <w:rPr>
          <w:rFonts w:hint="eastAsia" w:ascii="新宋体" w:hAnsi="新宋体" w:eastAsia="新宋体" w:cs="新宋体"/>
          <w:b/>
          <w:color w:val="auto"/>
          <w:sz w:val="22"/>
          <w:highlight w:val="none"/>
          <w:lang w:eastAsia="zh-CN"/>
        </w:rPr>
        <w:t>40</w:t>
      </w:r>
      <w:r>
        <w:rPr>
          <w:rFonts w:hint="eastAsia" w:ascii="新宋体" w:hAnsi="新宋体" w:eastAsia="新宋体" w:cs="新宋体"/>
          <w:b/>
          <w:color w:val="auto"/>
          <w:sz w:val="22"/>
          <w:highlight w:val="none"/>
        </w:rPr>
        <w:t>%），投标报价</w:t>
      </w:r>
      <w:r>
        <w:rPr>
          <w:rFonts w:hint="eastAsia" w:ascii="新宋体" w:hAnsi="新宋体" w:eastAsia="新宋体" w:cs="新宋体"/>
          <w:b/>
          <w:color w:val="auto"/>
          <w:sz w:val="22"/>
          <w:highlight w:val="none"/>
          <w:lang w:eastAsia="zh-CN"/>
        </w:rPr>
        <w:t>60</w:t>
      </w:r>
      <w:r>
        <w:rPr>
          <w:rFonts w:hint="eastAsia" w:ascii="新宋体" w:hAnsi="新宋体" w:eastAsia="新宋体" w:cs="新宋体"/>
          <w:b/>
          <w:color w:val="auto"/>
          <w:sz w:val="22"/>
          <w:highlight w:val="none"/>
        </w:rPr>
        <w:t>分（投标报价权值为</w:t>
      </w:r>
      <w:r>
        <w:rPr>
          <w:rFonts w:hint="eastAsia" w:ascii="新宋体" w:hAnsi="新宋体" w:eastAsia="新宋体" w:cs="新宋体"/>
          <w:b/>
          <w:color w:val="auto"/>
          <w:sz w:val="22"/>
          <w:highlight w:val="none"/>
          <w:lang w:eastAsia="zh-CN"/>
        </w:rPr>
        <w:t>60</w:t>
      </w:r>
      <w:r>
        <w:rPr>
          <w:rFonts w:hint="eastAsia" w:ascii="新宋体" w:hAnsi="新宋体" w:eastAsia="新宋体" w:cs="新宋体"/>
          <w:b/>
          <w:color w:val="auto"/>
          <w:sz w:val="22"/>
          <w:highlight w:val="none"/>
        </w:rPr>
        <w:t>%）。</w:t>
      </w:r>
      <w:r>
        <w:rPr>
          <w:rFonts w:hint="eastAsia" w:ascii="新宋体" w:hAnsi="新宋体" w:eastAsia="新宋体" w:cs="新宋体"/>
          <w:color w:val="auto"/>
          <w:sz w:val="22"/>
          <w:szCs w:val="22"/>
          <w:highlight w:val="none"/>
        </w:rPr>
        <w:t>即最大限度地满足招标文件实质性要求前提下，按照招标文件中规定的各项评分内容进行综合评审。以综合得分（即商务技术文件得分和投标报价得分的总和）高低进行排序，综合得分第一名的投标人确定为第一中标候选人，综合得分第二名的投标人推荐为第二中标候选人（得分相同，则具有首台套产品和“制造精品”的自主创新产品的排序前位；均不具有或均具有，则投标报价低的排序前位；得分且投标报价相同的，由评标委员会抽签决定。）。</w:t>
      </w:r>
    </w:p>
    <w:p w14:paraId="0F8CB403">
      <w:pPr>
        <w:spacing w:line="360" w:lineRule="auto"/>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highlight w:val="none"/>
        </w:rPr>
        <w:t>评标过程中遇到特殊情况，由评标委员会遵循公平、公正原则，采取记名投票方式按照少数服从多数原则决定。</w:t>
      </w:r>
    </w:p>
    <w:p w14:paraId="0E27F9F6">
      <w:pPr>
        <w:pStyle w:val="3"/>
        <w:spacing w:after="0" w:line="360" w:lineRule="auto"/>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五、评分细则</w:t>
      </w:r>
    </w:p>
    <w:p w14:paraId="03F0650B">
      <w:pPr>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1、商务技术文件的评定（</w:t>
      </w:r>
      <w:r>
        <w:rPr>
          <w:rFonts w:hint="eastAsia" w:ascii="新宋体" w:hAnsi="新宋体" w:eastAsia="新宋体" w:cs="新宋体"/>
          <w:b/>
          <w:bCs/>
          <w:color w:val="auto"/>
          <w:sz w:val="22"/>
          <w:szCs w:val="22"/>
          <w:highlight w:val="none"/>
          <w:lang w:eastAsia="zh-CN"/>
        </w:rPr>
        <w:t>40</w:t>
      </w:r>
      <w:r>
        <w:rPr>
          <w:rFonts w:hint="eastAsia" w:ascii="新宋体" w:hAnsi="新宋体" w:eastAsia="新宋体" w:cs="新宋体"/>
          <w:b/>
          <w:bCs/>
          <w:color w:val="auto"/>
          <w:sz w:val="22"/>
          <w:szCs w:val="22"/>
          <w:highlight w:val="none"/>
        </w:rPr>
        <w:t>分）</w:t>
      </w:r>
      <w:r>
        <w:rPr>
          <w:rFonts w:hint="eastAsia" w:ascii="新宋体" w:hAnsi="新宋体" w:eastAsia="新宋体" w:cs="新宋体"/>
          <w:b/>
          <w:color w:val="auto"/>
          <w:sz w:val="22"/>
          <w:highlight w:val="none"/>
        </w:rPr>
        <w:t>（商务技术权值为</w:t>
      </w:r>
      <w:r>
        <w:rPr>
          <w:rFonts w:hint="eastAsia" w:ascii="新宋体" w:hAnsi="新宋体" w:eastAsia="新宋体" w:cs="新宋体"/>
          <w:b/>
          <w:color w:val="auto"/>
          <w:sz w:val="22"/>
          <w:highlight w:val="none"/>
          <w:lang w:eastAsia="zh-CN"/>
        </w:rPr>
        <w:t>40</w:t>
      </w:r>
      <w:r>
        <w:rPr>
          <w:rFonts w:hint="eastAsia" w:ascii="新宋体" w:hAnsi="新宋体" w:eastAsia="新宋体" w:cs="新宋体"/>
          <w:b/>
          <w:color w:val="auto"/>
          <w:sz w:val="22"/>
          <w:highlight w:val="none"/>
        </w:rPr>
        <w:t>%）</w:t>
      </w:r>
    </w:p>
    <w:p w14:paraId="4B84CE3B">
      <w:pPr>
        <w:keepNext w:val="0"/>
        <w:keepLines w:val="0"/>
        <w:pageBreakBefore w:val="0"/>
        <w:kinsoku/>
        <w:wordWrap/>
        <w:topLinePunct w:val="0"/>
        <w:bidi w:val="0"/>
        <w:spacing w:line="360" w:lineRule="auto"/>
        <w:ind w:firstLine="330" w:firstLineChars="15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投标人的商务技术最终得分为评标委员会各评委有效评分的算术平均值（计分过程中，四舍五入，保留二位小数）。</w:t>
      </w:r>
    </w:p>
    <w:tbl>
      <w:tblPr>
        <w:tblStyle w:val="55"/>
        <w:tblW w:w="9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700"/>
        <w:gridCol w:w="938"/>
        <w:gridCol w:w="6284"/>
        <w:gridCol w:w="6"/>
      </w:tblGrid>
      <w:tr w14:paraId="1D0E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35" w:hRule="atLeast"/>
          <w:jc w:val="center"/>
        </w:trPr>
        <w:tc>
          <w:tcPr>
            <w:tcW w:w="530" w:type="dxa"/>
            <w:noWrap w:val="0"/>
            <w:vAlign w:val="center"/>
          </w:tcPr>
          <w:p w14:paraId="2116E9C9">
            <w:pPr>
              <w:spacing w:line="24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1700" w:type="dxa"/>
            <w:noWrap w:val="0"/>
            <w:vAlign w:val="center"/>
          </w:tcPr>
          <w:p w14:paraId="27F5990E">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评分内容</w:t>
            </w:r>
          </w:p>
        </w:tc>
        <w:tc>
          <w:tcPr>
            <w:tcW w:w="938" w:type="dxa"/>
            <w:noWrap w:val="0"/>
            <w:vAlign w:val="center"/>
          </w:tcPr>
          <w:p w14:paraId="7DB8E5E2">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分数值</w:t>
            </w:r>
          </w:p>
        </w:tc>
        <w:tc>
          <w:tcPr>
            <w:tcW w:w="6284" w:type="dxa"/>
            <w:tcBorders>
              <w:bottom w:val="nil"/>
            </w:tcBorders>
            <w:noWrap w:val="0"/>
            <w:vAlign w:val="center"/>
          </w:tcPr>
          <w:p w14:paraId="6EABEB80">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b/>
                <w:color w:val="auto"/>
                <w:sz w:val="22"/>
                <w:szCs w:val="22"/>
                <w:highlight w:val="none"/>
              </w:rPr>
              <w:t>评分标准</w:t>
            </w:r>
            <w:r>
              <w:rPr>
                <w:rFonts w:hint="eastAsia" w:ascii="新宋体" w:hAnsi="新宋体" w:eastAsia="新宋体" w:cs="新宋体"/>
                <w:b/>
                <w:bCs/>
                <w:color w:val="auto"/>
                <w:sz w:val="22"/>
                <w:szCs w:val="22"/>
                <w:highlight w:val="none"/>
              </w:rPr>
              <w:t>（电子投标文件中提供的证明材料（证书、合同等）应清晰可辨，如无法辨识，将不予给分。）</w:t>
            </w:r>
          </w:p>
        </w:tc>
      </w:tr>
      <w:tr w14:paraId="6A30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530" w:type="dxa"/>
            <w:noWrap w:val="0"/>
            <w:vAlign w:val="center"/>
          </w:tcPr>
          <w:p w14:paraId="5583AB98">
            <w:pPr>
              <w:spacing w:line="24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1700" w:type="dxa"/>
            <w:noWrap w:val="0"/>
            <w:vAlign w:val="center"/>
          </w:tcPr>
          <w:p w14:paraId="336F51F0">
            <w:pPr>
              <w:spacing w:line="240" w:lineRule="auto"/>
              <w:rPr>
                <w:rFonts w:hint="eastAsia" w:ascii="新宋体" w:hAnsi="新宋体" w:eastAsia="新宋体" w:cs="新宋体"/>
                <w:color w:val="auto"/>
                <w:sz w:val="22"/>
                <w:szCs w:val="22"/>
                <w:highlight w:val="none"/>
                <w:lang w:val="en-US"/>
              </w:rPr>
            </w:pPr>
            <w:r>
              <w:rPr>
                <w:rFonts w:hint="eastAsia" w:ascii="新宋体" w:hAnsi="新宋体" w:eastAsia="新宋体" w:cs="新宋体"/>
                <w:color w:val="auto"/>
                <w:sz w:val="22"/>
                <w:szCs w:val="22"/>
                <w:highlight w:val="none"/>
              </w:rPr>
              <w:t>食用油</w:t>
            </w:r>
            <w:r>
              <w:rPr>
                <w:rFonts w:hint="eastAsia" w:ascii="新宋体" w:hAnsi="新宋体" w:eastAsia="新宋体" w:cs="新宋体"/>
                <w:color w:val="auto"/>
                <w:sz w:val="22"/>
                <w:szCs w:val="22"/>
                <w:highlight w:val="none"/>
                <w:lang w:val="en-US" w:eastAsia="zh-CN"/>
              </w:rPr>
              <w:t>产品安全指标检测报告</w:t>
            </w:r>
          </w:p>
        </w:tc>
        <w:tc>
          <w:tcPr>
            <w:tcW w:w="938" w:type="dxa"/>
            <w:noWrap w:val="0"/>
            <w:vAlign w:val="center"/>
          </w:tcPr>
          <w:p w14:paraId="784FD888">
            <w:pPr>
              <w:spacing w:line="24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10</w:t>
            </w:r>
            <w:r>
              <w:rPr>
                <w:rFonts w:hint="eastAsia" w:ascii="新宋体" w:hAnsi="新宋体" w:eastAsia="新宋体" w:cs="新宋体"/>
                <w:color w:val="auto"/>
                <w:sz w:val="22"/>
                <w:szCs w:val="22"/>
                <w:highlight w:val="none"/>
              </w:rPr>
              <w:t>分</w:t>
            </w:r>
          </w:p>
        </w:tc>
        <w:tc>
          <w:tcPr>
            <w:tcW w:w="6290" w:type="dxa"/>
            <w:gridSpan w:val="2"/>
            <w:noWrap w:val="0"/>
            <w:vAlign w:val="center"/>
          </w:tcPr>
          <w:p w14:paraId="5E922783">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投标时提供</w:t>
            </w:r>
            <w:r>
              <w:rPr>
                <w:rFonts w:hint="eastAsia" w:ascii="新宋体" w:hAnsi="新宋体" w:eastAsia="新宋体" w:cs="新宋体"/>
                <w:b/>
                <w:bCs/>
                <w:color w:val="auto"/>
                <w:sz w:val="22"/>
                <w:szCs w:val="22"/>
                <w:highlight w:val="none"/>
                <w:lang w:val="en-US" w:eastAsia="zh-CN"/>
              </w:rPr>
              <w:t>非转基因一级纯大豆油</w:t>
            </w:r>
            <w:r>
              <w:rPr>
                <w:rFonts w:hint="eastAsia" w:ascii="新宋体" w:hAnsi="新宋体" w:eastAsia="新宋体" w:cs="新宋体"/>
                <w:color w:val="auto"/>
                <w:sz w:val="22"/>
                <w:szCs w:val="22"/>
                <w:highlight w:val="none"/>
                <w:lang w:val="en-US" w:eastAsia="zh-CN"/>
              </w:rPr>
              <w:t>和</w:t>
            </w:r>
            <w:r>
              <w:rPr>
                <w:rFonts w:hint="eastAsia" w:ascii="新宋体" w:hAnsi="新宋体" w:eastAsia="新宋体" w:cs="新宋体"/>
                <w:b/>
                <w:bCs/>
                <w:color w:val="auto"/>
                <w:sz w:val="22"/>
                <w:szCs w:val="22"/>
                <w:highlight w:val="none"/>
                <w:lang w:val="en-US" w:eastAsia="zh-CN"/>
              </w:rPr>
              <w:t>非转基因一级菜籽油</w:t>
            </w:r>
            <w:r>
              <w:rPr>
                <w:rFonts w:hint="eastAsia" w:ascii="新宋体" w:hAnsi="新宋体" w:eastAsia="新宋体" w:cs="新宋体"/>
                <w:color w:val="auto"/>
                <w:sz w:val="22"/>
                <w:szCs w:val="22"/>
                <w:highlight w:val="none"/>
                <w:lang w:val="en-US" w:eastAsia="zh-CN"/>
              </w:rPr>
              <w:t>投标产品的溶剂残留量、黄曲霉毒素B1、苯并[a]芘、铅（以Pb计）、总砷（以As计）、丁基羟基茴香醚（BHA）、二丁基羟基甲苯（BHT）、邻苯二甲酸二(2-乙基)己酯（DEHP）、邻苯二甲酸二丁酯（DBP）、邻苯二甲酸二异壬酯（DINP）、转基因成分检测报告。</w:t>
            </w:r>
          </w:p>
          <w:p w14:paraId="55A81597">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注：提供具有CNAS或CMA资质的第三方检测机构出具的所投产品近6个月内合格的检测报告（加盖投标供应商公章），</w:t>
            </w:r>
            <w:r>
              <w:rPr>
                <w:rFonts w:hint="eastAsia" w:ascii="新宋体" w:hAnsi="新宋体" w:eastAsia="新宋体" w:cs="新宋体"/>
                <w:b/>
                <w:bCs/>
                <w:color w:val="auto"/>
                <w:sz w:val="22"/>
                <w:szCs w:val="22"/>
                <w:highlight w:val="none"/>
                <w:lang w:val="en-US" w:eastAsia="zh-CN"/>
              </w:rPr>
              <w:t>未提供或缺项提供不得分。</w:t>
            </w:r>
          </w:p>
        </w:tc>
      </w:tr>
      <w:tr w14:paraId="3D0C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0" w:type="dxa"/>
            <w:noWrap w:val="0"/>
            <w:vAlign w:val="center"/>
          </w:tcPr>
          <w:p w14:paraId="6ECDFD0D">
            <w:pPr>
              <w:spacing w:line="24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1700" w:type="dxa"/>
            <w:noWrap w:val="0"/>
            <w:vAlign w:val="center"/>
          </w:tcPr>
          <w:p w14:paraId="492480F8">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样品</w:t>
            </w:r>
          </w:p>
        </w:tc>
        <w:tc>
          <w:tcPr>
            <w:tcW w:w="938" w:type="dxa"/>
            <w:noWrap w:val="0"/>
            <w:vAlign w:val="center"/>
          </w:tcPr>
          <w:p w14:paraId="06FF2A7E">
            <w:pPr>
              <w:spacing w:line="240" w:lineRule="auto"/>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6</w:t>
            </w:r>
            <w:r>
              <w:rPr>
                <w:rFonts w:hint="eastAsia" w:ascii="新宋体" w:hAnsi="新宋体" w:eastAsia="新宋体" w:cs="新宋体"/>
                <w:color w:val="auto"/>
                <w:sz w:val="22"/>
                <w:szCs w:val="22"/>
                <w:highlight w:val="none"/>
              </w:rPr>
              <w:t>分</w:t>
            </w:r>
          </w:p>
        </w:tc>
        <w:tc>
          <w:tcPr>
            <w:tcW w:w="6290" w:type="dxa"/>
            <w:gridSpan w:val="2"/>
            <w:noWrap w:val="0"/>
            <w:vAlign w:val="center"/>
          </w:tcPr>
          <w:p w14:paraId="3EC38DD0">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w:t>
            </w:r>
            <w:r>
              <w:rPr>
                <w:rFonts w:hint="eastAsia" w:ascii="新宋体" w:hAnsi="新宋体" w:eastAsia="新宋体" w:cs="新宋体"/>
                <w:color w:val="auto"/>
                <w:sz w:val="22"/>
                <w:szCs w:val="22"/>
                <w:highlight w:val="none"/>
                <w:lang w:eastAsia="zh-CN"/>
              </w:rPr>
              <w:t>供应商</w:t>
            </w:r>
            <w:r>
              <w:rPr>
                <w:rFonts w:hint="eastAsia" w:ascii="新宋体" w:hAnsi="新宋体" w:eastAsia="新宋体" w:cs="新宋体"/>
                <w:color w:val="auto"/>
                <w:sz w:val="22"/>
                <w:szCs w:val="22"/>
                <w:highlight w:val="none"/>
              </w:rPr>
              <w:t>提供的样品进行综合</w:t>
            </w:r>
            <w:r>
              <w:rPr>
                <w:rFonts w:hint="eastAsia" w:ascii="新宋体" w:hAnsi="新宋体" w:eastAsia="新宋体" w:cs="新宋体"/>
                <w:color w:val="auto"/>
                <w:sz w:val="22"/>
                <w:szCs w:val="22"/>
                <w:highlight w:val="none"/>
                <w:lang w:val="en-US" w:eastAsia="zh-CN"/>
              </w:rPr>
              <w:t>评价</w:t>
            </w:r>
            <w:r>
              <w:rPr>
                <w:rFonts w:hint="eastAsia" w:ascii="新宋体" w:hAnsi="新宋体" w:eastAsia="新宋体" w:cs="新宋体"/>
                <w:color w:val="auto"/>
                <w:sz w:val="22"/>
                <w:szCs w:val="22"/>
                <w:highlight w:val="none"/>
              </w:rPr>
              <w:t>评分。</w:t>
            </w:r>
          </w:p>
          <w:p w14:paraId="04A8DA94">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1、大豆油的</w:t>
            </w:r>
            <w:r>
              <w:rPr>
                <w:rFonts w:hint="eastAsia" w:ascii="新宋体" w:hAnsi="新宋体" w:eastAsia="新宋体" w:cs="新宋体"/>
                <w:color w:val="auto"/>
                <w:sz w:val="22"/>
                <w:szCs w:val="22"/>
                <w:highlight w:val="none"/>
              </w:rPr>
              <w:t>外包装</w:t>
            </w:r>
            <w:r>
              <w:rPr>
                <w:rFonts w:hint="eastAsia" w:ascii="新宋体" w:hAnsi="新宋体" w:eastAsia="新宋体" w:cs="新宋体"/>
                <w:color w:val="auto"/>
                <w:sz w:val="22"/>
                <w:szCs w:val="22"/>
                <w:highlight w:val="none"/>
                <w:lang w:val="en-US" w:eastAsia="zh-CN"/>
              </w:rPr>
              <w:t>：</w:t>
            </w:r>
            <w:r>
              <w:rPr>
                <w:rFonts w:hint="eastAsia" w:ascii="新宋体" w:hAnsi="新宋体" w:eastAsia="新宋体" w:cs="新宋体"/>
                <w:color w:val="auto"/>
                <w:sz w:val="22"/>
                <w:szCs w:val="22"/>
                <w:highlight w:val="none"/>
              </w:rPr>
              <w:t>包装完整、标签标识（含生产日期、SC编码、非转基因标识）清晰规范</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清晰规范得</w:t>
            </w: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不清晰规范不得分。</w:t>
            </w:r>
          </w:p>
          <w:p w14:paraId="6E6C7696">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2、大豆油的</w:t>
            </w:r>
            <w:r>
              <w:rPr>
                <w:rFonts w:hint="eastAsia" w:ascii="新宋体" w:hAnsi="新宋体" w:eastAsia="新宋体" w:cs="新宋体"/>
                <w:color w:val="auto"/>
                <w:sz w:val="22"/>
                <w:szCs w:val="22"/>
                <w:highlight w:val="none"/>
              </w:rPr>
              <w:t>色泽气味</w:t>
            </w:r>
            <w:r>
              <w:rPr>
                <w:rFonts w:hint="eastAsia" w:ascii="新宋体" w:hAnsi="新宋体" w:eastAsia="新宋体" w:cs="新宋体"/>
                <w:color w:val="auto"/>
                <w:sz w:val="22"/>
                <w:szCs w:val="22"/>
                <w:highlight w:val="none"/>
                <w:lang w:val="en-US" w:eastAsia="zh-CN"/>
              </w:rPr>
              <w:t>：</w:t>
            </w:r>
            <w:r>
              <w:rPr>
                <w:rFonts w:hint="eastAsia" w:ascii="新宋体" w:hAnsi="新宋体" w:eastAsia="新宋体" w:cs="新宋体"/>
                <w:color w:val="auto"/>
                <w:sz w:val="22"/>
                <w:szCs w:val="22"/>
                <w:highlight w:val="none"/>
              </w:rPr>
              <w:t>取样品在自然光下观察，澄清透明、无</w:t>
            </w:r>
            <w:r>
              <w:rPr>
                <w:rFonts w:hint="eastAsia" w:ascii="新宋体" w:hAnsi="新宋体" w:eastAsia="新宋体" w:cs="新宋体"/>
                <w:color w:val="auto"/>
                <w:sz w:val="22"/>
                <w:szCs w:val="22"/>
                <w:highlight w:val="none"/>
                <w:lang w:val="en-US" w:eastAsia="zh-CN"/>
              </w:rPr>
              <w:t>悬浮物及</w:t>
            </w:r>
            <w:r>
              <w:rPr>
                <w:rFonts w:hint="eastAsia" w:ascii="新宋体" w:hAnsi="新宋体" w:eastAsia="新宋体" w:cs="新宋体"/>
                <w:color w:val="auto"/>
                <w:sz w:val="22"/>
                <w:szCs w:val="22"/>
                <w:highlight w:val="none"/>
              </w:rPr>
              <w:t>沉淀、无异味得</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分，轻微浑浊</w:t>
            </w:r>
            <w:r>
              <w:rPr>
                <w:rFonts w:hint="eastAsia" w:ascii="新宋体" w:hAnsi="新宋体" w:eastAsia="新宋体" w:cs="新宋体"/>
                <w:color w:val="auto"/>
                <w:sz w:val="22"/>
                <w:szCs w:val="22"/>
                <w:highlight w:val="none"/>
                <w:lang w:val="en-US" w:eastAsia="zh-CN"/>
              </w:rPr>
              <w:t>得1</w:t>
            </w:r>
            <w:r>
              <w:rPr>
                <w:rFonts w:hint="eastAsia" w:ascii="新宋体" w:hAnsi="新宋体" w:eastAsia="新宋体" w:cs="新宋体"/>
                <w:color w:val="auto"/>
                <w:sz w:val="22"/>
                <w:szCs w:val="22"/>
                <w:highlight w:val="none"/>
              </w:rPr>
              <w:t>分，有异味不得分</w:t>
            </w:r>
            <w:r>
              <w:rPr>
                <w:rFonts w:hint="eastAsia" w:ascii="新宋体" w:hAnsi="新宋体" w:eastAsia="新宋体" w:cs="新宋体"/>
                <w:color w:val="auto"/>
                <w:sz w:val="22"/>
                <w:szCs w:val="22"/>
                <w:highlight w:val="none"/>
                <w:lang w:eastAsia="zh-CN"/>
              </w:rPr>
              <w:t>。</w:t>
            </w:r>
          </w:p>
          <w:p w14:paraId="673CC2F9">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3、菜籽油的</w:t>
            </w:r>
            <w:r>
              <w:rPr>
                <w:rFonts w:hint="eastAsia" w:ascii="新宋体" w:hAnsi="新宋体" w:eastAsia="新宋体" w:cs="新宋体"/>
                <w:color w:val="auto"/>
                <w:sz w:val="22"/>
                <w:szCs w:val="22"/>
                <w:highlight w:val="none"/>
              </w:rPr>
              <w:t>外包装</w:t>
            </w:r>
            <w:r>
              <w:rPr>
                <w:rFonts w:hint="eastAsia" w:ascii="新宋体" w:hAnsi="新宋体" w:eastAsia="新宋体" w:cs="新宋体"/>
                <w:color w:val="auto"/>
                <w:sz w:val="22"/>
                <w:szCs w:val="22"/>
                <w:highlight w:val="none"/>
                <w:lang w:val="en-US" w:eastAsia="zh-CN"/>
              </w:rPr>
              <w:t>：</w:t>
            </w:r>
            <w:r>
              <w:rPr>
                <w:rFonts w:hint="eastAsia" w:ascii="新宋体" w:hAnsi="新宋体" w:eastAsia="新宋体" w:cs="新宋体"/>
                <w:color w:val="auto"/>
                <w:sz w:val="22"/>
                <w:szCs w:val="22"/>
                <w:highlight w:val="none"/>
              </w:rPr>
              <w:t>包装完整、标签标识（含生产日期、SC编码、非转基因标识）清晰规范</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清晰规范得</w:t>
            </w: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不清晰规范不得分。</w:t>
            </w:r>
          </w:p>
          <w:p w14:paraId="06850360">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4、菜籽油的</w:t>
            </w:r>
            <w:r>
              <w:rPr>
                <w:rFonts w:hint="eastAsia" w:ascii="新宋体" w:hAnsi="新宋体" w:eastAsia="新宋体" w:cs="新宋体"/>
                <w:color w:val="auto"/>
                <w:sz w:val="22"/>
                <w:szCs w:val="22"/>
                <w:highlight w:val="none"/>
              </w:rPr>
              <w:t>色泽气味</w:t>
            </w:r>
            <w:r>
              <w:rPr>
                <w:rFonts w:hint="eastAsia" w:ascii="新宋体" w:hAnsi="新宋体" w:eastAsia="新宋体" w:cs="新宋体"/>
                <w:color w:val="auto"/>
                <w:sz w:val="22"/>
                <w:szCs w:val="22"/>
                <w:highlight w:val="none"/>
                <w:lang w:val="en-US" w:eastAsia="zh-CN"/>
              </w:rPr>
              <w:t>：</w:t>
            </w:r>
            <w:r>
              <w:rPr>
                <w:rFonts w:hint="eastAsia" w:ascii="新宋体" w:hAnsi="新宋体" w:eastAsia="新宋体" w:cs="新宋体"/>
                <w:color w:val="auto"/>
                <w:sz w:val="22"/>
                <w:szCs w:val="22"/>
                <w:highlight w:val="none"/>
              </w:rPr>
              <w:t>取样品在自然光下观察，澄清透明、无</w:t>
            </w:r>
            <w:r>
              <w:rPr>
                <w:rFonts w:hint="eastAsia" w:ascii="新宋体" w:hAnsi="新宋体" w:eastAsia="新宋体" w:cs="新宋体"/>
                <w:color w:val="auto"/>
                <w:sz w:val="22"/>
                <w:szCs w:val="22"/>
                <w:highlight w:val="none"/>
                <w:lang w:val="en-US" w:eastAsia="zh-CN"/>
              </w:rPr>
              <w:t>悬浮物及</w:t>
            </w:r>
            <w:r>
              <w:rPr>
                <w:rFonts w:hint="eastAsia" w:ascii="新宋体" w:hAnsi="新宋体" w:eastAsia="新宋体" w:cs="新宋体"/>
                <w:color w:val="auto"/>
                <w:sz w:val="22"/>
                <w:szCs w:val="22"/>
                <w:highlight w:val="none"/>
              </w:rPr>
              <w:t>沉淀、无异味得</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分，轻微浑浊</w:t>
            </w:r>
            <w:r>
              <w:rPr>
                <w:rFonts w:hint="eastAsia" w:ascii="新宋体" w:hAnsi="新宋体" w:eastAsia="新宋体" w:cs="新宋体"/>
                <w:color w:val="auto"/>
                <w:sz w:val="22"/>
                <w:szCs w:val="22"/>
                <w:highlight w:val="none"/>
                <w:lang w:val="en-US" w:eastAsia="zh-CN"/>
              </w:rPr>
              <w:t>得1</w:t>
            </w:r>
            <w:r>
              <w:rPr>
                <w:rFonts w:hint="eastAsia" w:ascii="新宋体" w:hAnsi="新宋体" w:eastAsia="新宋体" w:cs="新宋体"/>
                <w:color w:val="auto"/>
                <w:sz w:val="22"/>
                <w:szCs w:val="22"/>
                <w:highlight w:val="none"/>
              </w:rPr>
              <w:t>分，有异味不得分</w:t>
            </w:r>
            <w:r>
              <w:rPr>
                <w:rFonts w:hint="eastAsia" w:ascii="新宋体" w:hAnsi="新宋体" w:eastAsia="新宋体" w:cs="新宋体"/>
                <w:color w:val="auto"/>
                <w:sz w:val="22"/>
                <w:szCs w:val="22"/>
                <w:highlight w:val="none"/>
                <w:lang w:eastAsia="zh-CN"/>
              </w:rPr>
              <w:t>。</w:t>
            </w:r>
          </w:p>
          <w:p w14:paraId="3DD49570">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注：</w:t>
            </w:r>
            <w:r>
              <w:rPr>
                <w:rFonts w:hint="eastAsia" w:ascii="新宋体" w:hAnsi="新宋体" w:eastAsia="新宋体" w:cs="新宋体"/>
                <w:b/>
                <w:bCs/>
                <w:i/>
                <w:color w:val="auto"/>
                <w:kern w:val="44"/>
                <w:sz w:val="22"/>
                <w:szCs w:val="22"/>
                <w:highlight w:val="none"/>
                <w:u w:val="none"/>
              </w:rPr>
              <w:t>★</w:t>
            </w:r>
            <w:r>
              <w:rPr>
                <w:rFonts w:hint="eastAsia" w:ascii="新宋体" w:hAnsi="新宋体" w:eastAsia="新宋体" w:cs="新宋体"/>
                <w:b/>
                <w:bCs/>
                <w:i/>
                <w:color w:val="auto"/>
                <w:spacing w:val="0"/>
                <w:kern w:val="44"/>
                <w:sz w:val="22"/>
                <w:szCs w:val="22"/>
                <w:highlight w:val="none"/>
                <w:u w:val="none"/>
              </w:rPr>
              <w:t>未提供样品或样品提供不齐全或提供的样品不满足采购需求实质性条件的供应商的投标文件按无效投标处理。</w:t>
            </w:r>
          </w:p>
        </w:tc>
      </w:tr>
      <w:tr w14:paraId="4DF4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0" w:type="dxa"/>
            <w:shd w:val="clear" w:color="auto" w:fill="auto"/>
            <w:noWrap w:val="0"/>
            <w:vAlign w:val="center"/>
          </w:tcPr>
          <w:p w14:paraId="653E81A9">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3</w:t>
            </w:r>
          </w:p>
        </w:tc>
        <w:tc>
          <w:tcPr>
            <w:tcW w:w="1700" w:type="dxa"/>
            <w:shd w:val="clear" w:color="auto" w:fill="auto"/>
            <w:noWrap w:val="0"/>
            <w:vAlign w:val="center"/>
          </w:tcPr>
          <w:p w14:paraId="739BA443">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供应与</w:t>
            </w:r>
            <w:r>
              <w:rPr>
                <w:rFonts w:hint="eastAsia" w:ascii="新宋体" w:hAnsi="新宋体" w:eastAsia="新宋体" w:cs="新宋体"/>
                <w:color w:val="auto"/>
                <w:sz w:val="22"/>
                <w:szCs w:val="22"/>
                <w:highlight w:val="none"/>
              </w:rPr>
              <w:t>应急</w:t>
            </w:r>
            <w:r>
              <w:rPr>
                <w:rFonts w:hint="eastAsia" w:ascii="新宋体" w:hAnsi="新宋体" w:eastAsia="新宋体" w:cs="新宋体"/>
                <w:color w:val="auto"/>
                <w:sz w:val="22"/>
                <w:szCs w:val="22"/>
                <w:highlight w:val="none"/>
                <w:lang w:val="en-US" w:eastAsia="zh-CN"/>
              </w:rPr>
              <w:t>保障</w:t>
            </w:r>
          </w:p>
        </w:tc>
        <w:tc>
          <w:tcPr>
            <w:tcW w:w="938" w:type="dxa"/>
            <w:shd w:val="clear" w:color="auto" w:fill="auto"/>
            <w:noWrap w:val="0"/>
            <w:vAlign w:val="center"/>
          </w:tcPr>
          <w:p w14:paraId="4EE0DB57">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分</w:t>
            </w:r>
          </w:p>
        </w:tc>
        <w:tc>
          <w:tcPr>
            <w:tcW w:w="6290" w:type="dxa"/>
            <w:gridSpan w:val="2"/>
            <w:shd w:val="clear" w:color="auto" w:fill="auto"/>
            <w:noWrap w:val="0"/>
            <w:vAlign w:val="center"/>
          </w:tcPr>
          <w:p w14:paraId="72E22345">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配送时效（</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分）：承诺接到通知后</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小时内送达得</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小时内送达得</w:t>
            </w:r>
            <w:r>
              <w:rPr>
                <w:rFonts w:hint="eastAsia" w:ascii="新宋体" w:hAnsi="新宋体" w:eastAsia="新宋体" w:cs="新宋体"/>
                <w:color w:val="auto"/>
                <w:sz w:val="22"/>
                <w:szCs w:val="22"/>
                <w:highlight w:val="none"/>
                <w:lang w:val="en-US" w:eastAsia="zh-CN"/>
              </w:rPr>
              <w:t>1.5</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val="en-US" w:eastAsia="zh-CN"/>
              </w:rPr>
              <w:t>,1.5</w:t>
            </w:r>
            <w:r>
              <w:rPr>
                <w:rFonts w:hint="eastAsia" w:ascii="新宋体" w:hAnsi="新宋体" w:eastAsia="新宋体" w:cs="新宋体"/>
                <w:color w:val="auto"/>
                <w:sz w:val="22"/>
                <w:szCs w:val="22"/>
                <w:highlight w:val="none"/>
              </w:rPr>
              <w:t>小时内送达得1分。</w:t>
            </w:r>
          </w:p>
          <w:p w14:paraId="09EF44D6">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应急方案（</w:t>
            </w: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分）：针对台风、</w:t>
            </w:r>
            <w:r>
              <w:rPr>
                <w:rFonts w:hint="eastAsia" w:ascii="新宋体" w:hAnsi="新宋体" w:eastAsia="新宋体" w:cs="新宋体"/>
                <w:color w:val="auto"/>
                <w:sz w:val="22"/>
                <w:szCs w:val="22"/>
                <w:highlight w:val="none"/>
                <w:lang w:val="en-US" w:eastAsia="zh-CN"/>
              </w:rPr>
              <w:t>疫情、食品安全、临时订货</w:t>
            </w:r>
            <w:r>
              <w:rPr>
                <w:rFonts w:hint="eastAsia" w:ascii="新宋体" w:hAnsi="新宋体" w:eastAsia="新宋体" w:cs="新宋体"/>
                <w:color w:val="auto"/>
                <w:sz w:val="22"/>
                <w:szCs w:val="22"/>
                <w:highlight w:val="none"/>
              </w:rPr>
              <w:t>等突发情况有具体保供方案</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未提供方案不得分。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评分范围：2、1、0</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w:t>
            </w:r>
          </w:p>
        </w:tc>
      </w:tr>
      <w:tr w14:paraId="7FB6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530" w:type="dxa"/>
            <w:shd w:val="clear" w:color="auto" w:fill="auto"/>
            <w:noWrap w:val="0"/>
            <w:vAlign w:val="center"/>
          </w:tcPr>
          <w:p w14:paraId="754D5067">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4</w:t>
            </w:r>
          </w:p>
        </w:tc>
        <w:tc>
          <w:tcPr>
            <w:tcW w:w="1700" w:type="dxa"/>
            <w:shd w:val="clear" w:color="auto" w:fill="auto"/>
            <w:noWrap w:val="0"/>
            <w:vAlign w:val="center"/>
          </w:tcPr>
          <w:p w14:paraId="74818F45">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售后服务承诺</w:t>
            </w:r>
          </w:p>
        </w:tc>
        <w:tc>
          <w:tcPr>
            <w:tcW w:w="938" w:type="dxa"/>
            <w:shd w:val="clear" w:color="auto" w:fill="auto"/>
            <w:noWrap w:val="0"/>
            <w:vAlign w:val="center"/>
          </w:tcPr>
          <w:p w14:paraId="408A9440">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分</w:t>
            </w:r>
          </w:p>
        </w:tc>
        <w:tc>
          <w:tcPr>
            <w:tcW w:w="6290" w:type="dxa"/>
            <w:gridSpan w:val="2"/>
            <w:shd w:val="clear" w:color="auto" w:fill="auto"/>
            <w:noWrap w:val="0"/>
            <w:vAlign w:val="center"/>
          </w:tcPr>
          <w:p w14:paraId="5BBDE59B">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根据人员及时到位，服务及时到位，出现供货质量不合格的情况的处理措施，不影响医院正常生活等承诺进行综合评分。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评分范围：2、1、0</w:t>
            </w:r>
            <w:r>
              <w:rPr>
                <w:rFonts w:hint="eastAsia" w:ascii="新宋体" w:hAnsi="新宋体" w:eastAsia="新宋体" w:cs="新宋体"/>
                <w:color w:val="auto"/>
                <w:sz w:val="22"/>
                <w:szCs w:val="22"/>
                <w:highlight w:val="none"/>
                <w:lang w:eastAsia="zh-CN"/>
              </w:rPr>
              <w:t>）</w:t>
            </w:r>
          </w:p>
        </w:tc>
      </w:tr>
      <w:tr w14:paraId="61C0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530" w:type="dxa"/>
            <w:shd w:val="clear" w:color="auto" w:fill="auto"/>
            <w:noWrap w:val="0"/>
            <w:vAlign w:val="center"/>
          </w:tcPr>
          <w:p w14:paraId="48EA937F">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5</w:t>
            </w:r>
          </w:p>
        </w:tc>
        <w:tc>
          <w:tcPr>
            <w:tcW w:w="1700" w:type="dxa"/>
            <w:shd w:val="clear" w:color="auto" w:fill="auto"/>
            <w:noWrap w:val="0"/>
            <w:vAlign w:val="center"/>
          </w:tcPr>
          <w:p w14:paraId="61F4514E">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配送车辆情况</w:t>
            </w:r>
          </w:p>
        </w:tc>
        <w:tc>
          <w:tcPr>
            <w:tcW w:w="938" w:type="dxa"/>
            <w:shd w:val="clear" w:color="auto" w:fill="auto"/>
            <w:noWrap w:val="0"/>
            <w:vAlign w:val="center"/>
          </w:tcPr>
          <w:p w14:paraId="1649E1F9">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分</w:t>
            </w:r>
          </w:p>
        </w:tc>
        <w:tc>
          <w:tcPr>
            <w:tcW w:w="6290" w:type="dxa"/>
            <w:gridSpan w:val="2"/>
            <w:shd w:val="clear" w:color="auto" w:fill="auto"/>
            <w:noWrap w:val="0"/>
            <w:vAlign w:val="center"/>
          </w:tcPr>
          <w:p w14:paraId="6F0ABF36">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w:t>
            </w:r>
            <w:r>
              <w:rPr>
                <w:rFonts w:hint="eastAsia" w:ascii="新宋体" w:hAnsi="新宋体" w:eastAsia="新宋体" w:cs="新宋体"/>
                <w:color w:val="auto"/>
                <w:sz w:val="22"/>
                <w:szCs w:val="22"/>
                <w:highlight w:val="none"/>
                <w:lang w:eastAsia="zh-CN"/>
              </w:rPr>
              <w:t>供应商</w:t>
            </w:r>
            <w:r>
              <w:rPr>
                <w:rFonts w:hint="eastAsia" w:ascii="新宋体" w:hAnsi="新宋体" w:eastAsia="新宋体" w:cs="新宋体"/>
                <w:color w:val="auto"/>
                <w:sz w:val="22"/>
                <w:szCs w:val="22"/>
                <w:highlight w:val="none"/>
              </w:rPr>
              <w:t>配备的配送车辆信息</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管理制度</w:t>
            </w:r>
            <w:r>
              <w:rPr>
                <w:rFonts w:hint="eastAsia" w:ascii="新宋体" w:hAnsi="新宋体" w:eastAsia="新宋体" w:cs="新宋体"/>
                <w:color w:val="auto"/>
                <w:sz w:val="22"/>
                <w:szCs w:val="22"/>
                <w:highlight w:val="none"/>
              </w:rPr>
              <w:t>进行综合评分。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评分范围：3、2、1、0</w:t>
            </w:r>
            <w:r>
              <w:rPr>
                <w:rFonts w:hint="eastAsia" w:ascii="新宋体" w:hAnsi="新宋体" w:eastAsia="新宋体" w:cs="新宋体"/>
                <w:color w:val="auto"/>
                <w:sz w:val="22"/>
                <w:szCs w:val="22"/>
                <w:highlight w:val="none"/>
                <w:lang w:eastAsia="zh-CN"/>
              </w:rPr>
              <w:t>）</w:t>
            </w:r>
          </w:p>
          <w:p w14:paraId="23040320">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注：</w:t>
            </w:r>
            <w:r>
              <w:rPr>
                <w:rFonts w:hint="eastAsia" w:ascii="新宋体" w:hAnsi="新宋体" w:eastAsia="新宋体" w:cs="新宋体"/>
                <w:color w:val="auto"/>
                <w:sz w:val="22"/>
                <w:szCs w:val="22"/>
                <w:highlight w:val="none"/>
              </w:rPr>
              <w:t>提供</w:t>
            </w:r>
            <w:r>
              <w:rPr>
                <w:rFonts w:hint="eastAsia" w:ascii="新宋体" w:hAnsi="新宋体" w:eastAsia="新宋体" w:cs="新宋体"/>
                <w:color w:val="auto"/>
                <w:sz w:val="22"/>
                <w:szCs w:val="22"/>
                <w:highlight w:val="none"/>
                <w:lang w:val="en-US" w:eastAsia="zh-CN"/>
              </w:rPr>
              <w:t>年检有效期内的</w:t>
            </w:r>
            <w:r>
              <w:rPr>
                <w:rFonts w:hint="eastAsia" w:ascii="新宋体" w:hAnsi="新宋体" w:eastAsia="新宋体" w:cs="新宋体"/>
                <w:color w:val="auto"/>
                <w:sz w:val="22"/>
                <w:szCs w:val="22"/>
                <w:highlight w:val="none"/>
              </w:rPr>
              <w:t>行驶证复印件及车辆照片，行驶证必须在公司名下或法人</w:t>
            </w:r>
            <w:r>
              <w:rPr>
                <w:rFonts w:hint="eastAsia" w:ascii="新宋体" w:hAnsi="新宋体" w:eastAsia="新宋体" w:cs="新宋体"/>
                <w:color w:val="auto"/>
                <w:sz w:val="22"/>
                <w:szCs w:val="22"/>
                <w:highlight w:val="none"/>
                <w:lang w:val="en-US" w:eastAsia="zh-CN"/>
              </w:rPr>
              <w:t>代表</w:t>
            </w:r>
            <w:r>
              <w:rPr>
                <w:rFonts w:hint="eastAsia" w:ascii="新宋体" w:hAnsi="新宋体" w:eastAsia="新宋体" w:cs="新宋体"/>
                <w:color w:val="auto"/>
                <w:sz w:val="22"/>
                <w:szCs w:val="22"/>
                <w:highlight w:val="none"/>
              </w:rPr>
              <w:t>名下，</w:t>
            </w:r>
            <w:r>
              <w:rPr>
                <w:rFonts w:hint="eastAsia" w:ascii="新宋体" w:hAnsi="新宋体" w:eastAsia="新宋体" w:cs="新宋体"/>
                <w:color w:val="auto"/>
                <w:sz w:val="22"/>
                <w:szCs w:val="22"/>
                <w:highlight w:val="none"/>
                <w:lang w:eastAsia="zh-CN"/>
              </w:rPr>
              <w:t>租赁车辆需提供租赁协议，</w:t>
            </w:r>
            <w:r>
              <w:rPr>
                <w:rFonts w:hint="eastAsia" w:ascii="新宋体" w:hAnsi="新宋体" w:eastAsia="新宋体" w:cs="新宋体"/>
                <w:color w:val="auto"/>
                <w:sz w:val="22"/>
                <w:szCs w:val="22"/>
                <w:highlight w:val="none"/>
              </w:rPr>
              <w:t>否则不得分。</w:t>
            </w:r>
          </w:p>
        </w:tc>
      </w:tr>
      <w:tr w14:paraId="30613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530" w:type="dxa"/>
            <w:shd w:val="clear" w:color="auto" w:fill="auto"/>
            <w:noWrap w:val="0"/>
            <w:vAlign w:val="center"/>
          </w:tcPr>
          <w:p w14:paraId="2A2290BC">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6</w:t>
            </w:r>
          </w:p>
        </w:tc>
        <w:tc>
          <w:tcPr>
            <w:tcW w:w="1700" w:type="dxa"/>
            <w:shd w:val="clear" w:color="auto" w:fill="auto"/>
            <w:noWrap w:val="0"/>
            <w:vAlign w:val="center"/>
          </w:tcPr>
          <w:p w14:paraId="1FCF52E8">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仓库情况</w:t>
            </w:r>
          </w:p>
        </w:tc>
        <w:tc>
          <w:tcPr>
            <w:tcW w:w="938" w:type="dxa"/>
            <w:shd w:val="clear" w:color="auto" w:fill="auto"/>
            <w:noWrap w:val="0"/>
            <w:vAlign w:val="center"/>
          </w:tcPr>
          <w:p w14:paraId="39126805">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分</w:t>
            </w:r>
          </w:p>
        </w:tc>
        <w:tc>
          <w:tcPr>
            <w:tcW w:w="6290" w:type="dxa"/>
            <w:gridSpan w:val="2"/>
            <w:shd w:val="clear" w:color="auto" w:fill="auto"/>
            <w:noWrap w:val="0"/>
            <w:vAlign w:val="center"/>
          </w:tcPr>
          <w:p w14:paraId="0E8E3708">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w:t>
            </w:r>
            <w:r>
              <w:rPr>
                <w:rFonts w:hint="eastAsia" w:ascii="新宋体" w:hAnsi="新宋体" w:eastAsia="新宋体" w:cs="新宋体"/>
                <w:color w:val="auto"/>
                <w:sz w:val="22"/>
                <w:szCs w:val="22"/>
                <w:highlight w:val="none"/>
                <w:lang w:eastAsia="zh-CN"/>
              </w:rPr>
              <w:t>供应商</w:t>
            </w:r>
            <w:r>
              <w:rPr>
                <w:rFonts w:hint="eastAsia" w:ascii="新宋体" w:hAnsi="新宋体" w:eastAsia="新宋体" w:cs="新宋体"/>
                <w:color w:val="auto"/>
                <w:sz w:val="22"/>
                <w:szCs w:val="22"/>
                <w:highlight w:val="none"/>
              </w:rPr>
              <w:t>的</w:t>
            </w:r>
            <w:r>
              <w:rPr>
                <w:rFonts w:hint="eastAsia" w:ascii="新宋体" w:hAnsi="新宋体" w:eastAsia="新宋体" w:cs="新宋体"/>
                <w:color w:val="auto"/>
                <w:sz w:val="22"/>
                <w:szCs w:val="22"/>
                <w:highlight w:val="none"/>
                <w:lang w:val="en-US" w:eastAsia="zh-CN"/>
              </w:rPr>
              <w:t>食品</w:t>
            </w:r>
            <w:r>
              <w:rPr>
                <w:rFonts w:hint="eastAsia" w:ascii="新宋体" w:hAnsi="新宋体" w:eastAsia="新宋体" w:cs="新宋体"/>
                <w:color w:val="auto"/>
                <w:sz w:val="22"/>
                <w:szCs w:val="22"/>
                <w:highlight w:val="none"/>
              </w:rPr>
              <w:t>仓库情况（面积、位置</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温湿度监控、防鼠防潮</w:t>
            </w:r>
            <w:r>
              <w:rPr>
                <w:rFonts w:hint="eastAsia" w:ascii="新宋体" w:hAnsi="新宋体" w:eastAsia="新宋体" w:cs="新宋体"/>
                <w:color w:val="auto"/>
                <w:sz w:val="22"/>
                <w:szCs w:val="22"/>
                <w:highlight w:val="none"/>
              </w:rPr>
              <w:t>等）</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质量管理制度</w:t>
            </w:r>
            <w:r>
              <w:rPr>
                <w:rFonts w:hint="eastAsia" w:ascii="新宋体" w:hAnsi="新宋体" w:eastAsia="新宋体" w:cs="新宋体"/>
                <w:color w:val="auto"/>
                <w:sz w:val="22"/>
                <w:szCs w:val="22"/>
                <w:highlight w:val="none"/>
              </w:rPr>
              <w:t>综合评分。</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评分范围：3、2、1、0</w:t>
            </w:r>
            <w:r>
              <w:rPr>
                <w:rFonts w:hint="eastAsia" w:ascii="新宋体" w:hAnsi="新宋体" w:eastAsia="新宋体" w:cs="新宋体"/>
                <w:color w:val="auto"/>
                <w:sz w:val="22"/>
                <w:szCs w:val="22"/>
                <w:highlight w:val="none"/>
                <w:lang w:eastAsia="zh-CN"/>
              </w:rPr>
              <w:t>）</w:t>
            </w:r>
          </w:p>
          <w:p w14:paraId="5C242DE2">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注：</w:t>
            </w:r>
            <w:r>
              <w:rPr>
                <w:rFonts w:hint="eastAsia" w:ascii="新宋体" w:hAnsi="新宋体" w:eastAsia="新宋体" w:cs="新宋体"/>
                <w:color w:val="auto"/>
                <w:sz w:val="22"/>
                <w:szCs w:val="22"/>
                <w:highlight w:val="none"/>
              </w:rPr>
              <w:t>提供</w:t>
            </w:r>
            <w:r>
              <w:rPr>
                <w:rFonts w:hint="eastAsia" w:ascii="新宋体" w:hAnsi="新宋体" w:eastAsia="新宋体" w:cs="新宋体"/>
                <w:color w:val="auto"/>
                <w:sz w:val="22"/>
                <w:szCs w:val="22"/>
                <w:highlight w:val="none"/>
                <w:lang w:val="en-US" w:eastAsia="zh-CN"/>
              </w:rPr>
              <w:t>自有</w:t>
            </w:r>
            <w:r>
              <w:rPr>
                <w:rFonts w:hint="eastAsia" w:ascii="新宋体" w:hAnsi="新宋体" w:eastAsia="新宋体" w:cs="新宋体"/>
                <w:color w:val="auto"/>
                <w:sz w:val="22"/>
                <w:szCs w:val="22"/>
                <w:highlight w:val="none"/>
              </w:rPr>
              <w:t>房产证明或租赁合同复印件加盖公章，不提供不得分。</w:t>
            </w:r>
          </w:p>
        </w:tc>
      </w:tr>
      <w:tr w14:paraId="6C07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530" w:type="dxa"/>
            <w:vMerge w:val="restart"/>
            <w:shd w:val="clear" w:color="auto" w:fill="auto"/>
            <w:noWrap w:val="0"/>
            <w:vAlign w:val="center"/>
          </w:tcPr>
          <w:p w14:paraId="51560DF5">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7</w:t>
            </w:r>
          </w:p>
        </w:tc>
        <w:tc>
          <w:tcPr>
            <w:tcW w:w="1700" w:type="dxa"/>
            <w:vMerge w:val="restart"/>
            <w:shd w:val="clear" w:color="auto" w:fill="auto"/>
            <w:noWrap w:val="0"/>
            <w:vAlign w:val="center"/>
          </w:tcPr>
          <w:p w14:paraId="4599FBDB">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投标</w:t>
            </w:r>
            <w:r>
              <w:rPr>
                <w:rFonts w:hint="eastAsia" w:ascii="新宋体" w:hAnsi="新宋体" w:eastAsia="新宋体" w:cs="新宋体"/>
                <w:color w:val="auto"/>
                <w:sz w:val="22"/>
                <w:szCs w:val="22"/>
                <w:highlight w:val="none"/>
                <w:lang w:val="en-US" w:eastAsia="zh-CN"/>
              </w:rPr>
              <w:t>产品生产企业或受委托加工企业</w:t>
            </w:r>
            <w:r>
              <w:rPr>
                <w:rFonts w:hint="eastAsia" w:ascii="新宋体" w:hAnsi="新宋体" w:eastAsia="新宋体" w:cs="新宋体"/>
                <w:color w:val="auto"/>
                <w:sz w:val="22"/>
                <w:szCs w:val="22"/>
                <w:highlight w:val="none"/>
              </w:rPr>
              <w:t>综合实力</w:t>
            </w:r>
          </w:p>
        </w:tc>
        <w:tc>
          <w:tcPr>
            <w:tcW w:w="938" w:type="dxa"/>
            <w:vMerge w:val="restart"/>
            <w:shd w:val="clear" w:color="auto" w:fill="auto"/>
            <w:noWrap w:val="0"/>
            <w:vAlign w:val="center"/>
          </w:tcPr>
          <w:p w14:paraId="7DBA8D07">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4分</w:t>
            </w:r>
          </w:p>
        </w:tc>
        <w:tc>
          <w:tcPr>
            <w:tcW w:w="6290" w:type="dxa"/>
            <w:gridSpan w:val="2"/>
            <w:shd w:val="clear" w:color="auto" w:fill="auto"/>
            <w:noWrap w:val="0"/>
            <w:vAlign w:val="center"/>
          </w:tcPr>
          <w:p w14:paraId="2DBDA58B">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非转基因一级纯大豆油</w:t>
            </w:r>
            <w:r>
              <w:rPr>
                <w:rFonts w:hint="eastAsia" w:ascii="新宋体" w:hAnsi="新宋体" w:eastAsia="新宋体" w:cs="新宋体"/>
                <w:color w:val="auto"/>
                <w:sz w:val="22"/>
                <w:szCs w:val="22"/>
                <w:highlight w:val="none"/>
              </w:rPr>
              <w:t>投标</w:t>
            </w:r>
            <w:r>
              <w:rPr>
                <w:rFonts w:hint="eastAsia" w:ascii="新宋体" w:hAnsi="新宋体" w:eastAsia="新宋体" w:cs="新宋体"/>
                <w:color w:val="auto"/>
                <w:sz w:val="22"/>
                <w:szCs w:val="22"/>
                <w:highlight w:val="none"/>
                <w:lang w:val="en-US" w:eastAsia="zh-CN"/>
              </w:rPr>
              <w:t>产品生产企业或受委托加工企业</w:t>
            </w:r>
            <w:r>
              <w:rPr>
                <w:rFonts w:hint="eastAsia" w:ascii="新宋体" w:hAnsi="新宋体" w:eastAsia="新宋体" w:cs="新宋体"/>
                <w:color w:val="auto"/>
                <w:sz w:val="22"/>
                <w:szCs w:val="22"/>
                <w:highlight w:val="none"/>
              </w:rPr>
              <w:t>认证</w:t>
            </w:r>
            <w:r>
              <w:rPr>
                <w:rFonts w:hint="eastAsia" w:ascii="新宋体" w:hAnsi="新宋体" w:eastAsia="新宋体" w:cs="新宋体"/>
                <w:color w:val="auto"/>
                <w:sz w:val="22"/>
                <w:szCs w:val="22"/>
                <w:highlight w:val="none"/>
                <w:lang w:val="en-US" w:eastAsia="zh-CN"/>
              </w:rPr>
              <w:t>有效</w:t>
            </w:r>
            <w:r>
              <w:rPr>
                <w:rFonts w:hint="eastAsia" w:ascii="新宋体" w:hAnsi="新宋体" w:eastAsia="新宋体" w:cs="新宋体"/>
                <w:color w:val="auto"/>
                <w:sz w:val="22"/>
                <w:szCs w:val="22"/>
                <w:highlight w:val="none"/>
              </w:rPr>
              <w:t>情况：</w:t>
            </w:r>
          </w:p>
          <w:p w14:paraId="74F9D401">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具有ISO9001质量管理体系认证证书得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05504767">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具有环境管理体系认证证书得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7C7909FB">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具有</w:t>
            </w:r>
            <w:r>
              <w:rPr>
                <w:rFonts w:hint="eastAsia" w:ascii="新宋体" w:hAnsi="新宋体" w:eastAsia="新宋体" w:cs="新宋体"/>
                <w:color w:val="auto"/>
                <w:sz w:val="22"/>
                <w:szCs w:val="22"/>
                <w:highlight w:val="none"/>
                <w:lang w:val="en-US" w:eastAsia="zh-CN"/>
              </w:rPr>
              <w:t>中国</w:t>
            </w:r>
            <w:r>
              <w:rPr>
                <w:rFonts w:hint="eastAsia" w:ascii="新宋体" w:hAnsi="新宋体" w:eastAsia="新宋体" w:cs="新宋体"/>
                <w:color w:val="auto"/>
                <w:sz w:val="22"/>
                <w:szCs w:val="22"/>
                <w:highlight w:val="none"/>
              </w:rPr>
              <w:t>职业健康安全管理体系认证证书得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0E8D5C36">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具有ISO</w:t>
            </w:r>
            <w:r>
              <w:rPr>
                <w:rFonts w:hint="eastAsia" w:ascii="新宋体" w:hAnsi="新宋体" w:eastAsia="新宋体" w:cs="新宋体"/>
                <w:color w:val="auto"/>
                <w:sz w:val="22"/>
                <w:szCs w:val="22"/>
                <w:highlight w:val="none"/>
                <w:lang w:val="en-US" w:eastAsia="zh-CN"/>
              </w:rPr>
              <w:t>22000</w:t>
            </w:r>
            <w:r>
              <w:rPr>
                <w:rFonts w:hint="eastAsia" w:ascii="新宋体" w:hAnsi="新宋体" w:eastAsia="新宋体" w:cs="新宋体"/>
                <w:color w:val="auto"/>
                <w:sz w:val="22"/>
                <w:szCs w:val="22"/>
                <w:highlight w:val="none"/>
              </w:rPr>
              <w:t>食品安全管理体系认证证书得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eastAsia="zh-CN"/>
              </w:rPr>
              <w:t>。</w:t>
            </w:r>
          </w:p>
          <w:p w14:paraId="67F98098">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注：</w:t>
            </w:r>
            <w:r>
              <w:rPr>
                <w:rFonts w:hint="eastAsia" w:ascii="新宋体" w:hAnsi="新宋体" w:eastAsia="新宋体" w:cs="新宋体"/>
                <w:b/>
                <w:bCs/>
                <w:color w:val="auto"/>
                <w:sz w:val="22"/>
                <w:szCs w:val="22"/>
                <w:highlight w:val="none"/>
              </w:rPr>
              <w:t>提供</w:t>
            </w:r>
            <w:r>
              <w:rPr>
                <w:rFonts w:hint="eastAsia" w:ascii="新宋体" w:hAnsi="新宋体" w:eastAsia="新宋体" w:cs="新宋体"/>
                <w:b/>
                <w:bCs/>
                <w:color w:val="auto"/>
                <w:sz w:val="22"/>
                <w:szCs w:val="22"/>
                <w:highlight w:val="none"/>
                <w:lang w:val="en-US" w:eastAsia="zh-CN"/>
              </w:rPr>
              <w:t>国家市场监督管理总局全国认证认可信息公共服务平台认证结果查询证书详情界面截图</w:t>
            </w:r>
            <w:r>
              <w:rPr>
                <w:rFonts w:hint="eastAsia" w:ascii="新宋体" w:hAnsi="新宋体" w:eastAsia="新宋体" w:cs="新宋体"/>
                <w:b/>
                <w:bCs/>
                <w:color w:val="auto"/>
                <w:sz w:val="22"/>
                <w:szCs w:val="22"/>
                <w:highlight w:val="none"/>
              </w:rPr>
              <w:t>加盖公章，否则不得分</w:t>
            </w:r>
            <w:r>
              <w:rPr>
                <w:rFonts w:hint="eastAsia" w:ascii="新宋体" w:hAnsi="新宋体" w:eastAsia="新宋体" w:cs="新宋体"/>
                <w:color w:val="auto"/>
                <w:sz w:val="22"/>
                <w:szCs w:val="22"/>
                <w:highlight w:val="none"/>
              </w:rPr>
              <w:t>。</w:t>
            </w:r>
          </w:p>
        </w:tc>
      </w:tr>
      <w:tr w14:paraId="553E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530" w:type="dxa"/>
            <w:vMerge w:val="continue"/>
            <w:shd w:val="clear" w:color="auto" w:fill="auto"/>
            <w:noWrap w:val="0"/>
            <w:vAlign w:val="center"/>
          </w:tcPr>
          <w:p w14:paraId="6C9F23F7">
            <w:pPr>
              <w:spacing w:line="240" w:lineRule="auto"/>
              <w:rPr>
                <w:rFonts w:hint="eastAsia" w:ascii="新宋体" w:hAnsi="新宋体" w:eastAsia="新宋体" w:cs="新宋体"/>
                <w:color w:val="auto"/>
                <w:sz w:val="22"/>
                <w:szCs w:val="22"/>
                <w:highlight w:val="none"/>
              </w:rPr>
            </w:pPr>
          </w:p>
        </w:tc>
        <w:tc>
          <w:tcPr>
            <w:tcW w:w="1700" w:type="dxa"/>
            <w:vMerge w:val="continue"/>
            <w:shd w:val="clear" w:color="auto" w:fill="auto"/>
            <w:noWrap w:val="0"/>
            <w:vAlign w:val="center"/>
          </w:tcPr>
          <w:p w14:paraId="6A51C0FA">
            <w:pPr>
              <w:spacing w:line="240" w:lineRule="auto"/>
              <w:rPr>
                <w:rFonts w:hint="eastAsia" w:ascii="新宋体" w:hAnsi="新宋体" w:eastAsia="新宋体" w:cs="新宋体"/>
                <w:color w:val="auto"/>
                <w:sz w:val="22"/>
                <w:szCs w:val="22"/>
                <w:highlight w:val="none"/>
              </w:rPr>
            </w:pPr>
          </w:p>
        </w:tc>
        <w:tc>
          <w:tcPr>
            <w:tcW w:w="938" w:type="dxa"/>
            <w:vMerge w:val="continue"/>
            <w:shd w:val="clear" w:color="auto" w:fill="auto"/>
            <w:noWrap w:val="0"/>
            <w:vAlign w:val="center"/>
          </w:tcPr>
          <w:p w14:paraId="3A64D12A">
            <w:pPr>
              <w:spacing w:line="240" w:lineRule="auto"/>
              <w:rPr>
                <w:rFonts w:hint="eastAsia" w:ascii="新宋体" w:hAnsi="新宋体" w:eastAsia="新宋体" w:cs="新宋体"/>
                <w:color w:val="auto"/>
                <w:sz w:val="22"/>
                <w:szCs w:val="22"/>
                <w:highlight w:val="none"/>
              </w:rPr>
            </w:pPr>
          </w:p>
        </w:tc>
        <w:tc>
          <w:tcPr>
            <w:tcW w:w="6290" w:type="dxa"/>
            <w:gridSpan w:val="2"/>
            <w:shd w:val="clear" w:color="auto" w:fill="auto"/>
            <w:noWrap w:val="0"/>
            <w:vAlign w:val="center"/>
          </w:tcPr>
          <w:p w14:paraId="23933D5C">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非转基因一级菜籽油</w:t>
            </w:r>
            <w:r>
              <w:rPr>
                <w:rFonts w:hint="eastAsia" w:ascii="新宋体" w:hAnsi="新宋体" w:eastAsia="新宋体" w:cs="新宋体"/>
                <w:color w:val="auto"/>
                <w:sz w:val="22"/>
                <w:szCs w:val="22"/>
                <w:highlight w:val="none"/>
              </w:rPr>
              <w:t>投标</w:t>
            </w:r>
            <w:r>
              <w:rPr>
                <w:rFonts w:hint="eastAsia" w:ascii="新宋体" w:hAnsi="新宋体" w:eastAsia="新宋体" w:cs="新宋体"/>
                <w:color w:val="auto"/>
                <w:sz w:val="22"/>
                <w:szCs w:val="22"/>
                <w:highlight w:val="none"/>
                <w:lang w:val="en-US" w:eastAsia="zh-CN"/>
              </w:rPr>
              <w:t>产品生产企业或受委托加工企业</w:t>
            </w:r>
            <w:r>
              <w:rPr>
                <w:rFonts w:hint="eastAsia" w:ascii="新宋体" w:hAnsi="新宋体" w:eastAsia="新宋体" w:cs="新宋体"/>
                <w:color w:val="auto"/>
                <w:sz w:val="22"/>
                <w:szCs w:val="22"/>
                <w:highlight w:val="none"/>
              </w:rPr>
              <w:t>认证</w:t>
            </w:r>
            <w:r>
              <w:rPr>
                <w:rFonts w:hint="eastAsia" w:ascii="新宋体" w:hAnsi="新宋体" w:eastAsia="新宋体" w:cs="新宋体"/>
                <w:color w:val="auto"/>
                <w:sz w:val="22"/>
                <w:szCs w:val="22"/>
                <w:highlight w:val="none"/>
                <w:lang w:val="en-US" w:eastAsia="zh-CN"/>
              </w:rPr>
              <w:t>有效</w:t>
            </w:r>
            <w:r>
              <w:rPr>
                <w:rFonts w:hint="eastAsia" w:ascii="新宋体" w:hAnsi="新宋体" w:eastAsia="新宋体" w:cs="新宋体"/>
                <w:color w:val="auto"/>
                <w:sz w:val="22"/>
                <w:szCs w:val="22"/>
                <w:highlight w:val="none"/>
              </w:rPr>
              <w:t>情况：</w:t>
            </w:r>
          </w:p>
          <w:p w14:paraId="0D738A1E">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具有ISO9001质量管理体系认证证书得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334DC2D5">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具有环境管理体系认证证书得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160ACE10">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具有</w:t>
            </w:r>
            <w:r>
              <w:rPr>
                <w:rFonts w:hint="eastAsia" w:ascii="新宋体" w:hAnsi="新宋体" w:eastAsia="新宋体" w:cs="新宋体"/>
                <w:color w:val="auto"/>
                <w:sz w:val="22"/>
                <w:szCs w:val="22"/>
                <w:highlight w:val="none"/>
                <w:lang w:val="en-US" w:eastAsia="zh-CN"/>
              </w:rPr>
              <w:t>中国</w:t>
            </w:r>
            <w:r>
              <w:rPr>
                <w:rFonts w:hint="eastAsia" w:ascii="新宋体" w:hAnsi="新宋体" w:eastAsia="新宋体" w:cs="新宋体"/>
                <w:color w:val="auto"/>
                <w:sz w:val="22"/>
                <w:szCs w:val="22"/>
                <w:highlight w:val="none"/>
              </w:rPr>
              <w:t>职业健康安全管理体系认证证书得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7B2ADCF1">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具有ISO</w:t>
            </w:r>
            <w:r>
              <w:rPr>
                <w:rFonts w:hint="eastAsia" w:ascii="新宋体" w:hAnsi="新宋体" w:eastAsia="新宋体" w:cs="新宋体"/>
                <w:color w:val="auto"/>
                <w:sz w:val="22"/>
                <w:szCs w:val="22"/>
                <w:highlight w:val="none"/>
                <w:lang w:val="en-US" w:eastAsia="zh-CN"/>
              </w:rPr>
              <w:t>22000</w:t>
            </w:r>
            <w:r>
              <w:rPr>
                <w:rFonts w:hint="eastAsia" w:ascii="新宋体" w:hAnsi="新宋体" w:eastAsia="新宋体" w:cs="新宋体"/>
                <w:color w:val="auto"/>
                <w:sz w:val="22"/>
                <w:szCs w:val="22"/>
                <w:highlight w:val="none"/>
              </w:rPr>
              <w:t>食品安全管理体系认证证书得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eastAsia="zh-CN"/>
              </w:rPr>
              <w:t>。</w:t>
            </w:r>
          </w:p>
          <w:p w14:paraId="22AED48D">
            <w:pPr>
              <w:spacing w:line="240" w:lineRule="auto"/>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注：</w:t>
            </w:r>
            <w:r>
              <w:rPr>
                <w:rFonts w:hint="eastAsia" w:ascii="新宋体" w:hAnsi="新宋体" w:eastAsia="新宋体" w:cs="新宋体"/>
                <w:b/>
                <w:bCs/>
                <w:color w:val="auto"/>
                <w:sz w:val="22"/>
                <w:szCs w:val="22"/>
                <w:highlight w:val="none"/>
              </w:rPr>
              <w:t>提供</w:t>
            </w:r>
            <w:r>
              <w:rPr>
                <w:rFonts w:hint="eastAsia" w:ascii="新宋体" w:hAnsi="新宋体" w:eastAsia="新宋体" w:cs="新宋体"/>
                <w:b/>
                <w:bCs/>
                <w:color w:val="auto"/>
                <w:sz w:val="22"/>
                <w:szCs w:val="22"/>
                <w:highlight w:val="none"/>
                <w:lang w:val="en-US" w:eastAsia="zh-CN"/>
              </w:rPr>
              <w:t>国家市场监督管理总局全国认证认可信息公共服务平台认证结果查询证书详情界面截图</w:t>
            </w:r>
            <w:r>
              <w:rPr>
                <w:rFonts w:hint="eastAsia" w:ascii="新宋体" w:hAnsi="新宋体" w:eastAsia="新宋体" w:cs="新宋体"/>
                <w:b/>
                <w:bCs/>
                <w:color w:val="auto"/>
                <w:sz w:val="22"/>
                <w:szCs w:val="22"/>
                <w:highlight w:val="none"/>
              </w:rPr>
              <w:t>加盖公章，否则不得分</w:t>
            </w:r>
            <w:r>
              <w:rPr>
                <w:rFonts w:hint="eastAsia" w:ascii="新宋体" w:hAnsi="新宋体" w:eastAsia="新宋体" w:cs="新宋体"/>
                <w:color w:val="auto"/>
                <w:sz w:val="22"/>
                <w:szCs w:val="22"/>
                <w:highlight w:val="none"/>
              </w:rPr>
              <w:t>。</w:t>
            </w:r>
          </w:p>
        </w:tc>
      </w:tr>
      <w:tr w14:paraId="4DB1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30" w:type="dxa"/>
            <w:shd w:val="clear" w:color="auto" w:fill="auto"/>
            <w:noWrap w:val="0"/>
            <w:vAlign w:val="center"/>
          </w:tcPr>
          <w:p w14:paraId="01CD8F54">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8</w:t>
            </w:r>
          </w:p>
        </w:tc>
        <w:tc>
          <w:tcPr>
            <w:tcW w:w="1700" w:type="dxa"/>
            <w:shd w:val="clear" w:color="auto" w:fill="auto"/>
            <w:noWrap w:val="0"/>
            <w:vAlign w:val="center"/>
          </w:tcPr>
          <w:p w14:paraId="4076F850">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投标</w:t>
            </w:r>
            <w:r>
              <w:rPr>
                <w:rFonts w:hint="eastAsia" w:ascii="新宋体" w:hAnsi="新宋体" w:eastAsia="新宋体" w:cs="新宋体"/>
                <w:color w:val="auto"/>
                <w:sz w:val="22"/>
                <w:szCs w:val="22"/>
                <w:highlight w:val="none"/>
                <w:lang w:eastAsia="zh-CN"/>
              </w:rPr>
              <w:t>供应商</w:t>
            </w:r>
            <w:r>
              <w:rPr>
                <w:rFonts w:hint="eastAsia" w:ascii="新宋体" w:hAnsi="新宋体" w:eastAsia="新宋体" w:cs="新宋体"/>
                <w:color w:val="auto"/>
                <w:sz w:val="22"/>
                <w:szCs w:val="22"/>
                <w:highlight w:val="none"/>
              </w:rPr>
              <w:t>综合实力</w:t>
            </w:r>
          </w:p>
        </w:tc>
        <w:tc>
          <w:tcPr>
            <w:tcW w:w="938" w:type="dxa"/>
            <w:shd w:val="clear" w:color="auto" w:fill="auto"/>
            <w:noWrap w:val="0"/>
            <w:vAlign w:val="center"/>
          </w:tcPr>
          <w:p w14:paraId="16F250C3">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分</w:t>
            </w:r>
          </w:p>
        </w:tc>
        <w:tc>
          <w:tcPr>
            <w:tcW w:w="6290" w:type="dxa"/>
            <w:gridSpan w:val="2"/>
            <w:shd w:val="clear" w:color="auto" w:fill="auto"/>
            <w:noWrap w:val="0"/>
            <w:vAlign w:val="center"/>
          </w:tcPr>
          <w:p w14:paraId="5D4D39E8">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投标</w:t>
            </w:r>
            <w:r>
              <w:rPr>
                <w:rFonts w:hint="eastAsia" w:ascii="新宋体" w:hAnsi="新宋体" w:eastAsia="新宋体" w:cs="新宋体"/>
                <w:color w:val="auto"/>
                <w:sz w:val="22"/>
                <w:szCs w:val="22"/>
                <w:highlight w:val="none"/>
                <w:lang w:eastAsia="zh-CN"/>
              </w:rPr>
              <w:t>供应商</w:t>
            </w:r>
            <w:r>
              <w:rPr>
                <w:rFonts w:hint="eastAsia" w:ascii="新宋体" w:hAnsi="新宋体" w:eastAsia="新宋体" w:cs="新宋体"/>
                <w:color w:val="auto"/>
                <w:sz w:val="22"/>
                <w:szCs w:val="22"/>
                <w:highlight w:val="none"/>
              </w:rPr>
              <w:t>认证</w:t>
            </w:r>
            <w:r>
              <w:rPr>
                <w:rFonts w:hint="eastAsia" w:ascii="新宋体" w:hAnsi="新宋体" w:eastAsia="新宋体" w:cs="新宋体"/>
                <w:color w:val="auto"/>
                <w:sz w:val="22"/>
                <w:szCs w:val="22"/>
                <w:highlight w:val="none"/>
                <w:lang w:val="en-US" w:eastAsia="zh-CN"/>
              </w:rPr>
              <w:t>有效</w:t>
            </w:r>
            <w:r>
              <w:rPr>
                <w:rFonts w:hint="eastAsia" w:ascii="新宋体" w:hAnsi="新宋体" w:eastAsia="新宋体" w:cs="新宋体"/>
                <w:color w:val="auto"/>
                <w:sz w:val="22"/>
                <w:szCs w:val="22"/>
                <w:highlight w:val="none"/>
              </w:rPr>
              <w:t>情况：</w:t>
            </w:r>
          </w:p>
          <w:p w14:paraId="529A598B">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rPr>
              <w:t>具有ISO9001质量管理体系认证证书得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21888C8F">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具有环境管理体系认证证书得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3168A658">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具有</w:t>
            </w:r>
            <w:r>
              <w:rPr>
                <w:rFonts w:hint="eastAsia" w:ascii="新宋体" w:hAnsi="新宋体" w:eastAsia="新宋体" w:cs="新宋体"/>
                <w:color w:val="auto"/>
                <w:sz w:val="22"/>
                <w:szCs w:val="22"/>
                <w:highlight w:val="none"/>
                <w:lang w:val="en-US" w:eastAsia="zh-CN"/>
              </w:rPr>
              <w:t>中国</w:t>
            </w:r>
            <w:r>
              <w:rPr>
                <w:rFonts w:hint="eastAsia" w:ascii="新宋体" w:hAnsi="新宋体" w:eastAsia="新宋体" w:cs="新宋体"/>
                <w:color w:val="auto"/>
                <w:sz w:val="22"/>
                <w:szCs w:val="22"/>
                <w:highlight w:val="none"/>
              </w:rPr>
              <w:t>职业健康安全管理体系认证证书得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p>
          <w:p w14:paraId="59DCF4B9">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具有ISO</w:t>
            </w:r>
            <w:r>
              <w:rPr>
                <w:rFonts w:hint="eastAsia" w:ascii="新宋体" w:hAnsi="新宋体" w:eastAsia="新宋体" w:cs="新宋体"/>
                <w:color w:val="auto"/>
                <w:sz w:val="22"/>
                <w:szCs w:val="22"/>
                <w:highlight w:val="none"/>
                <w:lang w:val="en-US" w:eastAsia="zh-CN"/>
              </w:rPr>
              <w:t>22000</w:t>
            </w:r>
            <w:r>
              <w:rPr>
                <w:rFonts w:hint="eastAsia" w:ascii="新宋体" w:hAnsi="新宋体" w:eastAsia="新宋体" w:cs="新宋体"/>
                <w:color w:val="auto"/>
                <w:sz w:val="22"/>
                <w:szCs w:val="22"/>
                <w:highlight w:val="none"/>
              </w:rPr>
              <w:t>食品安全管理体系认证证书得</w:t>
            </w:r>
            <w:r>
              <w:rPr>
                <w:rFonts w:hint="eastAsia" w:ascii="新宋体" w:hAnsi="新宋体" w:eastAsia="新宋体" w:cs="新宋体"/>
                <w:color w:val="auto"/>
                <w:sz w:val="22"/>
                <w:szCs w:val="22"/>
                <w:highlight w:val="none"/>
                <w:lang w:val="en-US" w:eastAsia="zh-CN"/>
              </w:rPr>
              <w:t>0.5</w:t>
            </w:r>
            <w:r>
              <w:rPr>
                <w:rFonts w:hint="eastAsia" w:ascii="新宋体" w:hAnsi="新宋体" w:eastAsia="新宋体" w:cs="新宋体"/>
                <w:color w:val="auto"/>
                <w:sz w:val="22"/>
                <w:szCs w:val="22"/>
                <w:highlight w:val="none"/>
              </w:rPr>
              <w:t>分</w:t>
            </w:r>
            <w:r>
              <w:rPr>
                <w:rFonts w:hint="eastAsia" w:ascii="新宋体" w:hAnsi="新宋体" w:eastAsia="新宋体" w:cs="新宋体"/>
                <w:color w:val="auto"/>
                <w:sz w:val="22"/>
                <w:szCs w:val="22"/>
                <w:highlight w:val="none"/>
                <w:lang w:eastAsia="zh-CN"/>
              </w:rPr>
              <w:t>。</w:t>
            </w:r>
          </w:p>
          <w:p w14:paraId="09331B73">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注：</w:t>
            </w:r>
            <w:r>
              <w:rPr>
                <w:rFonts w:hint="eastAsia" w:ascii="新宋体" w:hAnsi="新宋体" w:eastAsia="新宋体" w:cs="新宋体"/>
                <w:b/>
                <w:bCs/>
                <w:color w:val="auto"/>
                <w:sz w:val="22"/>
                <w:szCs w:val="22"/>
                <w:highlight w:val="none"/>
              </w:rPr>
              <w:t>提供</w:t>
            </w:r>
            <w:r>
              <w:rPr>
                <w:rFonts w:hint="eastAsia" w:ascii="新宋体" w:hAnsi="新宋体" w:eastAsia="新宋体" w:cs="新宋体"/>
                <w:b/>
                <w:bCs/>
                <w:color w:val="auto"/>
                <w:sz w:val="22"/>
                <w:szCs w:val="22"/>
                <w:highlight w:val="none"/>
                <w:lang w:val="en-US" w:eastAsia="zh-CN"/>
              </w:rPr>
              <w:t>国家市场监督管理总局全国认证认可信息公共服务平台认证结果查询证书详情界面截图</w:t>
            </w:r>
            <w:r>
              <w:rPr>
                <w:rFonts w:hint="eastAsia" w:ascii="新宋体" w:hAnsi="新宋体" w:eastAsia="新宋体" w:cs="新宋体"/>
                <w:b/>
                <w:bCs/>
                <w:color w:val="auto"/>
                <w:sz w:val="22"/>
                <w:szCs w:val="22"/>
                <w:highlight w:val="none"/>
              </w:rPr>
              <w:t>加盖公章，否则不得分</w:t>
            </w:r>
            <w:r>
              <w:rPr>
                <w:rFonts w:hint="eastAsia" w:ascii="新宋体" w:hAnsi="新宋体" w:eastAsia="新宋体" w:cs="新宋体"/>
                <w:color w:val="auto"/>
                <w:sz w:val="22"/>
                <w:szCs w:val="22"/>
                <w:highlight w:val="none"/>
              </w:rPr>
              <w:t>。</w:t>
            </w:r>
          </w:p>
        </w:tc>
      </w:tr>
      <w:tr w14:paraId="5046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30" w:type="dxa"/>
            <w:shd w:val="clear" w:color="auto" w:fill="auto"/>
            <w:noWrap w:val="0"/>
            <w:vAlign w:val="center"/>
          </w:tcPr>
          <w:p w14:paraId="4A935F1D">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9</w:t>
            </w:r>
          </w:p>
        </w:tc>
        <w:tc>
          <w:tcPr>
            <w:tcW w:w="1700" w:type="dxa"/>
            <w:shd w:val="clear" w:color="auto" w:fill="auto"/>
            <w:noWrap w:val="0"/>
            <w:vAlign w:val="center"/>
          </w:tcPr>
          <w:p w14:paraId="67E76D80">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食堂配送项目业绩</w:t>
            </w:r>
          </w:p>
        </w:tc>
        <w:tc>
          <w:tcPr>
            <w:tcW w:w="938" w:type="dxa"/>
            <w:shd w:val="clear" w:color="auto" w:fill="auto"/>
            <w:noWrap w:val="0"/>
            <w:vAlign w:val="center"/>
          </w:tcPr>
          <w:p w14:paraId="093A284A">
            <w:pPr>
              <w:spacing w:line="240" w:lineRule="auto"/>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6</w:t>
            </w:r>
            <w:r>
              <w:rPr>
                <w:rFonts w:hint="eastAsia" w:ascii="新宋体" w:hAnsi="新宋体" w:eastAsia="新宋体" w:cs="新宋体"/>
                <w:color w:val="auto"/>
                <w:sz w:val="22"/>
                <w:szCs w:val="22"/>
                <w:highlight w:val="none"/>
              </w:rPr>
              <w:t>分</w:t>
            </w:r>
          </w:p>
        </w:tc>
        <w:tc>
          <w:tcPr>
            <w:tcW w:w="6290" w:type="dxa"/>
            <w:gridSpan w:val="2"/>
            <w:shd w:val="clear" w:color="auto" w:fill="auto"/>
            <w:noWrap w:val="0"/>
            <w:vAlign w:val="center"/>
          </w:tcPr>
          <w:p w14:paraId="1CAAEDAF">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提供202</w:t>
            </w:r>
            <w:r>
              <w:rPr>
                <w:rFonts w:hint="eastAsia" w:ascii="新宋体" w:hAnsi="新宋体" w:eastAsia="新宋体" w:cs="新宋体"/>
                <w:color w:val="auto"/>
                <w:sz w:val="22"/>
                <w:szCs w:val="22"/>
                <w:highlight w:val="none"/>
                <w:lang w:val="en-US" w:eastAsia="zh-CN"/>
              </w:rPr>
              <w:t>4</w:t>
            </w:r>
            <w:r>
              <w:rPr>
                <w:rFonts w:hint="eastAsia" w:ascii="新宋体" w:hAnsi="新宋体" w:eastAsia="新宋体" w:cs="新宋体"/>
                <w:color w:val="auto"/>
                <w:sz w:val="22"/>
                <w:szCs w:val="22"/>
                <w:highlight w:val="none"/>
              </w:rPr>
              <w:t>年1月1日以来（以合同签订时间为准）食堂配送项目业绩(</w:t>
            </w:r>
            <w:r>
              <w:rPr>
                <w:rFonts w:hint="eastAsia" w:ascii="新宋体" w:hAnsi="新宋体" w:eastAsia="新宋体" w:cs="新宋体"/>
                <w:color w:val="auto"/>
                <w:sz w:val="22"/>
                <w:szCs w:val="22"/>
                <w:highlight w:val="none"/>
                <w:lang w:val="en-US" w:eastAsia="zh-CN"/>
              </w:rPr>
              <w:t>须含</w:t>
            </w:r>
            <w:r>
              <w:rPr>
                <w:rFonts w:hint="eastAsia" w:ascii="新宋体" w:hAnsi="新宋体" w:eastAsia="新宋体" w:cs="新宋体"/>
                <w:color w:val="auto"/>
                <w:sz w:val="22"/>
                <w:szCs w:val="22"/>
                <w:highlight w:val="none"/>
              </w:rPr>
              <w:t>食用油)</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rPr>
              <w:t>每提供一</w:t>
            </w:r>
            <w:r>
              <w:rPr>
                <w:rFonts w:hint="eastAsia" w:ascii="新宋体" w:hAnsi="新宋体" w:eastAsia="新宋体" w:cs="新宋体"/>
                <w:color w:val="auto"/>
                <w:sz w:val="22"/>
                <w:szCs w:val="22"/>
                <w:highlight w:val="none"/>
                <w:lang w:val="en-US" w:eastAsia="zh-CN"/>
              </w:rPr>
              <w:t>个有效业绩</w:t>
            </w:r>
            <w:r>
              <w:rPr>
                <w:rFonts w:hint="eastAsia" w:ascii="新宋体" w:hAnsi="新宋体" w:eastAsia="新宋体" w:cs="新宋体"/>
                <w:color w:val="auto"/>
                <w:sz w:val="22"/>
                <w:szCs w:val="22"/>
                <w:highlight w:val="none"/>
              </w:rPr>
              <w:t>得1分，本项最多</w:t>
            </w:r>
            <w:r>
              <w:rPr>
                <w:rFonts w:hint="eastAsia" w:ascii="新宋体" w:hAnsi="新宋体" w:eastAsia="新宋体" w:cs="新宋体"/>
                <w:color w:val="auto"/>
                <w:sz w:val="22"/>
                <w:szCs w:val="22"/>
                <w:highlight w:val="none"/>
                <w:lang w:val="en-US" w:eastAsia="zh-CN"/>
              </w:rPr>
              <w:t>6</w:t>
            </w:r>
            <w:r>
              <w:rPr>
                <w:rFonts w:hint="eastAsia" w:ascii="新宋体" w:hAnsi="新宋体" w:eastAsia="新宋体" w:cs="新宋体"/>
                <w:color w:val="auto"/>
                <w:sz w:val="22"/>
                <w:szCs w:val="22"/>
                <w:highlight w:val="none"/>
              </w:rPr>
              <w:t>分。</w:t>
            </w:r>
          </w:p>
          <w:p w14:paraId="21DCBC11">
            <w:pPr>
              <w:spacing w:line="240" w:lineRule="auto"/>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注：同一个用户不重复得分，须提供合同、发票（合同或发票须体现出食用油）及用户评价表复印件</w:t>
            </w:r>
            <w:r>
              <w:rPr>
                <w:rFonts w:hint="eastAsia" w:ascii="新宋体" w:hAnsi="新宋体" w:eastAsia="新宋体" w:cs="新宋体"/>
                <w:color w:val="auto"/>
                <w:sz w:val="22"/>
                <w:szCs w:val="22"/>
                <w:highlight w:val="none"/>
                <w:lang w:eastAsia="zh-CN"/>
              </w:rPr>
              <w:t>（</w:t>
            </w:r>
            <w:r>
              <w:rPr>
                <w:rFonts w:hint="eastAsia" w:ascii="新宋体" w:hAnsi="新宋体" w:eastAsia="新宋体" w:cs="新宋体"/>
                <w:color w:val="auto"/>
                <w:sz w:val="22"/>
                <w:szCs w:val="22"/>
                <w:highlight w:val="none"/>
                <w:lang w:val="en-US" w:eastAsia="zh-CN"/>
              </w:rPr>
              <w:t>带用户公章）</w:t>
            </w:r>
            <w:r>
              <w:rPr>
                <w:rFonts w:hint="eastAsia" w:ascii="新宋体" w:hAnsi="新宋体" w:eastAsia="新宋体" w:cs="新宋体"/>
                <w:color w:val="auto"/>
                <w:sz w:val="22"/>
                <w:szCs w:val="22"/>
                <w:highlight w:val="none"/>
              </w:rPr>
              <w:t>，否则不得分；合同时间跨度须在1年及以上（学校业绩为连续两个学期），用户评价须为优（满意等最优评价）否则不予以认可。</w:t>
            </w:r>
          </w:p>
        </w:tc>
      </w:tr>
      <w:tr w14:paraId="447D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9458" w:type="dxa"/>
            <w:gridSpan w:val="5"/>
            <w:shd w:val="clear" w:color="auto" w:fill="auto"/>
            <w:noWrap w:val="0"/>
            <w:vAlign w:val="center"/>
          </w:tcPr>
          <w:p w14:paraId="57917BC9">
            <w:pPr>
              <w:spacing w:line="240" w:lineRule="auto"/>
              <w:rPr>
                <w:rFonts w:hint="eastAsia" w:ascii="新宋体" w:hAnsi="新宋体" w:eastAsia="新宋体" w:cs="新宋体"/>
                <w:color w:val="auto"/>
                <w:sz w:val="22"/>
                <w:szCs w:val="22"/>
                <w:highlight w:val="none"/>
              </w:rPr>
            </w:pPr>
            <w:r>
              <w:rPr>
                <w:rFonts w:hint="eastAsia" w:ascii="新宋体" w:hAnsi="新宋体" w:eastAsia="新宋体" w:cs="新宋体"/>
                <w:b/>
                <w:bCs w:val="0"/>
                <w:color w:val="auto"/>
                <w:sz w:val="22"/>
                <w:szCs w:val="22"/>
                <w:highlight w:val="none"/>
                <w:lang w:val="en-US" w:eastAsia="zh-CN"/>
              </w:rPr>
              <w:t>说明：在项目评审结束后、合同签订前，中标人须向采购组织机构提交投标文件中涉及客观分评审内容的检测报告、认证证书、业绩合同等资料原件进行核对。</w:t>
            </w:r>
          </w:p>
        </w:tc>
      </w:tr>
    </w:tbl>
    <w:p w14:paraId="3072703B">
      <w:pPr>
        <w:keepNext w:val="0"/>
        <w:keepLines w:val="0"/>
        <w:pageBreakBefore w:val="0"/>
        <w:kinsoku/>
        <w:wordWrap/>
        <w:topLinePunct w:val="0"/>
        <w:bidi w:val="0"/>
        <w:spacing w:line="360" w:lineRule="auto"/>
        <w:ind w:firstLine="330" w:firstLineChars="150"/>
        <w:rPr>
          <w:rFonts w:hint="eastAsia" w:ascii="新宋体" w:hAnsi="新宋体" w:eastAsia="新宋体" w:cs="新宋体"/>
          <w:color w:val="auto"/>
          <w:sz w:val="22"/>
          <w:szCs w:val="22"/>
          <w:highlight w:val="none"/>
        </w:rPr>
      </w:pPr>
    </w:p>
    <w:p w14:paraId="4B42B82C">
      <w:pPr>
        <w:spacing w:line="360" w:lineRule="auto"/>
        <w:rPr>
          <w:rFonts w:ascii="新宋体" w:hAnsi="新宋体" w:eastAsia="新宋体" w:cs="新宋体"/>
          <w:b/>
          <w:bCs/>
          <w:color w:val="auto"/>
          <w:sz w:val="22"/>
          <w:szCs w:val="22"/>
          <w:highlight w:val="none"/>
        </w:rPr>
      </w:pPr>
      <w:r>
        <w:rPr>
          <w:rFonts w:hint="eastAsia" w:ascii="新宋体" w:hAnsi="新宋体" w:eastAsia="新宋体" w:cs="新宋体"/>
          <w:b/>
          <w:color w:val="auto"/>
          <w:sz w:val="22"/>
          <w:szCs w:val="22"/>
          <w:highlight w:val="none"/>
        </w:rPr>
        <w:t>2、投标报价评分</w:t>
      </w:r>
      <w:r>
        <w:rPr>
          <w:rFonts w:hint="eastAsia" w:ascii="新宋体" w:hAnsi="新宋体" w:eastAsia="新宋体" w:cs="新宋体"/>
          <w:b/>
          <w:bCs/>
          <w:color w:val="auto"/>
          <w:sz w:val="22"/>
          <w:szCs w:val="22"/>
          <w:highlight w:val="none"/>
        </w:rPr>
        <w:t>（</w:t>
      </w:r>
      <w:r>
        <w:rPr>
          <w:rFonts w:hint="eastAsia" w:ascii="新宋体" w:hAnsi="新宋体" w:eastAsia="新宋体" w:cs="新宋体"/>
          <w:b/>
          <w:bCs/>
          <w:color w:val="auto"/>
          <w:sz w:val="22"/>
          <w:szCs w:val="22"/>
          <w:highlight w:val="none"/>
          <w:lang w:eastAsia="zh-CN"/>
        </w:rPr>
        <w:t>60</w:t>
      </w:r>
      <w:r>
        <w:rPr>
          <w:rFonts w:hint="eastAsia" w:ascii="新宋体" w:hAnsi="新宋体" w:eastAsia="新宋体" w:cs="新宋体"/>
          <w:b/>
          <w:bCs/>
          <w:color w:val="auto"/>
          <w:sz w:val="22"/>
          <w:szCs w:val="22"/>
          <w:highlight w:val="none"/>
        </w:rPr>
        <w:t>分）</w:t>
      </w:r>
      <w:r>
        <w:rPr>
          <w:rFonts w:hint="eastAsia" w:ascii="新宋体" w:hAnsi="新宋体" w:eastAsia="新宋体" w:cs="新宋体"/>
          <w:b/>
          <w:color w:val="auto"/>
          <w:sz w:val="22"/>
          <w:highlight w:val="none"/>
        </w:rPr>
        <w:t>（投标报价权值为</w:t>
      </w:r>
      <w:r>
        <w:rPr>
          <w:rFonts w:hint="eastAsia" w:ascii="新宋体" w:hAnsi="新宋体" w:eastAsia="新宋体" w:cs="新宋体"/>
          <w:b/>
          <w:color w:val="auto"/>
          <w:sz w:val="22"/>
          <w:highlight w:val="none"/>
          <w:lang w:eastAsia="zh-CN"/>
        </w:rPr>
        <w:t>60</w:t>
      </w:r>
      <w:r>
        <w:rPr>
          <w:rFonts w:hint="eastAsia" w:ascii="新宋体" w:hAnsi="新宋体" w:eastAsia="新宋体" w:cs="新宋体"/>
          <w:b/>
          <w:color w:val="auto"/>
          <w:sz w:val="22"/>
          <w:highlight w:val="none"/>
        </w:rPr>
        <w:t>%）</w:t>
      </w:r>
      <w:r>
        <w:rPr>
          <w:rFonts w:hint="eastAsia" w:ascii="新宋体" w:hAnsi="新宋体" w:eastAsia="新宋体" w:cs="新宋体"/>
          <w:b/>
          <w:bCs/>
          <w:color w:val="auto"/>
          <w:sz w:val="22"/>
          <w:szCs w:val="22"/>
          <w:highlight w:val="none"/>
        </w:rPr>
        <w:t>：</w:t>
      </w:r>
    </w:p>
    <w:p w14:paraId="4734994D">
      <w:pPr>
        <w:overflowPunct w:val="0"/>
        <w:spacing w:line="400" w:lineRule="exac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2.1</w:t>
      </w:r>
      <w:r>
        <w:rPr>
          <w:rFonts w:hint="eastAsia" w:ascii="新宋体" w:hAnsi="新宋体" w:eastAsia="新宋体" w:cs="新宋体"/>
          <w:color w:val="auto"/>
          <w:sz w:val="22"/>
          <w:szCs w:val="22"/>
          <w:highlight w:val="none"/>
        </w:rPr>
        <w:t>资格及符合性审查通过的有效投标人进入商务（报价）评分。</w:t>
      </w:r>
    </w:p>
    <w:p w14:paraId="0D01A6AF">
      <w:pPr>
        <w:spacing w:line="460" w:lineRule="exact"/>
        <w:ind w:firstLine="539" w:firstLineChars="245"/>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招标产品非转基因一级纯大豆油，包装规格为10升/瓶，</w:t>
      </w:r>
      <w:r>
        <w:rPr>
          <w:rFonts w:hint="eastAsia" w:ascii="新宋体" w:hAnsi="新宋体" w:eastAsia="新宋体" w:cs="新宋体"/>
          <w:b/>
          <w:bCs/>
          <w:color w:val="auto"/>
          <w:sz w:val="22"/>
          <w:szCs w:val="22"/>
          <w:highlight w:val="none"/>
          <w:lang w:val="en-US" w:eastAsia="zh-CN"/>
        </w:rPr>
        <w:t>单价最高限价为100元/瓶，价格系数0.8</w:t>
      </w:r>
      <w:r>
        <w:rPr>
          <w:rFonts w:hint="eastAsia" w:ascii="新宋体" w:hAnsi="新宋体" w:eastAsia="新宋体" w:cs="新宋体"/>
          <w:color w:val="auto"/>
          <w:sz w:val="22"/>
          <w:szCs w:val="22"/>
          <w:highlight w:val="none"/>
          <w:lang w:val="en-US" w:eastAsia="zh-CN"/>
        </w:rPr>
        <w:t>。</w:t>
      </w:r>
    </w:p>
    <w:p w14:paraId="3FD8F758">
      <w:pPr>
        <w:spacing w:line="460" w:lineRule="exact"/>
        <w:ind w:firstLine="539" w:firstLineChars="245"/>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招标产品非转基因一级纯大豆油，包装规格为5升/瓶，</w:t>
      </w:r>
      <w:r>
        <w:rPr>
          <w:rFonts w:hint="eastAsia" w:ascii="新宋体" w:hAnsi="新宋体" w:eastAsia="新宋体" w:cs="新宋体"/>
          <w:b/>
          <w:bCs/>
          <w:color w:val="auto"/>
          <w:sz w:val="22"/>
          <w:szCs w:val="22"/>
          <w:highlight w:val="none"/>
          <w:lang w:val="en-US" w:eastAsia="zh-CN"/>
        </w:rPr>
        <w:t>单价最高限价为60元/瓶，价格系数0.1</w:t>
      </w:r>
      <w:r>
        <w:rPr>
          <w:rFonts w:hint="eastAsia" w:ascii="新宋体" w:hAnsi="新宋体" w:eastAsia="新宋体" w:cs="新宋体"/>
          <w:color w:val="auto"/>
          <w:sz w:val="22"/>
          <w:szCs w:val="22"/>
          <w:highlight w:val="none"/>
          <w:lang w:val="en-US" w:eastAsia="zh-CN"/>
        </w:rPr>
        <w:t>。</w:t>
      </w:r>
    </w:p>
    <w:p w14:paraId="129C9195">
      <w:pPr>
        <w:spacing w:line="460" w:lineRule="exact"/>
        <w:ind w:firstLine="539" w:firstLineChars="245"/>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招标产品非转基因一级菜籽油，包装规格为10升/瓶，</w:t>
      </w:r>
      <w:r>
        <w:rPr>
          <w:rFonts w:hint="eastAsia" w:ascii="新宋体" w:hAnsi="新宋体" w:eastAsia="新宋体" w:cs="新宋体"/>
          <w:b/>
          <w:bCs/>
          <w:color w:val="auto"/>
          <w:sz w:val="22"/>
          <w:szCs w:val="22"/>
          <w:highlight w:val="none"/>
          <w:lang w:val="en-US" w:eastAsia="zh-CN"/>
        </w:rPr>
        <w:t>单价最高限价为110元/瓶，价格系数0.1。</w:t>
      </w:r>
    </w:p>
    <w:p w14:paraId="166B10EA">
      <w:pPr>
        <w:spacing w:line="460" w:lineRule="exact"/>
        <w:ind w:firstLine="539" w:firstLineChars="245"/>
        <w:rPr>
          <w:rFonts w:hint="eastAsia" w:ascii="新宋体" w:hAnsi="新宋体" w:eastAsia="新宋体" w:cs="新宋体"/>
          <w:color w:val="auto"/>
          <w:sz w:val="22"/>
          <w:szCs w:val="22"/>
          <w:highlight w:val="none"/>
          <w:lang w:val="zh-CN"/>
        </w:rPr>
      </w:pPr>
      <w:r>
        <w:rPr>
          <w:rFonts w:hint="eastAsia" w:ascii="新宋体" w:hAnsi="新宋体" w:eastAsia="新宋体" w:cs="新宋体"/>
          <w:color w:val="auto"/>
          <w:sz w:val="22"/>
          <w:szCs w:val="22"/>
          <w:highlight w:val="none"/>
          <w:lang w:val="en-US" w:eastAsia="zh-CN"/>
        </w:rPr>
        <w:t>评标价=10升/瓶的非转基因一级纯大豆油报价</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0.8+5升/瓶的非转基因一级纯大豆油报价</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0.1+非转基因一级菜籽油报价</w:t>
      </w:r>
      <w:r>
        <w:rPr>
          <w:rFonts w:hint="eastAsia" w:ascii="新宋体" w:hAnsi="新宋体" w:eastAsia="新宋体" w:cs="新宋体"/>
          <w:color w:val="auto"/>
          <w:sz w:val="22"/>
          <w:szCs w:val="22"/>
          <w:highlight w:val="none"/>
        </w:rPr>
        <w:t>×</w:t>
      </w:r>
      <w:r>
        <w:rPr>
          <w:rFonts w:hint="eastAsia" w:ascii="新宋体" w:hAnsi="新宋体" w:eastAsia="新宋体" w:cs="新宋体"/>
          <w:color w:val="auto"/>
          <w:sz w:val="22"/>
          <w:szCs w:val="22"/>
          <w:highlight w:val="none"/>
          <w:lang w:val="en-US" w:eastAsia="zh-CN"/>
        </w:rPr>
        <w:t>0.1。</w:t>
      </w:r>
    </w:p>
    <w:p w14:paraId="701E5FDB">
      <w:pPr>
        <w:spacing w:line="460" w:lineRule="exact"/>
        <w:ind w:firstLine="539" w:firstLineChars="245"/>
        <w:rPr>
          <w:rFonts w:hint="eastAsia" w:ascii="新宋体" w:hAnsi="新宋体" w:eastAsia="新宋体" w:cs="新宋体"/>
          <w:color w:val="auto"/>
          <w:sz w:val="22"/>
          <w:szCs w:val="22"/>
          <w:highlight w:val="none"/>
          <w:lang w:val="zh-CN"/>
        </w:rPr>
      </w:pPr>
      <w:r>
        <w:rPr>
          <w:rFonts w:hint="eastAsia" w:ascii="新宋体" w:hAnsi="新宋体" w:eastAsia="新宋体" w:cs="新宋体"/>
          <w:color w:val="auto"/>
          <w:sz w:val="22"/>
          <w:szCs w:val="22"/>
          <w:highlight w:val="none"/>
          <w:lang w:val="zh-CN"/>
        </w:rPr>
        <w:t>报价评分采用低价优先法计算，即满足招标文件要求且投标价格最低的</w:t>
      </w:r>
      <w:r>
        <w:rPr>
          <w:rFonts w:hint="eastAsia" w:ascii="新宋体" w:hAnsi="新宋体" w:eastAsia="新宋体" w:cs="新宋体"/>
          <w:color w:val="auto"/>
          <w:sz w:val="22"/>
          <w:szCs w:val="22"/>
          <w:highlight w:val="none"/>
          <w:lang w:val="en-US" w:eastAsia="zh-CN"/>
        </w:rPr>
        <w:t>投标报价</w:t>
      </w:r>
      <w:r>
        <w:rPr>
          <w:rFonts w:hint="eastAsia" w:ascii="新宋体" w:hAnsi="新宋体" w:eastAsia="新宋体" w:cs="新宋体"/>
          <w:color w:val="auto"/>
          <w:sz w:val="22"/>
          <w:szCs w:val="22"/>
          <w:highlight w:val="none"/>
          <w:lang w:val="zh-CN"/>
        </w:rPr>
        <w:t>为评标基准价，其他投标人的报价分按照下列公式计算：</w:t>
      </w:r>
    </w:p>
    <w:p w14:paraId="5D371C8A">
      <w:pPr>
        <w:overflowPunct w:val="0"/>
        <w:spacing w:line="400" w:lineRule="exac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报价得分=（评标基准价/投标报价）×</w:t>
      </w:r>
      <w:r>
        <w:rPr>
          <w:rFonts w:hint="eastAsia" w:ascii="新宋体" w:hAnsi="新宋体" w:eastAsia="新宋体" w:cs="新宋体"/>
          <w:color w:val="auto"/>
          <w:sz w:val="22"/>
          <w:szCs w:val="22"/>
          <w:highlight w:val="none"/>
          <w:lang w:val="en-US" w:eastAsia="zh-CN"/>
        </w:rPr>
        <w:t>6</w:t>
      </w:r>
      <w:r>
        <w:rPr>
          <w:rFonts w:hint="eastAsia" w:ascii="新宋体" w:hAnsi="新宋体" w:eastAsia="新宋体" w:cs="新宋体"/>
          <w:color w:val="auto"/>
          <w:sz w:val="22"/>
          <w:szCs w:val="22"/>
          <w:highlight w:val="none"/>
        </w:rPr>
        <w:t>0%×100（四舍五入，保留小数点后2位）；</w:t>
      </w:r>
    </w:p>
    <w:p w14:paraId="13996A30">
      <w:pPr>
        <w:overflowPunct w:val="0"/>
        <w:spacing w:line="400" w:lineRule="exact"/>
        <w:ind w:firstLine="330" w:firstLineChars="150"/>
        <w:rPr>
          <w:rFonts w:hint="eastAsia" w:ascii="宋体" w:hAnsi="宋体" w:cs="黑体"/>
          <w:color w:val="auto"/>
          <w:sz w:val="22"/>
          <w:szCs w:val="22"/>
          <w:highlight w:val="none"/>
        </w:rPr>
      </w:pPr>
      <w:r>
        <w:rPr>
          <w:rFonts w:hint="eastAsia" w:ascii="宋体" w:hAnsi="宋体" w:cs="宋体"/>
          <w:color w:val="auto"/>
          <w:sz w:val="22"/>
          <w:szCs w:val="22"/>
          <w:highlight w:val="none"/>
        </w:rPr>
        <w:t>★</w:t>
      </w:r>
      <w:r>
        <w:rPr>
          <w:rFonts w:hint="eastAsia" w:ascii="宋体" w:hAnsi="宋体" w:cs="黑体"/>
          <w:color w:val="auto"/>
          <w:sz w:val="22"/>
          <w:szCs w:val="22"/>
          <w:highlight w:val="none"/>
          <w:u w:val="none"/>
        </w:rPr>
        <w:t>如投标人报价超过单价</w:t>
      </w:r>
      <w:r>
        <w:rPr>
          <w:rFonts w:hint="eastAsia" w:ascii="宋体" w:hAnsi="宋体" w:cs="黑体"/>
          <w:color w:val="auto"/>
          <w:sz w:val="22"/>
          <w:szCs w:val="22"/>
          <w:highlight w:val="none"/>
          <w:u w:val="none"/>
          <w:lang w:val="en-US" w:eastAsia="zh-CN"/>
        </w:rPr>
        <w:t>最高</w:t>
      </w:r>
      <w:r>
        <w:rPr>
          <w:rFonts w:hint="eastAsia" w:ascii="宋体" w:hAnsi="宋体" w:cs="黑体"/>
          <w:color w:val="auto"/>
          <w:sz w:val="22"/>
          <w:szCs w:val="22"/>
          <w:highlight w:val="none"/>
          <w:u w:val="none"/>
        </w:rPr>
        <w:t>限价</w:t>
      </w:r>
      <w:r>
        <w:rPr>
          <w:rFonts w:hint="eastAsia" w:ascii="新宋体" w:hAnsi="新宋体" w:eastAsia="新宋体" w:cs="新宋体"/>
          <w:color w:val="auto"/>
          <w:kern w:val="0"/>
          <w:sz w:val="22"/>
          <w:szCs w:val="22"/>
          <w:highlight w:val="none"/>
          <w:u w:val="none"/>
        </w:rPr>
        <w:t>，其投标文件按无效标处理。</w:t>
      </w:r>
    </w:p>
    <w:p w14:paraId="50FF9B46">
      <w:pPr>
        <w:spacing w:line="460" w:lineRule="exac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2.2政府采购政策说明</w:t>
      </w:r>
    </w:p>
    <w:p w14:paraId="14B027DF">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（1）小、微企业（含监狱企业、残疾人福利性单位）扶持政策说明</w:t>
      </w:r>
    </w:p>
    <w:p w14:paraId="6AA5751D">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①根据《政府采购促进中小企业发展管理办法》的通知（财库〔2020〕46号）、财库〔2022〕19号及浙财采监【2022】8号文件的规定，投标人所提供的投标产品全部为小型或微型企业生产的并提供中小企业声明函的，其投标报价扣除10%后参与评审，即投标报价×90%；</w:t>
      </w:r>
    </w:p>
    <w:p w14:paraId="1EC255AE">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②根据《关于政府采购支持监狱企业发展有关问题的通知》（财库[2014]68号）、财库〔2022〕19号及浙财采监【2022】8号文件的规定，在政府采购活动中，监狱企业视同小型、微型企业（须按招标文件要求提供证明材料），其投标报价扣除10%后参与评审，即投标报价×90%；</w:t>
      </w:r>
    </w:p>
    <w:p w14:paraId="37F9D1EC">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③根据《财政部、民政部、中国残疾人联合会关于促进残疾人就业政府采购政策的通知》（财库〔2017〕141号）、财库〔2022〕19号及浙财采监【2022】8号文件的规定，在政府采购活动中，残疾人福利性单位视同小型、微型企业（须按招标文件要求提供证明材料），其投标报价扣除10%后参与评审，即投标报价×90%。</w:t>
      </w:r>
    </w:p>
    <w:p w14:paraId="63482CAA">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④对于联合协议或者分包意向协议约定小微企业合同份额占到合同总金额30%以上的，对其投标报价给予4%的扣除，用扣除后的价格参与评审，即投标报价×96%。</w:t>
      </w:r>
    </w:p>
    <w:p w14:paraId="46F477CE">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⑤以上小型、微型企业的，不重复享受政策。未提供完整证明材料的，投标报价不予扣除。证明材料及其他相关说明详见招标文件第二部分。</w:t>
      </w:r>
    </w:p>
    <w:p w14:paraId="785DA41C">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（2）落实本国产品价格扣除扶持政策</w:t>
      </w:r>
    </w:p>
    <w:p w14:paraId="015FE074">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①是否落实本国产品价格扣除扶持政策：见《投标人须知前附表》。</w:t>
      </w:r>
    </w:p>
    <w:p w14:paraId="04A271C1">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②既有本国产品又有非本国产品参与竞争的，依法对本国产品给予价格评审优惠，对本国产品的报价给予20%的价格扣除，用扣除后的价格参与评审。</w:t>
      </w:r>
    </w:p>
    <w:p w14:paraId="78CCD8B5">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③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4DD0F20">
      <w:pPr>
        <w:spacing w:line="460" w:lineRule="exact"/>
        <w:ind w:firstLine="440" w:firstLineChars="200"/>
        <w:rPr>
          <w:rFonts w:ascii="新宋体" w:hAnsi="新宋体" w:eastAsia="新宋体" w:cs="新宋体"/>
          <w:bCs/>
          <w:color w:val="auto"/>
          <w:sz w:val="22"/>
          <w:highlight w:val="none"/>
        </w:rPr>
      </w:pPr>
      <w:r>
        <w:rPr>
          <w:rFonts w:hint="eastAsia" w:ascii="新宋体" w:hAnsi="新宋体" w:eastAsia="新宋体" w:cs="新宋体"/>
          <w:bCs/>
          <w:color w:val="auto"/>
          <w:sz w:val="22"/>
          <w:highlight w:val="none"/>
        </w:rPr>
        <w:t>④未按要求提供证明材料的，投标报价不予扣除。证明材料详见招标文件第二部分。</w:t>
      </w:r>
    </w:p>
    <w:p w14:paraId="55986705">
      <w:pPr>
        <w:keepNext w:val="0"/>
        <w:keepLines w:val="0"/>
        <w:pageBreakBefore w:val="0"/>
        <w:kinsoku/>
        <w:wordWrap/>
        <w:overflowPunct/>
        <w:topLinePunct w:val="0"/>
        <w:autoSpaceDE/>
        <w:autoSpaceDN/>
        <w:bidi w:val="0"/>
        <w:adjustRightInd/>
        <w:snapToGrid/>
        <w:spacing w:line="460" w:lineRule="exact"/>
        <w:textAlignment w:val="auto"/>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2.3 强化政府采购异常低价审查</w:t>
      </w:r>
    </w:p>
    <w:p w14:paraId="092207DE">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（一）评审中出现下列情形之一的，评审委员会应当启动异常低价投标（响应）审查程序：</w:t>
      </w:r>
    </w:p>
    <w:p w14:paraId="3497DB13">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1.投标（响应）报价低于全部通过符合性审查供应商投标（响应）报价平均值50%的，即投标（响应）报价&lt;全部通过符合性审查供应商投标（响应）报价平均值×50%；</w:t>
      </w:r>
    </w:p>
    <w:p w14:paraId="68E37A21">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2.投标（响应）报价低于通过符合性审查的次低报价供应商投标（响应）报价50%的，即投标（响应）报价&lt;通过符合性审查的次低报价供应商投标（响应）报价×50%；</w:t>
      </w:r>
    </w:p>
    <w:p w14:paraId="592BAD4C">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3.投标（响应）报价低于采购项目最高限价45%的，即投标（响应）报价&lt;采购项目最高限价×45%；</w:t>
      </w:r>
    </w:p>
    <w:p w14:paraId="0D036384">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4.评审委员会基于专业判断，认为供应商报价过低，有可能影响产品质量或者不能诚信履约的其他情形。</w:t>
      </w:r>
    </w:p>
    <w:p w14:paraId="313EA937">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相关法律法规对供应商报价有规定的，从其规定。</w:t>
      </w:r>
    </w:p>
    <w:p w14:paraId="4AC84544">
      <w:pPr>
        <w:keepNext w:val="0"/>
        <w:keepLines w:val="0"/>
        <w:pageBreakBefore w:val="0"/>
        <w:widowControl/>
        <w:numPr>
          <w:ilvl w:val="0"/>
          <w:numId w:val="1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3E9ADE">
      <w:pPr>
        <w:keepNext w:val="0"/>
        <w:keepLines w:val="0"/>
        <w:pageBreakBefore w:val="0"/>
        <w:widowControl/>
        <w:numPr>
          <w:ilvl w:val="-1"/>
          <w:numId w:val="0"/>
        </w:numPr>
        <w:suppressLineNumbers w:val="0"/>
        <w:kinsoku/>
        <w:wordWrap/>
        <w:overflowPunct/>
        <w:topLinePunct w:val="0"/>
        <w:autoSpaceDE/>
        <w:autoSpaceDN/>
        <w:bidi w:val="0"/>
        <w:adjustRightInd/>
        <w:snapToGrid/>
        <w:spacing w:line="460" w:lineRule="exact"/>
        <w:jc w:val="left"/>
        <w:textAlignment w:val="auto"/>
        <w:rPr>
          <w:rFonts w:hint="default"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注：评标委员会可要求其在“政采云平台”上或者其他有效形式作出解释，并提供相关说明及必要的证明材料。</w:t>
      </w:r>
    </w:p>
    <w:p w14:paraId="29B11B56">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590E5E">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5BBFA71">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b w:val="0"/>
          <w:bCs w:val="0"/>
          <w:i w:val="0"/>
          <w:iCs w:val="0"/>
          <w:color w:val="auto"/>
          <w:spacing w:val="7"/>
          <w:kern w:val="0"/>
          <w:sz w:val="22"/>
          <w:szCs w:val="22"/>
          <w:highlight w:val="none"/>
          <w:lang w:val="en-US" w:eastAsia="zh-CN" w:bidi="ar"/>
        </w:rPr>
      </w:pPr>
      <w:r>
        <w:rPr>
          <w:rFonts w:hint="eastAsia" w:ascii="新宋体" w:hAnsi="新宋体" w:eastAsia="新宋体" w:cs="新宋体"/>
          <w:b w:val="0"/>
          <w:bCs w:val="0"/>
          <w:i w:val="0"/>
          <w:iCs w:val="0"/>
          <w:color w:val="auto"/>
          <w:spacing w:val="7"/>
          <w:kern w:val="0"/>
          <w:sz w:val="22"/>
          <w:szCs w:val="22"/>
          <w:highlight w:val="none"/>
          <w:lang w:val="en-US" w:eastAsia="zh-CN" w:bidi="ar"/>
        </w:rPr>
        <w:t>异常低价投标（响应）审查的启动原因、审查意见和审查结果应当在评审报告中记录，并随供应商提供的相关书面说明及证明材料，以及评审委员会有关互联网浏览、查询历史一并归档。</w:t>
      </w:r>
    </w:p>
    <w:p w14:paraId="68A65725">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jc w:val="left"/>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b w:val="0"/>
          <w:bCs w:val="0"/>
          <w:i w:val="0"/>
          <w:iCs w:val="0"/>
          <w:color w:val="auto"/>
          <w:spacing w:val="7"/>
          <w:kern w:val="0"/>
          <w:sz w:val="22"/>
          <w:szCs w:val="22"/>
          <w:highlight w:val="none"/>
          <w:lang w:val="en-US" w:eastAsia="zh-CN" w:bidi="ar"/>
        </w:rPr>
        <w:t>（三）各级财政部门应当加强对评审专家的指导和监管，进一步压实评审专家的责任。财政部门在投诉处理、监督检查中发现评审委员会未按规定对异常低价开展审查的，依法予以纠正并追究评审专家的法律责任。</w:t>
      </w:r>
    </w:p>
    <w:p w14:paraId="439279E2">
      <w:pPr>
        <w:spacing w:line="460" w:lineRule="exact"/>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3.有效投标人的综合得分为商务技术文件得分和投标报价得分的总和。</w:t>
      </w:r>
    </w:p>
    <w:p w14:paraId="7FE3FDDD">
      <w:pPr>
        <w:pStyle w:val="248"/>
        <w:widowControl w:val="0"/>
        <w:snapToGrid w:val="0"/>
        <w:spacing w:line="500" w:lineRule="exact"/>
        <w:rPr>
          <w:rFonts w:hint="default" w:ascii="新宋体" w:hAnsi="新宋体" w:eastAsia="新宋体" w:cs="新宋体"/>
          <w:b/>
          <w:color w:val="auto"/>
          <w:sz w:val="28"/>
          <w:szCs w:val="28"/>
          <w:highlight w:val="none"/>
        </w:rPr>
      </w:pPr>
      <w:r>
        <w:rPr>
          <w:rFonts w:ascii="新宋体" w:hAnsi="新宋体" w:eastAsia="新宋体" w:cs="新宋体"/>
          <w:b/>
          <w:bCs/>
          <w:color w:val="auto"/>
          <w:sz w:val="22"/>
          <w:szCs w:val="22"/>
          <w:highlight w:val="none"/>
        </w:rPr>
        <w:br w:type="page"/>
      </w:r>
      <w:r>
        <w:rPr>
          <w:rFonts w:ascii="新宋体" w:hAnsi="新宋体" w:eastAsia="新宋体" w:cs="新宋体"/>
          <w:b/>
          <w:bCs/>
          <w:color w:val="auto"/>
          <w:sz w:val="22"/>
          <w:szCs w:val="22"/>
          <w:highlight w:val="none"/>
        </w:rPr>
        <w:t>其他</w:t>
      </w:r>
      <w:r>
        <w:rPr>
          <w:rFonts w:ascii="新宋体" w:hAnsi="新宋体" w:eastAsia="新宋体" w:cs="新宋体"/>
          <w:b/>
          <w:bCs/>
          <w:color w:val="auto"/>
          <w:kern w:val="0"/>
          <w:sz w:val="22"/>
          <w:szCs w:val="22"/>
          <w:highlight w:val="none"/>
        </w:rPr>
        <w:t>附件一</w:t>
      </w:r>
    </w:p>
    <w:p w14:paraId="4718F526">
      <w:pPr>
        <w:pStyle w:val="248"/>
        <w:widowControl w:val="0"/>
        <w:snapToGrid w:val="0"/>
        <w:spacing w:line="500" w:lineRule="exact"/>
        <w:jc w:val="center"/>
        <w:rPr>
          <w:rFonts w:ascii="新宋体" w:hAnsi="新宋体" w:eastAsia="新宋体" w:cs="新宋体"/>
          <w:b/>
          <w:color w:val="auto"/>
          <w:sz w:val="28"/>
          <w:szCs w:val="28"/>
          <w:highlight w:val="none"/>
        </w:rPr>
      </w:pPr>
      <w:r>
        <w:rPr>
          <w:rFonts w:ascii="新宋体" w:hAnsi="新宋体" w:eastAsia="新宋体" w:cs="新宋体"/>
          <w:b/>
          <w:color w:val="auto"/>
          <w:sz w:val="28"/>
          <w:szCs w:val="28"/>
          <w:highlight w:val="none"/>
        </w:rPr>
        <w:t>中小企业划型标准规定</w:t>
      </w:r>
    </w:p>
    <w:p w14:paraId="2B01240C">
      <w:pPr>
        <w:pStyle w:val="248"/>
        <w:widowControl w:val="0"/>
        <w:snapToGrid w:val="0"/>
        <w:spacing w:line="500" w:lineRule="exact"/>
        <w:jc w:val="center"/>
        <w:rPr>
          <w:rFonts w:hint="default" w:ascii="新宋体" w:hAnsi="新宋体" w:eastAsia="新宋体" w:cs="新宋体"/>
          <w:b/>
          <w:color w:val="auto"/>
          <w:sz w:val="28"/>
          <w:szCs w:val="28"/>
          <w:highlight w:val="none"/>
        </w:rPr>
      </w:pPr>
    </w:p>
    <w:p w14:paraId="551A044B">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一、根据《中华人民共和国中小企业促进法》和《</w:t>
      </w: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HYPERLINK "https://www.shui5.cn/article/47/26142.html"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pacing w:val="6"/>
          <w:sz w:val="22"/>
          <w:szCs w:val="22"/>
          <w:highlight w:val="none"/>
        </w:rPr>
        <w:t>国务院关于进一步促进中小企业发展的若干意见</w:t>
      </w:r>
      <w:r>
        <w:rPr>
          <w:rFonts w:hint="eastAsia" w:ascii="新宋体" w:hAnsi="新宋体" w:eastAsia="新宋体" w:cs="新宋体"/>
          <w:color w:val="auto"/>
          <w:spacing w:val="6"/>
          <w:sz w:val="22"/>
          <w:szCs w:val="22"/>
          <w:highlight w:val="none"/>
        </w:rPr>
        <w:fldChar w:fldCharType="end"/>
      </w:r>
      <w:r>
        <w:rPr>
          <w:rFonts w:hint="eastAsia" w:ascii="新宋体" w:hAnsi="新宋体" w:eastAsia="新宋体" w:cs="新宋体"/>
          <w:color w:val="auto"/>
          <w:spacing w:val="6"/>
          <w:sz w:val="22"/>
          <w:szCs w:val="22"/>
          <w:highlight w:val="none"/>
        </w:rPr>
        <w:t>》（</w:t>
      </w: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HYPERLINK "https://www.shui5.cn/article/47/26142.html"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pacing w:val="6"/>
          <w:sz w:val="22"/>
          <w:szCs w:val="22"/>
          <w:highlight w:val="none"/>
        </w:rPr>
        <w:t>国发〔2009〕36号</w:t>
      </w:r>
      <w:r>
        <w:rPr>
          <w:rFonts w:hint="eastAsia" w:ascii="新宋体" w:hAnsi="新宋体" w:eastAsia="新宋体" w:cs="新宋体"/>
          <w:color w:val="auto"/>
          <w:spacing w:val="6"/>
          <w:sz w:val="22"/>
          <w:szCs w:val="22"/>
          <w:highlight w:val="none"/>
        </w:rPr>
        <w:fldChar w:fldCharType="end"/>
      </w:r>
      <w:r>
        <w:rPr>
          <w:rFonts w:hint="eastAsia" w:ascii="新宋体" w:hAnsi="新宋体" w:eastAsia="新宋体" w:cs="新宋体"/>
          <w:color w:val="auto"/>
          <w:spacing w:val="6"/>
          <w:sz w:val="22"/>
          <w:szCs w:val="22"/>
          <w:highlight w:val="none"/>
        </w:rPr>
        <w:t>)，制定本规定。</w:t>
      </w:r>
    </w:p>
    <w:p w14:paraId="4A44A360">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二、中小企业划分为中型、小型、微型三种类型，具体标准根据企业从业人员、营业收入、资产总额等指标，结合行业特点制定。</w:t>
      </w:r>
    </w:p>
    <w:p w14:paraId="3D49CEFC">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DD90C70">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四、各行业划型标准为：</w:t>
      </w:r>
    </w:p>
    <w:p w14:paraId="0E0C2DED">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（一）农、林、牧、渔业。营业收入20000万元以下的为中小微型企业。其中，营业收入500万元及以上的为中型企业，营业收入50万元及以上的为小型企业，营业收入50万元以下的为微型企业。</w:t>
      </w:r>
    </w:p>
    <w:p w14:paraId="154538B6">
      <w:pPr>
        <w:pStyle w:val="248"/>
        <w:widowControl w:val="0"/>
        <w:adjustRightInd w:val="0"/>
        <w:snapToGrid w:val="0"/>
        <w:spacing w:line="360" w:lineRule="auto"/>
        <w:ind w:firstLine="466" w:firstLineChars="200"/>
        <w:jc w:val="both"/>
        <w:rPr>
          <w:rFonts w:hint="eastAsia" w:ascii="新宋体" w:hAnsi="新宋体" w:eastAsia="新宋体" w:cs="新宋体"/>
          <w:b/>
          <w:bCs/>
          <w:color w:val="auto"/>
          <w:spacing w:val="6"/>
          <w:sz w:val="22"/>
          <w:szCs w:val="22"/>
          <w:highlight w:val="none"/>
        </w:rPr>
      </w:pPr>
      <w:r>
        <w:rPr>
          <w:rFonts w:hint="eastAsia" w:ascii="新宋体" w:hAnsi="新宋体" w:eastAsia="新宋体" w:cs="新宋体"/>
          <w:b/>
          <w:bCs/>
          <w:color w:val="auto"/>
          <w:spacing w:val="6"/>
          <w:sz w:val="22"/>
          <w:szCs w:val="22"/>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F16A55A">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8C61E3B">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29084C6">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817C46D">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7E43547">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D806BC9">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23AD3B9">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864B2FC">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54A46CE">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56B6F9B4">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A38210F">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556F6C">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DECAA2B">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D01E662">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（十六）其他未列明行业。从业人员300人以下的为中小微型企业。其中，从业人员100人及以上的为中型企业；从业人员10人及以上的为小型企业；从业人员10人以下的为微型企业。</w:t>
      </w:r>
    </w:p>
    <w:p w14:paraId="3B593017">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五、企业类型的划分以统计部门的统计数据为依据。</w:t>
      </w:r>
    </w:p>
    <w:p w14:paraId="54ABE9E8">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六、本规定适用于在中华人民共和国境内依法设立的各类所有制和各种组织形式的企业。个体工商户和本规定以外的行业，参照本规定进行划型。</w:t>
      </w:r>
    </w:p>
    <w:p w14:paraId="730CC78F">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4D089D5A">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八、本规定由工业和信息化部、国家统计局会同有关部门根据《国民经济行业分类》修订情况和企业发展变化情况适时修订。</w:t>
      </w:r>
    </w:p>
    <w:p w14:paraId="237B241A">
      <w:pPr>
        <w:pStyle w:val="248"/>
        <w:widowControl w:val="0"/>
        <w:adjustRightInd w:val="0"/>
        <w:snapToGrid w:val="0"/>
        <w:spacing w:line="360" w:lineRule="auto"/>
        <w:ind w:firstLine="464" w:firstLineChars="200"/>
        <w:jc w:val="both"/>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九、本规定由工业和信息化部、国家统计局会同有关部门负责解释。</w:t>
      </w:r>
    </w:p>
    <w:p w14:paraId="219A478A">
      <w:pPr>
        <w:pStyle w:val="248"/>
        <w:widowControl w:val="0"/>
        <w:adjustRightInd w:val="0"/>
        <w:snapToGrid w:val="0"/>
        <w:spacing w:line="360" w:lineRule="auto"/>
        <w:ind w:firstLine="464" w:firstLineChars="200"/>
        <w:jc w:val="both"/>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6"/>
          <w:sz w:val="22"/>
          <w:szCs w:val="22"/>
          <w:highlight w:val="none"/>
        </w:rPr>
        <w:t>十、本规定自发布之日起执行，原国家经贸委、原国家计委、财政部和国家统计局2003年颁布的《</w:t>
      </w: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HYPERLINK "https://www.shui5.cn/article/df/24263.html"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pacing w:val="6"/>
          <w:sz w:val="22"/>
          <w:szCs w:val="22"/>
          <w:highlight w:val="none"/>
        </w:rPr>
        <w:t>中小企业标准暂行规定</w:t>
      </w:r>
      <w:r>
        <w:rPr>
          <w:rFonts w:hint="eastAsia" w:ascii="新宋体" w:hAnsi="新宋体" w:eastAsia="新宋体" w:cs="新宋体"/>
          <w:color w:val="auto"/>
          <w:spacing w:val="6"/>
          <w:sz w:val="22"/>
          <w:szCs w:val="22"/>
          <w:highlight w:val="none"/>
        </w:rPr>
        <w:fldChar w:fldCharType="end"/>
      </w:r>
      <w:r>
        <w:rPr>
          <w:rFonts w:hint="eastAsia" w:ascii="新宋体" w:hAnsi="新宋体" w:eastAsia="新宋体" w:cs="新宋体"/>
          <w:color w:val="auto"/>
          <w:spacing w:val="6"/>
          <w:sz w:val="22"/>
          <w:szCs w:val="22"/>
          <w:highlight w:val="none"/>
        </w:rPr>
        <w:t>》</w:t>
      </w:r>
      <w:r>
        <w:rPr>
          <w:rFonts w:hint="eastAsia" w:ascii="新宋体" w:hAnsi="新宋体" w:eastAsia="新宋体" w:cs="新宋体"/>
          <w:color w:val="auto"/>
          <w:sz w:val="22"/>
          <w:szCs w:val="22"/>
          <w:highlight w:val="none"/>
        </w:rPr>
        <w:fldChar w:fldCharType="begin"/>
      </w:r>
      <w:r>
        <w:rPr>
          <w:rFonts w:hint="eastAsia" w:ascii="新宋体" w:hAnsi="新宋体" w:eastAsia="新宋体" w:cs="新宋体"/>
          <w:color w:val="auto"/>
          <w:sz w:val="22"/>
          <w:szCs w:val="22"/>
          <w:highlight w:val="none"/>
        </w:rPr>
        <w:instrText xml:space="preserve"> HYPERLINK "https://www.shui5.cn/article/df/24263.html" </w:instrText>
      </w:r>
      <w:r>
        <w:rPr>
          <w:rFonts w:hint="eastAsia" w:ascii="新宋体" w:hAnsi="新宋体" w:eastAsia="新宋体" w:cs="新宋体"/>
          <w:color w:val="auto"/>
          <w:sz w:val="22"/>
          <w:szCs w:val="22"/>
          <w:highlight w:val="none"/>
        </w:rPr>
        <w:fldChar w:fldCharType="separate"/>
      </w:r>
      <w:r>
        <w:rPr>
          <w:rFonts w:hint="eastAsia" w:ascii="新宋体" w:hAnsi="新宋体" w:eastAsia="新宋体" w:cs="新宋体"/>
          <w:color w:val="auto"/>
          <w:spacing w:val="6"/>
          <w:sz w:val="22"/>
          <w:szCs w:val="22"/>
          <w:highlight w:val="none"/>
        </w:rPr>
        <w:t>国经贸中小企[2003]143号</w:t>
      </w:r>
      <w:r>
        <w:rPr>
          <w:rFonts w:hint="eastAsia" w:ascii="新宋体" w:hAnsi="新宋体" w:eastAsia="新宋体" w:cs="新宋体"/>
          <w:color w:val="auto"/>
          <w:spacing w:val="6"/>
          <w:sz w:val="22"/>
          <w:szCs w:val="22"/>
          <w:highlight w:val="none"/>
        </w:rPr>
        <w:fldChar w:fldCharType="end"/>
      </w:r>
      <w:r>
        <w:rPr>
          <w:rFonts w:hint="eastAsia" w:ascii="新宋体" w:hAnsi="新宋体" w:eastAsia="新宋体" w:cs="新宋体"/>
          <w:color w:val="auto"/>
          <w:spacing w:val="6"/>
          <w:sz w:val="22"/>
          <w:szCs w:val="22"/>
          <w:highlight w:val="none"/>
        </w:rPr>
        <w:t>同时废止。</w:t>
      </w:r>
      <w:r>
        <w:rPr>
          <w:rFonts w:hint="eastAsia" w:ascii="新宋体" w:hAnsi="新宋体" w:eastAsia="新宋体" w:cs="新宋体"/>
          <w:color w:val="auto"/>
          <w:sz w:val="22"/>
          <w:szCs w:val="22"/>
          <w:highlight w:val="none"/>
        </w:rPr>
        <w:t xml:space="preserve"> </w:t>
      </w:r>
    </w:p>
    <w:p w14:paraId="489DB016">
      <w:pPr>
        <w:pStyle w:val="248"/>
        <w:widowControl w:val="0"/>
        <w:adjustRightInd w:val="0"/>
        <w:snapToGrid w:val="0"/>
        <w:spacing w:line="360" w:lineRule="auto"/>
        <w:ind w:firstLine="420" w:firstLineChars="200"/>
        <w:jc w:val="both"/>
        <w:rPr>
          <w:rFonts w:hint="default" w:ascii="新宋体" w:hAnsi="新宋体" w:eastAsia="新宋体" w:cs="新宋体"/>
          <w:color w:val="auto"/>
          <w:szCs w:val="21"/>
          <w:highlight w:val="none"/>
        </w:rPr>
      </w:pPr>
    </w:p>
    <w:p w14:paraId="7518C929">
      <w:pPr>
        <w:pStyle w:val="248"/>
        <w:widowControl w:val="0"/>
        <w:adjustRightInd w:val="0"/>
        <w:snapToGrid w:val="0"/>
        <w:spacing w:line="360" w:lineRule="auto"/>
        <w:ind w:firstLine="442" w:firstLineChars="200"/>
        <w:jc w:val="both"/>
        <w:rPr>
          <w:rFonts w:hint="default" w:ascii="新宋体" w:hAnsi="新宋体" w:eastAsia="新宋体" w:cs="新宋体"/>
          <w:color w:val="auto"/>
          <w:kern w:val="0"/>
          <w:szCs w:val="21"/>
          <w:highlight w:val="none"/>
        </w:rPr>
      </w:pPr>
      <w:r>
        <w:rPr>
          <w:rFonts w:ascii="新宋体" w:hAnsi="新宋体" w:eastAsia="新宋体" w:cs="新宋体"/>
          <w:b/>
          <w:bCs/>
          <w:color w:val="auto"/>
          <w:sz w:val="22"/>
          <w:szCs w:val="22"/>
          <w:highlight w:val="none"/>
        </w:rPr>
        <w:t>注：可采用工业和信息化部网站（https://www.miit.gov.cn/）中小企业规模类型自测小程序进行自测</w:t>
      </w:r>
      <w:r>
        <w:rPr>
          <w:rFonts w:ascii="新宋体" w:hAnsi="新宋体" w:eastAsia="新宋体" w:cs="新宋体"/>
          <w:color w:val="auto"/>
          <w:kern w:val="0"/>
          <w:szCs w:val="21"/>
          <w:highlight w:val="none"/>
        </w:rPr>
        <w:t>。</w:t>
      </w:r>
    </w:p>
    <w:p w14:paraId="2C15BC9B">
      <w:pPr>
        <w:pStyle w:val="30"/>
        <w:snapToGrid w:val="0"/>
        <w:spacing w:line="360" w:lineRule="auto"/>
        <w:rPr>
          <w:rFonts w:ascii="新宋体" w:hAnsi="新宋体" w:eastAsia="新宋体" w:cs="新宋体"/>
          <w:b/>
          <w:bCs/>
          <w:color w:val="auto"/>
          <w:kern w:val="2"/>
          <w:sz w:val="24"/>
          <w:szCs w:val="20"/>
          <w:highlight w:val="none"/>
        </w:rPr>
      </w:pPr>
      <w:r>
        <w:rPr>
          <w:rFonts w:ascii="新宋体" w:hAnsi="新宋体" w:eastAsia="新宋体" w:cs="新宋体"/>
          <w:color w:val="auto"/>
          <w:highlight w:val="none"/>
        </w:rPr>
        <w:br w:type="page"/>
      </w:r>
      <w:r>
        <w:rPr>
          <w:rFonts w:hint="eastAsia" w:ascii="新宋体" w:hAnsi="新宋体" w:eastAsia="新宋体" w:cs="新宋体"/>
          <w:b/>
          <w:bCs/>
          <w:color w:val="auto"/>
          <w:kern w:val="2"/>
          <w:sz w:val="24"/>
          <w:szCs w:val="20"/>
          <w:highlight w:val="none"/>
        </w:rPr>
        <w:t>其他附件二</w:t>
      </w:r>
    </w:p>
    <w:p w14:paraId="61A1B7DE">
      <w:pPr>
        <w:jc w:val="center"/>
        <w:rPr>
          <w:rFonts w:ascii="新宋体" w:hAnsi="新宋体" w:eastAsia="新宋体" w:cs="新宋体"/>
          <w:b/>
          <w:color w:val="auto"/>
          <w:spacing w:val="6"/>
          <w:sz w:val="28"/>
          <w:szCs w:val="28"/>
          <w:highlight w:val="none"/>
        </w:rPr>
      </w:pPr>
      <w:r>
        <w:rPr>
          <w:rFonts w:hint="eastAsia" w:ascii="新宋体" w:hAnsi="新宋体" w:eastAsia="新宋体" w:cs="新宋体"/>
          <w:b/>
          <w:color w:val="auto"/>
          <w:spacing w:val="6"/>
          <w:sz w:val="28"/>
          <w:szCs w:val="28"/>
          <w:highlight w:val="none"/>
        </w:rPr>
        <w:t>关于调整优化节能产品、环境标志产品政府采购执行机制的通知</w:t>
      </w:r>
    </w:p>
    <w:p w14:paraId="0CE08B00">
      <w:pPr>
        <w:jc w:val="center"/>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财库〔2019〕9号</w:t>
      </w:r>
    </w:p>
    <w:p w14:paraId="2AA892CD">
      <w:pPr>
        <w:jc w:val="center"/>
        <w:rPr>
          <w:rFonts w:hint="eastAsia" w:ascii="新宋体" w:hAnsi="新宋体" w:eastAsia="新宋体" w:cs="新宋体"/>
          <w:b/>
          <w:color w:val="auto"/>
          <w:sz w:val="22"/>
          <w:szCs w:val="22"/>
          <w:highlight w:val="none"/>
        </w:rPr>
      </w:pPr>
    </w:p>
    <w:p w14:paraId="42A791E9">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有关中央预算单位，各省、自治区、直辖市、计划单列市财政厅（局）、发展改革委（经信委、工信委、工信厅、经信局）、环境保护厅（局）、市场监管部门，新疆生产建设兵团财政局、发展改革委、工信委、环保局、市场监管局：</w:t>
      </w:r>
    </w:p>
    <w:p w14:paraId="0CE1F305">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为落实“放管服”改革要求，完善政府绿色采购政策，简化节能（节水）产品、环境标志产品政府采购执行机制，优化供应商参与政府采购活动的市场环境，现就节能产品、环境标志产品政府采购有关事项通知如下：</w:t>
      </w:r>
    </w:p>
    <w:p w14:paraId="0C76851B">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一、对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不再发布“节能产品政府采购清单”和“环境标志产品政府采购清单”。</w:t>
      </w:r>
    </w:p>
    <w:p w14:paraId="15DED316">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二、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E6EDEE9">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三、逐步扩大节能产品、环境标志产品认证机构范围。根据认证机构发展状况，市场监管总局商有关部门按照试点先行、逐步放开、有序竞争的原则，逐步增加实施节能产品、环境标志产品认证的机构。加强对相关认证市场监管力度，推行“双随机、一公开”监管，建立认证机构信用监管机制，严厉打击认证违法行为。</w:t>
      </w:r>
    </w:p>
    <w:p w14:paraId="0010AB9A">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四、发布认证机构和获证产品信息。市场监管总局组织建立节能产品、环境标志产品认证结果信息发布平台，公布相关认证机构和获证产品信息。节能产品、环境标志产品认证机构应当建立健全数据共享机制，及时向认证结果信息发布平台提供相关信息。中国政府采购网（www.ccgp.gov.cn）建立与认证结果信息发布平台的链接，方便采购人和采购代理机构查询、了解认证机构和获证产品相关情况。</w:t>
      </w:r>
    </w:p>
    <w:p w14:paraId="53BABABC">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五、加大政府绿色采购力度。对于已列入品目清单的产品类别，采购人可在采购需求中提出更高的节约资源和保护环境要求，对符合条件的获证产品给予优先待遇。对于未列入品目清单的产品类别，鼓励采购人综合考虑节能、节水、环保、循环、低碳、再生、有机等因素，参考相关国家标准、行业标准或团体标准，在采购需求中提出相关绿色采购要求，促进绿色产品推广应用。</w:t>
      </w:r>
    </w:p>
    <w:p w14:paraId="5DD7F413">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六、本通知自2019年4月1日起执行。《财政部 生态环境部关于调整公布第二十二期环境标志产品政府采购清单的通知》（财库〔2018〕70号）和《财政部 国家发展改革委关于调整公布第二十四期节能产品政府采购清单的通知》（财库〔2018〕73号）同时停止执行。</w:t>
      </w:r>
    </w:p>
    <w:p w14:paraId="04DE35ED">
      <w:pPr>
        <w:jc w:val="righ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财政部 发展改革委 生态环境部 市场监管总局</w:t>
      </w:r>
    </w:p>
    <w:p w14:paraId="52D30ACC">
      <w:pPr>
        <w:jc w:val="righ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2019年2月1日</w:t>
      </w:r>
    </w:p>
    <w:p w14:paraId="1EE51E92">
      <w:pPr>
        <w:jc w:val="center"/>
        <w:rPr>
          <w:rFonts w:ascii="新宋体" w:hAnsi="新宋体" w:eastAsia="新宋体" w:cs="新宋体"/>
          <w:color w:val="auto"/>
          <w:sz w:val="28"/>
          <w:szCs w:val="36"/>
          <w:highlight w:val="none"/>
        </w:rPr>
      </w:pPr>
    </w:p>
    <w:p w14:paraId="25B98766">
      <w:pPr>
        <w:rPr>
          <w:rFonts w:ascii="新宋体" w:hAnsi="新宋体" w:eastAsia="新宋体" w:cs="新宋体"/>
          <w:color w:val="auto"/>
          <w:sz w:val="28"/>
          <w:szCs w:val="36"/>
          <w:highlight w:val="none"/>
        </w:rPr>
      </w:pPr>
      <w:r>
        <w:rPr>
          <w:rFonts w:hint="eastAsia" w:ascii="新宋体" w:hAnsi="新宋体" w:eastAsia="新宋体" w:cs="新宋体"/>
          <w:color w:val="auto"/>
          <w:sz w:val="28"/>
          <w:szCs w:val="36"/>
          <w:highlight w:val="none"/>
        </w:rPr>
        <w:br w:type="page"/>
      </w:r>
    </w:p>
    <w:p w14:paraId="7D48E5CE">
      <w:pPr>
        <w:jc w:val="center"/>
        <w:rPr>
          <w:rFonts w:ascii="新宋体" w:hAnsi="新宋体" w:eastAsia="新宋体" w:cs="新宋体"/>
          <w:b/>
          <w:color w:val="auto"/>
          <w:spacing w:val="6"/>
          <w:sz w:val="28"/>
          <w:szCs w:val="28"/>
          <w:highlight w:val="none"/>
        </w:rPr>
      </w:pPr>
      <w:r>
        <w:rPr>
          <w:rFonts w:hint="eastAsia" w:ascii="新宋体" w:hAnsi="新宋体" w:eastAsia="新宋体" w:cs="新宋体"/>
          <w:b/>
          <w:color w:val="auto"/>
          <w:spacing w:val="6"/>
          <w:sz w:val="28"/>
          <w:szCs w:val="28"/>
          <w:highlight w:val="none"/>
        </w:rPr>
        <w:t>关于印发节能产品政府采购品目清单的通知</w:t>
      </w:r>
    </w:p>
    <w:p w14:paraId="6B36C4C9">
      <w:pPr>
        <w:jc w:val="center"/>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财库〔2019〕19号</w:t>
      </w:r>
    </w:p>
    <w:p w14:paraId="514FDE5F">
      <w:pPr>
        <w:jc w:val="center"/>
        <w:rPr>
          <w:rFonts w:hint="eastAsia" w:ascii="新宋体" w:hAnsi="新宋体" w:eastAsia="新宋体" w:cs="新宋体"/>
          <w:b/>
          <w:color w:val="auto"/>
          <w:sz w:val="22"/>
          <w:szCs w:val="22"/>
          <w:highlight w:val="none"/>
        </w:rPr>
      </w:pPr>
    </w:p>
    <w:p w14:paraId="345EA23D">
      <w:pPr>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有关中央预算单位，各省、自治区、直辖市、计划单列市财政厅（局）、发展改革委（经信委、工信委、工信厅、经信局），新疆生产建设兵团财政局、发展改革委：</w:t>
      </w:r>
    </w:p>
    <w:p w14:paraId="69D28422">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根据《财政部 发展改革委 生态环境部 市场监管总局关于调整优化节能产品 环境标志产品政府采购执行机制的通知》（财库〔2019〕9号），我们研究制定节能产品政府采购品目清单，现印发给你们，请遵照执行。</w:t>
      </w:r>
    </w:p>
    <w:p w14:paraId="3E244507">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附件：节能产品政府采购品目清单 </w:t>
      </w:r>
    </w:p>
    <w:p w14:paraId="0DA52F60">
      <w:pPr>
        <w:jc w:val="righ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财政部  发展改革委</w:t>
      </w:r>
    </w:p>
    <w:p w14:paraId="11F18E9E">
      <w:pPr>
        <w:jc w:val="righ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2019年4月2日</w:t>
      </w:r>
    </w:p>
    <w:p w14:paraId="18E51039">
      <w:pPr>
        <w:rPr>
          <w:rFonts w:ascii="新宋体" w:hAnsi="新宋体" w:eastAsia="新宋体" w:cs="新宋体"/>
          <w:color w:val="auto"/>
          <w:highlight w:val="none"/>
        </w:rPr>
      </w:pPr>
      <w:r>
        <w:rPr>
          <w:rFonts w:hint="eastAsia" w:ascii="新宋体" w:hAnsi="新宋体" w:eastAsia="新宋体" w:cs="新宋体"/>
          <w:color w:val="auto"/>
          <w:highlight w:val="none"/>
        </w:rPr>
        <w:t>附件：</w:t>
      </w:r>
    </w:p>
    <w:p w14:paraId="2577ABD6">
      <w:pPr>
        <w:jc w:val="center"/>
        <w:rPr>
          <w:rFonts w:ascii="新宋体" w:hAnsi="新宋体" w:eastAsia="新宋体" w:cs="新宋体"/>
          <w:b/>
          <w:bCs/>
          <w:color w:val="auto"/>
          <w:sz w:val="28"/>
          <w:szCs w:val="36"/>
          <w:highlight w:val="none"/>
        </w:rPr>
      </w:pPr>
      <w:r>
        <w:rPr>
          <w:rFonts w:hint="eastAsia" w:ascii="新宋体" w:hAnsi="新宋体" w:eastAsia="新宋体" w:cs="新宋体"/>
          <w:b/>
          <w:bCs/>
          <w:color w:val="auto"/>
          <w:sz w:val="28"/>
          <w:szCs w:val="36"/>
          <w:highlight w:val="none"/>
        </w:rPr>
        <w:t>节能产品政府采购品目清单</w:t>
      </w:r>
    </w:p>
    <w:tbl>
      <w:tblPr>
        <w:tblStyle w:val="55"/>
        <w:tblW w:w="91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632"/>
        <w:gridCol w:w="1270"/>
        <w:gridCol w:w="1960"/>
        <w:gridCol w:w="2085"/>
        <w:gridCol w:w="3234"/>
      </w:tblGrid>
      <w:tr w14:paraId="5F7BE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2420FDD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品目序号</w:t>
            </w:r>
          </w:p>
        </w:tc>
        <w:tc>
          <w:tcPr>
            <w:tcW w:w="5315" w:type="dxa"/>
            <w:gridSpan w:val="3"/>
            <w:tcMar>
              <w:top w:w="57" w:type="dxa"/>
              <w:left w:w="57" w:type="dxa"/>
              <w:bottom w:w="57" w:type="dxa"/>
              <w:right w:w="57" w:type="dxa"/>
            </w:tcMar>
            <w:vAlign w:val="center"/>
          </w:tcPr>
          <w:p w14:paraId="29A8E688">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名称</w:t>
            </w:r>
          </w:p>
        </w:tc>
        <w:tc>
          <w:tcPr>
            <w:tcW w:w="3234" w:type="dxa"/>
            <w:tcMar>
              <w:top w:w="57" w:type="dxa"/>
              <w:left w:w="57" w:type="dxa"/>
              <w:bottom w:w="57" w:type="dxa"/>
              <w:right w:w="57" w:type="dxa"/>
            </w:tcMar>
            <w:vAlign w:val="center"/>
          </w:tcPr>
          <w:p w14:paraId="3F83125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依据的标准</w:t>
            </w:r>
          </w:p>
        </w:tc>
      </w:tr>
      <w:tr w14:paraId="25B7F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Borders>
              <w:bottom w:val="nil"/>
            </w:tcBorders>
            <w:tcMar>
              <w:top w:w="57" w:type="dxa"/>
              <w:left w:w="57" w:type="dxa"/>
              <w:bottom w:w="57" w:type="dxa"/>
              <w:right w:w="57" w:type="dxa"/>
            </w:tcMar>
            <w:vAlign w:val="center"/>
          </w:tcPr>
          <w:p w14:paraId="4ACE4BB2">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w:t>
            </w:r>
          </w:p>
        </w:tc>
        <w:tc>
          <w:tcPr>
            <w:tcW w:w="1270" w:type="dxa"/>
            <w:vMerge w:val="restart"/>
            <w:tcBorders>
              <w:bottom w:val="nil"/>
            </w:tcBorders>
            <w:tcMar>
              <w:top w:w="57" w:type="dxa"/>
              <w:left w:w="57" w:type="dxa"/>
              <w:bottom w:w="57" w:type="dxa"/>
              <w:right w:w="57" w:type="dxa"/>
            </w:tcMar>
            <w:vAlign w:val="center"/>
          </w:tcPr>
          <w:p w14:paraId="409C42D0">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A020101计算机设备</w:t>
            </w:r>
          </w:p>
        </w:tc>
        <w:tc>
          <w:tcPr>
            <w:tcW w:w="1960" w:type="dxa"/>
            <w:tcMar>
              <w:top w:w="57" w:type="dxa"/>
              <w:left w:w="57" w:type="dxa"/>
              <w:bottom w:w="57" w:type="dxa"/>
              <w:right w:w="57" w:type="dxa"/>
            </w:tcMar>
            <w:vAlign w:val="center"/>
          </w:tcPr>
          <w:p w14:paraId="2C95ADD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★A02010104台式计算机</w:t>
            </w:r>
          </w:p>
        </w:tc>
        <w:tc>
          <w:tcPr>
            <w:tcW w:w="2085" w:type="dxa"/>
            <w:tcMar>
              <w:top w:w="57" w:type="dxa"/>
              <w:left w:w="57" w:type="dxa"/>
              <w:bottom w:w="57" w:type="dxa"/>
              <w:right w:w="57" w:type="dxa"/>
            </w:tcMar>
            <w:vAlign w:val="center"/>
          </w:tcPr>
          <w:p w14:paraId="3B12B25E">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2CDC158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《微型计算机能效限定值及能效等级》(GB28380)</w:t>
            </w:r>
          </w:p>
        </w:tc>
      </w:tr>
      <w:tr w14:paraId="57629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bottom w:val="nil"/>
            </w:tcBorders>
            <w:tcMar>
              <w:top w:w="57" w:type="dxa"/>
              <w:left w:w="57" w:type="dxa"/>
              <w:bottom w:w="57" w:type="dxa"/>
              <w:right w:w="57" w:type="dxa"/>
            </w:tcMar>
            <w:vAlign w:val="center"/>
          </w:tcPr>
          <w:p w14:paraId="15F937B4">
            <w:pPr>
              <w:autoSpaceDE w:val="0"/>
              <w:autoSpaceDN w:val="0"/>
              <w:rPr>
                <w:rFonts w:ascii="新宋体" w:hAnsi="新宋体" w:eastAsia="新宋体" w:cs="新宋体"/>
                <w:color w:val="auto"/>
                <w:sz w:val="22"/>
                <w:szCs w:val="22"/>
                <w:highlight w:val="none"/>
              </w:rPr>
            </w:pPr>
          </w:p>
        </w:tc>
        <w:tc>
          <w:tcPr>
            <w:tcW w:w="1270" w:type="dxa"/>
            <w:vMerge w:val="continue"/>
            <w:tcBorders>
              <w:top w:val="nil"/>
              <w:bottom w:val="nil"/>
            </w:tcBorders>
            <w:tcMar>
              <w:top w:w="57" w:type="dxa"/>
              <w:left w:w="57" w:type="dxa"/>
              <w:bottom w:w="57" w:type="dxa"/>
              <w:right w:w="57" w:type="dxa"/>
            </w:tcMar>
            <w:vAlign w:val="center"/>
          </w:tcPr>
          <w:p w14:paraId="2ACE73C3">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7878357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★A02010105便携式计算机</w:t>
            </w:r>
          </w:p>
        </w:tc>
        <w:tc>
          <w:tcPr>
            <w:tcW w:w="2085" w:type="dxa"/>
            <w:tcMar>
              <w:top w:w="57" w:type="dxa"/>
              <w:left w:w="57" w:type="dxa"/>
              <w:bottom w:w="57" w:type="dxa"/>
              <w:right w:w="57" w:type="dxa"/>
            </w:tcMar>
            <w:vAlign w:val="center"/>
          </w:tcPr>
          <w:p w14:paraId="5640A8AB">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5DA59373">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《微型计算机能效限定值及能效等级》(GB28380)</w:t>
            </w:r>
          </w:p>
        </w:tc>
      </w:tr>
      <w:tr w14:paraId="3EB70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tcBorders>
            <w:tcMar>
              <w:top w:w="57" w:type="dxa"/>
              <w:left w:w="57" w:type="dxa"/>
              <w:bottom w:w="57" w:type="dxa"/>
              <w:right w:w="57" w:type="dxa"/>
            </w:tcMar>
            <w:vAlign w:val="center"/>
          </w:tcPr>
          <w:p w14:paraId="019758D5">
            <w:pPr>
              <w:autoSpaceDE w:val="0"/>
              <w:autoSpaceDN w:val="0"/>
              <w:rPr>
                <w:rFonts w:ascii="新宋体" w:hAnsi="新宋体" w:eastAsia="新宋体" w:cs="新宋体"/>
                <w:color w:val="auto"/>
                <w:sz w:val="22"/>
                <w:szCs w:val="22"/>
                <w:highlight w:val="none"/>
              </w:rPr>
            </w:pPr>
          </w:p>
        </w:tc>
        <w:tc>
          <w:tcPr>
            <w:tcW w:w="1270" w:type="dxa"/>
            <w:vMerge w:val="continue"/>
            <w:tcBorders>
              <w:top w:val="nil"/>
            </w:tcBorders>
            <w:tcMar>
              <w:top w:w="57" w:type="dxa"/>
              <w:left w:w="57" w:type="dxa"/>
              <w:bottom w:w="57" w:type="dxa"/>
              <w:right w:w="57" w:type="dxa"/>
            </w:tcMar>
            <w:vAlign w:val="center"/>
          </w:tcPr>
          <w:p w14:paraId="7FF1A381">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51645DA3">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★A02010107平板式微型计算机</w:t>
            </w:r>
          </w:p>
        </w:tc>
        <w:tc>
          <w:tcPr>
            <w:tcW w:w="2085" w:type="dxa"/>
            <w:tcMar>
              <w:top w:w="57" w:type="dxa"/>
              <w:left w:w="57" w:type="dxa"/>
              <w:bottom w:w="57" w:type="dxa"/>
              <w:right w:w="57" w:type="dxa"/>
            </w:tcMar>
            <w:vAlign w:val="center"/>
          </w:tcPr>
          <w:p w14:paraId="3C938757">
            <w:pPr>
              <w:autoSpaceDE w:val="0"/>
              <w:autoSpaceDN w:val="0"/>
              <w:rPr>
                <w:rFonts w:ascii="新宋体" w:hAnsi="新宋体" w:eastAsia="新宋体" w:cs="新宋体"/>
                <w:color w:val="auto"/>
                <w:sz w:val="22"/>
                <w:szCs w:val="22"/>
                <w:highlight w:val="none"/>
              </w:rPr>
            </w:pPr>
          </w:p>
        </w:tc>
        <w:tc>
          <w:tcPr>
            <w:tcW w:w="3234" w:type="dxa"/>
            <w:tcMar>
              <w:top w:w="57" w:type="dxa"/>
              <w:left w:w="57" w:type="dxa"/>
              <w:bottom w:w="57" w:type="dxa"/>
              <w:right w:w="57" w:type="dxa"/>
            </w:tcMar>
            <w:vAlign w:val="center"/>
          </w:tcPr>
          <w:p w14:paraId="0E8E51C3">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《微型计算机能效限定值及能效等级》(GB28380)</w:t>
            </w:r>
          </w:p>
        </w:tc>
      </w:tr>
      <w:tr w14:paraId="3534F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Borders>
              <w:bottom w:val="nil"/>
            </w:tcBorders>
            <w:tcMar>
              <w:top w:w="57" w:type="dxa"/>
              <w:left w:w="57" w:type="dxa"/>
              <w:bottom w:w="57" w:type="dxa"/>
              <w:right w:w="57" w:type="dxa"/>
            </w:tcMar>
            <w:vAlign w:val="center"/>
          </w:tcPr>
          <w:p w14:paraId="547DB025">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2</w:t>
            </w:r>
          </w:p>
        </w:tc>
        <w:tc>
          <w:tcPr>
            <w:tcW w:w="1270" w:type="dxa"/>
            <w:vMerge w:val="restart"/>
            <w:tcBorders>
              <w:bottom w:val="nil"/>
            </w:tcBorders>
            <w:tcMar>
              <w:top w:w="57" w:type="dxa"/>
              <w:left w:w="57" w:type="dxa"/>
              <w:bottom w:w="57" w:type="dxa"/>
              <w:right w:w="57" w:type="dxa"/>
            </w:tcMar>
            <w:vAlign w:val="center"/>
          </w:tcPr>
          <w:p w14:paraId="09D1C0C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A020106输入输出设备</w:t>
            </w:r>
          </w:p>
        </w:tc>
        <w:tc>
          <w:tcPr>
            <w:tcW w:w="1960" w:type="dxa"/>
            <w:vMerge w:val="restart"/>
            <w:tcBorders>
              <w:bottom w:val="nil"/>
            </w:tcBorders>
            <w:tcMar>
              <w:top w:w="57" w:type="dxa"/>
              <w:left w:w="57" w:type="dxa"/>
              <w:bottom w:w="57" w:type="dxa"/>
              <w:right w:w="57" w:type="dxa"/>
            </w:tcMar>
            <w:vAlign w:val="center"/>
          </w:tcPr>
          <w:p w14:paraId="77ADD540">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A02010601打印设备</w:t>
            </w:r>
          </w:p>
        </w:tc>
        <w:tc>
          <w:tcPr>
            <w:tcW w:w="2085" w:type="dxa"/>
            <w:tcMar>
              <w:top w:w="57" w:type="dxa"/>
              <w:left w:w="57" w:type="dxa"/>
              <w:bottom w:w="57" w:type="dxa"/>
              <w:right w:w="57" w:type="dxa"/>
            </w:tcMar>
            <w:vAlign w:val="center"/>
          </w:tcPr>
          <w:p w14:paraId="1121F252">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A0201060101喷墨打印机</w:t>
            </w:r>
          </w:p>
        </w:tc>
        <w:tc>
          <w:tcPr>
            <w:tcW w:w="3234" w:type="dxa"/>
            <w:tcMar>
              <w:top w:w="57" w:type="dxa"/>
              <w:left w:w="57" w:type="dxa"/>
              <w:bottom w:w="57" w:type="dxa"/>
              <w:right w:w="57" w:type="dxa"/>
            </w:tcMar>
            <w:vAlign w:val="center"/>
          </w:tcPr>
          <w:p w14:paraId="6DA92DAE">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《复印机、打印机和传真机能效限定值及能效等级》(GB21521)</w:t>
            </w:r>
          </w:p>
        </w:tc>
      </w:tr>
      <w:tr w14:paraId="3DD29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bottom w:val="nil"/>
            </w:tcBorders>
            <w:tcMar>
              <w:top w:w="57" w:type="dxa"/>
              <w:left w:w="57" w:type="dxa"/>
              <w:bottom w:w="57" w:type="dxa"/>
              <w:right w:w="57" w:type="dxa"/>
            </w:tcMar>
            <w:vAlign w:val="center"/>
          </w:tcPr>
          <w:p w14:paraId="61B3050F">
            <w:pPr>
              <w:autoSpaceDE w:val="0"/>
              <w:autoSpaceDN w:val="0"/>
              <w:rPr>
                <w:rFonts w:ascii="新宋体" w:hAnsi="新宋体" w:eastAsia="新宋体" w:cs="新宋体"/>
                <w:color w:val="auto"/>
                <w:sz w:val="22"/>
                <w:szCs w:val="22"/>
                <w:highlight w:val="none"/>
              </w:rPr>
            </w:pPr>
          </w:p>
        </w:tc>
        <w:tc>
          <w:tcPr>
            <w:tcW w:w="1270" w:type="dxa"/>
            <w:vMerge w:val="continue"/>
            <w:tcBorders>
              <w:top w:val="nil"/>
              <w:bottom w:val="nil"/>
            </w:tcBorders>
            <w:tcMar>
              <w:top w:w="57" w:type="dxa"/>
              <w:left w:w="57" w:type="dxa"/>
              <w:bottom w:w="57" w:type="dxa"/>
              <w:right w:w="57" w:type="dxa"/>
            </w:tcMar>
            <w:vAlign w:val="center"/>
          </w:tcPr>
          <w:p w14:paraId="4691E4DC">
            <w:pPr>
              <w:autoSpaceDE w:val="0"/>
              <w:autoSpaceDN w:val="0"/>
              <w:rPr>
                <w:rFonts w:ascii="新宋体" w:hAnsi="新宋体" w:eastAsia="新宋体" w:cs="新宋体"/>
                <w:color w:val="auto"/>
                <w:sz w:val="22"/>
                <w:szCs w:val="22"/>
                <w:highlight w:val="none"/>
              </w:rPr>
            </w:pPr>
          </w:p>
        </w:tc>
        <w:tc>
          <w:tcPr>
            <w:tcW w:w="1960" w:type="dxa"/>
            <w:vMerge w:val="continue"/>
            <w:tcBorders>
              <w:top w:val="nil"/>
              <w:bottom w:val="nil"/>
            </w:tcBorders>
            <w:tcMar>
              <w:top w:w="57" w:type="dxa"/>
              <w:left w:w="57" w:type="dxa"/>
              <w:bottom w:w="57" w:type="dxa"/>
              <w:right w:w="57" w:type="dxa"/>
            </w:tcMar>
            <w:vAlign w:val="center"/>
          </w:tcPr>
          <w:p w14:paraId="6FD6182B">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17CA0AD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★A0201060102激光打印机</w:t>
            </w:r>
          </w:p>
        </w:tc>
        <w:tc>
          <w:tcPr>
            <w:tcW w:w="3234" w:type="dxa"/>
            <w:tcMar>
              <w:top w:w="57" w:type="dxa"/>
              <w:left w:w="57" w:type="dxa"/>
              <w:bottom w:w="57" w:type="dxa"/>
              <w:right w:w="57" w:type="dxa"/>
            </w:tcMar>
            <w:vAlign w:val="center"/>
          </w:tcPr>
          <w:p w14:paraId="1CF1DA27">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《复印机、打印机和传真机能效限定值及能效等级》(GB21521)</w:t>
            </w:r>
          </w:p>
        </w:tc>
      </w:tr>
      <w:tr w14:paraId="75F10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bottom w:val="nil"/>
            </w:tcBorders>
            <w:tcMar>
              <w:top w:w="57" w:type="dxa"/>
              <w:left w:w="57" w:type="dxa"/>
              <w:bottom w:w="57" w:type="dxa"/>
              <w:right w:w="57" w:type="dxa"/>
            </w:tcMar>
            <w:vAlign w:val="center"/>
          </w:tcPr>
          <w:p w14:paraId="7FD55955">
            <w:pPr>
              <w:autoSpaceDE w:val="0"/>
              <w:autoSpaceDN w:val="0"/>
              <w:rPr>
                <w:rFonts w:ascii="新宋体" w:hAnsi="新宋体" w:eastAsia="新宋体" w:cs="新宋体"/>
                <w:color w:val="auto"/>
                <w:sz w:val="22"/>
                <w:szCs w:val="22"/>
                <w:highlight w:val="none"/>
              </w:rPr>
            </w:pPr>
          </w:p>
        </w:tc>
        <w:tc>
          <w:tcPr>
            <w:tcW w:w="1270" w:type="dxa"/>
            <w:vMerge w:val="continue"/>
            <w:tcBorders>
              <w:top w:val="nil"/>
              <w:bottom w:val="nil"/>
            </w:tcBorders>
            <w:tcMar>
              <w:top w:w="57" w:type="dxa"/>
              <w:left w:w="57" w:type="dxa"/>
              <w:bottom w:w="57" w:type="dxa"/>
              <w:right w:w="57" w:type="dxa"/>
            </w:tcMar>
            <w:vAlign w:val="center"/>
          </w:tcPr>
          <w:p w14:paraId="4158BD02">
            <w:pPr>
              <w:autoSpaceDE w:val="0"/>
              <w:autoSpaceDN w:val="0"/>
              <w:rPr>
                <w:rFonts w:ascii="新宋体" w:hAnsi="新宋体" w:eastAsia="新宋体" w:cs="新宋体"/>
                <w:color w:val="auto"/>
                <w:sz w:val="22"/>
                <w:szCs w:val="22"/>
                <w:highlight w:val="none"/>
              </w:rPr>
            </w:pPr>
          </w:p>
        </w:tc>
        <w:tc>
          <w:tcPr>
            <w:tcW w:w="1960" w:type="dxa"/>
            <w:vMerge w:val="continue"/>
            <w:tcBorders>
              <w:top w:val="nil"/>
            </w:tcBorders>
            <w:tcMar>
              <w:top w:w="57" w:type="dxa"/>
              <w:left w:w="57" w:type="dxa"/>
              <w:bottom w:w="57" w:type="dxa"/>
              <w:right w:w="57" w:type="dxa"/>
            </w:tcMar>
            <w:vAlign w:val="center"/>
          </w:tcPr>
          <w:p w14:paraId="61E18206">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3184D0F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★A0201060104针式打印机</w:t>
            </w:r>
          </w:p>
        </w:tc>
        <w:tc>
          <w:tcPr>
            <w:tcW w:w="3234" w:type="dxa"/>
            <w:tcMar>
              <w:top w:w="57" w:type="dxa"/>
              <w:left w:w="57" w:type="dxa"/>
              <w:bottom w:w="57" w:type="dxa"/>
              <w:right w:w="57" w:type="dxa"/>
            </w:tcMar>
            <w:vAlign w:val="center"/>
          </w:tcPr>
          <w:p w14:paraId="69C0E36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《复印机、打印机和传真机能效限定值及能效等级》(GB21521)</w:t>
            </w:r>
          </w:p>
        </w:tc>
      </w:tr>
      <w:tr w14:paraId="2C7D0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bottom w:val="nil"/>
            </w:tcBorders>
            <w:tcMar>
              <w:top w:w="57" w:type="dxa"/>
              <w:left w:w="57" w:type="dxa"/>
              <w:bottom w:w="57" w:type="dxa"/>
              <w:right w:w="57" w:type="dxa"/>
            </w:tcMar>
            <w:vAlign w:val="center"/>
          </w:tcPr>
          <w:p w14:paraId="3BEFC996">
            <w:pPr>
              <w:autoSpaceDE w:val="0"/>
              <w:autoSpaceDN w:val="0"/>
              <w:rPr>
                <w:rFonts w:ascii="新宋体" w:hAnsi="新宋体" w:eastAsia="新宋体" w:cs="新宋体"/>
                <w:color w:val="auto"/>
                <w:sz w:val="22"/>
                <w:szCs w:val="22"/>
                <w:highlight w:val="none"/>
              </w:rPr>
            </w:pPr>
          </w:p>
        </w:tc>
        <w:tc>
          <w:tcPr>
            <w:tcW w:w="1270" w:type="dxa"/>
            <w:vMerge w:val="continue"/>
            <w:tcBorders>
              <w:top w:val="nil"/>
              <w:bottom w:val="nil"/>
            </w:tcBorders>
            <w:tcMar>
              <w:top w:w="57" w:type="dxa"/>
              <w:left w:w="57" w:type="dxa"/>
              <w:bottom w:w="57" w:type="dxa"/>
              <w:right w:w="57" w:type="dxa"/>
            </w:tcMar>
            <w:vAlign w:val="center"/>
          </w:tcPr>
          <w:p w14:paraId="674F7270">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05FC49B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A02010604显示设备</w:t>
            </w:r>
          </w:p>
        </w:tc>
        <w:tc>
          <w:tcPr>
            <w:tcW w:w="2085" w:type="dxa"/>
            <w:tcMar>
              <w:top w:w="57" w:type="dxa"/>
              <w:left w:w="57" w:type="dxa"/>
              <w:bottom w:w="57" w:type="dxa"/>
              <w:right w:w="57" w:type="dxa"/>
            </w:tcMar>
            <w:vAlign w:val="center"/>
          </w:tcPr>
          <w:p w14:paraId="023D025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★A0201060401液晶显示器</w:t>
            </w:r>
          </w:p>
        </w:tc>
        <w:tc>
          <w:tcPr>
            <w:tcW w:w="3234" w:type="dxa"/>
            <w:tcMar>
              <w:top w:w="57" w:type="dxa"/>
              <w:left w:w="57" w:type="dxa"/>
              <w:bottom w:w="57" w:type="dxa"/>
              <w:right w:w="57" w:type="dxa"/>
            </w:tcMar>
            <w:vAlign w:val="center"/>
          </w:tcPr>
          <w:p w14:paraId="0A6E387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《计算机显示器能效限定值及能效等级》(GB21520)</w:t>
            </w:r>
          </w:p>
        </w:tc>
      </w:tr>
      <w:tr w14:paraId="03A28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Borders>
              <w:top w:val="nil"/>
            </w:tcBorders>
            <w:tcMar>
              <w:top w:w="57" w:type="dxa"/>
              <w:left w:w="57" w:type="dxa"/>
              <w:bottom w:w="57" w:type="dxa"/>
              <w:right w:w="57" w:type="dxa"/>
            </w:tcMar>
            <w:vAlign w:val="center"/>
          </w:tcPr>
          <w:p w14:paraId="15ABCA87">
            <w:pPr>
              <w:autoSpaceDE w:val="0"/>
              <w:autoSpaceDN w:val="0"/>
              <w:rPr>
                <w:rFonts w:ascii="新宋体" w:hAnsi="新宋体" w:eastAsia="新宋体" w:cs="新宋体"/>
                <w:color w:val="auto"/>
                <w:sz w:val="22"/>
                <w:szCs w:val="22"/>
                <w:highlight w:val="none"/>
              </w:rPr>
            </w:pPr>
          </w:p>
        </w:tc>
        <w:tc>
          <w:tcPr>
            <w:tcW w:w="1270" w:type="dxa"/>
            <w:vMerge w:val="continue"/>
            <w:tcBorders>
              <w:top w:val="nil"/>
            </w:tcBorders>
            <w:tcMar>
              <w:top w:w="57" w:type="dxa"/>
              <w:left w:w="57" w:type="dxa"/>
              <w:bottom w:w="57" w:type="dxa"/>
              <w:right w:w="57" w:type="dxa"/>
            </w:tcMar>
            <w:vAlign w:val="center"/>
          </w:tcPr>
          <w:p w14:paraId="4FDF3908">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06543EF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A02010609图形图像输入设备</w:t>
            </w:r>
          </w:p>
        </w:tc>
        <w:tc>
          <w:tcPr>
            <w:tcW w:w="2085" w:type="dxa"/>
            <w:tcMar>
              <w:top w:w="57" w:type="dxa"/>
              <w:left w:w="57" w:type="dxa"/>
              <w:bottom w:w="57" w:type="dxa"/>
              <w:right w:w="57" w:type="dxa"/>
            </w:tcMar>
            <w:vAlign w:val="center"/>
          </w:tcPr>
          <w:p w14:paraId="681C199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A0201060901扫描仪</w:t>
            </w:r>
          </w:p>
        </w:tc>
        <w:tc>
          <w:tcPr>
            <w:tcW w:w="3234" w:type="dxa"/>
            <w:tcMar>
              <w:top w:w="57" w:type="dxa"/>
              <w:left w:w="57" w:type="dxa"/>
              <w:bottom w:w="57" w:type="dxa"/>
              <w:right w:w="57" w:type="dxa"/>
            </w:tcMar>
            <w:vAlign w:val="center"/>
          </w:tcPr>
          <w:p w14:paraId="3894B9C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参照《复印机、打印机和传真机能效限定值及能效等级》（GB21521）中打印速度为15页/分的针式打印机相关要求</w:t>
            </w:r>
          </w:p>
        </w:tc>
      </w:tr>
      <w:tr w14:paraId="32AE3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2B8B31D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3</w:t>
            </w:r>
          </w:p>
        </w:tc>
        <w:tc>
          <w:tcPr>
            <w:tcW w:w="1270" w:type="dxa"/>
            <w:tcMar>
              <w:top w:w="57" w:type="dxa"/>
              <w:left w:w="57" w:type="dxa"/>
              <w:bottom w:w="57" w:type="dxa"/>
              <w:right w:w="57" w:type="dxa"/>
            </w:tcMar>
            <w:vAlign w:val="center"/>
          </w:tcPr>
          <w:p w14:paraId="408F631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A020202投影仪</w:t>
            </w:r>
          </w:p>
        </w:tc>
        <w:tc>
          <w:tcPr>
            <w:tcW w:w="1960" w:type="dxa"/>
            <w:tcMar>
              <w:top w:w="57" w:type="dxa"/>
              <w:left w:w="57" w:type="dxa"/>
              <w:bottom w:w="57" w:type="dxa"/>
              <w:right w:w="57" w:type="dxa"/>
            </w:tcMar>
            <w:vAlign w:val="center"/>
          </w:tcPr>
          <w:p w14:paraId="1C1E7629">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0072359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08D640CA">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《投影机能效限定值及能效等级》(GB32028)</w:t>
            </w:r>
          </w:p>
        </w:tc>
      </w:tr>
      <w:tr w14:paraId="4452E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3B3C898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4</w:t>
            </w:r>
          </w:p>
        </w:tc>
        <w:tc>
          <w:tcPr>
            <w:tcW w:w="1270" w:type="dxa"/>
            <w:tcMar>
              <w:top w:w="57" w:type="dxa"/>
              <w:left w:w="57" w:type="dxa"/>
              <w:bottom w:w="57" w:type="dxa"/>
              <w:right w:w="57" w:type="dxa"/>
            </w:tcMar>
            <w:vAlign w:val="center"/>
          </w:tcPr>
          <w:p w14:paraId="6C88DD9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A020204多功能一体机</w:t>
            </w:r>
          </w:p>
        </w:tc>
        <w:tc>
          <w:tcPr>
            <w:tcW w:w="1960" w:type="dxa"/>
            <w:tcMar>
              <w:top w:w="57" w:type="dxa"/>
              <w:left w:w="57" w:type="dxa"/>
              <w:bottom w:w="57" w:type="dxa"/>
              <w:right w:w="57" w:type="dxa"/>
            </w:tcMar>
            <w:vAlign w:val="center"/>
          </w:tcPr>
          <w:p w14:paraId="50679CF2">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4BF039E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58BAAD7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《复印机、打印机和传真机能效限定值及能效等级》(GB21521)</w:t>
            </w:r>
          </w:p>
        </w:tc>
      </w:tr>
      <w:tr w14:paraId="544ED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659A552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5</w:t>
            </w:r>
          </w:p>
        </w:tc>
        <w:tc>
          <w:tcPr>
            <w:tcW w:w="1270" w:type="dxa"/>
            <w:tcMar>
              <w:top w:w="57" w:type="dxa"/>
              <w:left w:w="57" w:type="dxa"/>
              <w:bottom w:w="57" w:type="dxa"/>
              <w:right w:w="57" w:type="dxa"/>
            </w:tcMar>
            <w:vAlign w:val="center"/>
          </w:tcPr>
          <w:p w14:paraId="0B2D2302">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A020519泵</w:t>
            </w:r>
          </w:p>
        </w:tc>
        <w:tc>
          <w:tcPr>
            <w:tcW w:w="1960" w:type="dxa"/>
            <w:tcMar>
              <w:top w:w="57" w:type="dxa"/>
              <w:left w:w="57" w:type="dxa"/>
              <w:bottom w:w="57" w:type="dxa"/>
              <w:right w:w="57" w:type="dxa"/>
            </w:tcMar>
            <w:vAlign w:val="center"/>
          </w:tcPr>
          <w:p w14:paraId="51035903">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A02051901离心泵</w:t>
            </w:r>
          </w:p>
        </w:tc>
        <w:tc>
          <w:tcPr>
            <w:tcW w:w="2085" w:type="dxa"/>
            <w:tcMar>
              <w:top w:w="57" w:type="dxa"/>
              <w:left w:w="57" w:type="dxa"/>
              <w:bottom w:w="57" w:type="dxa"/>
              <w:right w:w="57" w:type="dxa"/>
            </w:tcMar>
            <w:vAlign w:val="center"/>
          </w:tcPr>
          <w:p w14:paraId="5AE05AA2">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4AC1988E">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《清水离心泵能效限定值及节能评价值》(GB19762)</w:t>
            </w:r>
          </w:p>
        </w:tc>
      </w:tr>
      <w:tr w14:paraId="460933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Mar>
              <w:top w:w="57" w:type="dxa"/>
              <w:left w:w="57" w:type="dxa"/>
              <w:bottom w:w="57" w:type="dxa"/>
              <w:right w:w="57" w:type="dxa"/>
            </w:tcMar>
            <w:vAlign w:val="center"/>
          </w:tcPr>
          <w:p w14:paraId="571CF117">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6</w:t>
            </w:r>
          </w:p>
        </w:tc>
        <w:tc>
          <w:tcPr>
            <w:tcW w:w="1270" w:type="dxa"/>
            <w:vMerge w:val="restart"/>
            <w:tcMar>
              <w:top w:w="57" w:type="dxa"/>
              <w:left w:w="57" w:type="dxa"/>
              <w:bottom w:w="57" w:type="dxa"/>
              <w:right w:w="57" w:type="dxa"/>
            </w:tcMar>
            <w:vAlign w:val="center"/>
          </w:tcPr>
          <w:p w14:paraId="6D1007CC">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A020523制冷空调设备</w:t>
            </w:r>
          </w:p>
        </w:tc>
        <w:tc>
          <w:tcPr>
            <w:tcW w:w="1960" w:type="dxa"/>
            <w:vMerge w:val="restart"/>
            <w:tcMar>
              <w:top w:w="57" w:type="dxa"/>
              <w:left w:w="57" w:type="dxa"/>
              <w:bottom w:w="57" w:type="dxa"/>
              <w:right w:w="57" w:type="dxa"/>
            </w:tcMar>
            <w:vAlign w:val="center"/>
          </w:tcPr>
          <w:p w14:paraId="5CBF54D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★A02052301制冷压缩机</w:t>
            </w:r>
          </w:p>
        </w:tc>
        <w:tc>
          <w:tcPr>
            <w:tcW w:w="2085" w:type="dxa"/>
            <w:tcMar>
              <w:top w:w="57" w:type="dxa"/>
              <w:left w:w="57" w:type="dxa"/>
              <w:bottom w:w="57" w:type="dxa"/>
              <w:right w:w="57" w:type="dxa"/>
            </w:tcMar>
            <w:vAlign w:val="center"/>
          </w:tcPr>
          <w:p w14:paraId="34DBD3D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冷水机组</w:t>
            </w:r>
          </w:p>
        </w:tc>
        <w:tc>
          <w:tcPr>
            <w:tcW w:w="3234" w:type="dxa"/>
            <w:tcMar>
              <w:top w:w="57" w:type="dxa"/>
              <w:left w:w="57" w:type="dxa"/>
              <w:bottom w:w="57" w:type="dxa"/>
              <w:right w:w="57" w:type="dxa"/>
            </w:tcMar>
            <w:vAlign w:val="center"/>
          </w:tcPr>
          <w:p w14:paraId="04612EEE">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《冷水机组能效限定值及能效等级》(GB19577)，《低环境温度空气源热泵（冷水）机组能效限定值及能效等级》(GB37480)</w:t>
            </w:r>
          </w:p>
        </w:tc>
      </w:tr>
      <w:tr w14:paraId="5A2E5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66D7F7C8">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08E32C12">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3CEDAE4F">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22682D07">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水源热泵机组</w:t>
            </w:r>
          </w:p>
        </w:tc>
        <w:tc>
          <w:tcPr>
            <w:tcW w:w="3234" w:type="dxa"/>
            <w:tcMar>
              <w:top w:w="57" w:type="dxa"/>
              <w:left w:w="57" w:type="dxa"/>
              <w:bottom w:w="57" w:type="dxa"/>
              <w:right w:w="57" w:type="dxa"/>
            </w:tcMar>
            <w:vAlign w:val="center"/>
          </w:tcPr>
          <w:p w14:paraId="14CB549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《水（地）源热泵机组能效限定值及能效等级》(GB30721)</w:t>
            </w:r>
          </w:p>
        </w:tc>
      </w:tr>
      <w:tr w14:paraId="44FC2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B509DB2">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9BB1F41">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4B8FF455">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2088537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溴化锂吸收式冷水机组</w:t>
            </w:r>
          </w:p>
        </w:tc>
        <w:tc>
          <w:tcPr>
            <w:tcW w:w="3234" w:type="dxa"/>
            <w:tcMar>
              <w:top w:w="57" w:type="dxa"/>
              <w:left w:w="57" w:type="dxa"/>
              <w:bottom w:w="57" w:type="dxa"/>
              <w:right w:w="57" w:type="dxa"/>
            </w:tcMar>
            <w:vAlign w:val="center"/>
          </w:tcPr>
          <w:p w14:paraId="6863074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《溴化锂吸收式冷水机组能效限定值及能效等级》(GB29540)</w:t>
            </w:r>
          </w:p>
        </w:tc>
      </w:tr>
      <w:tr w14:paraId="21053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09A51801">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090A6BD6">
            <w:pPr>
              <w:autoSpaceDE w:val="0"/>
              <w:autoSpaceDN w:val="0"/>
              <w:rPr>
                <w:rFonts w:ascii="新宋体" w:hAnsi="新宋体" w:eastAsia="新宋体" w:cs="新宋体"/>
                <w:color w:val="auto"/>
                <w:sz w:val="22"/>
                <w:szCs w:val="22"/>
                <w:highlight w:val="none"/>
              </w:rPr>
            </w:pPr>
          </w:p>
        </w:tc>
        <w:tc>
          <w:tcPr>
            <w:tcW w:w="1960" w:type="dxa"/>
            <w:vMerge w:val="restart"/>
            <w:tcMar>
              <w:top w:w="57" w:type="dxa"/>
              <w:left w:w="57" w:type="dxa"/>
              <w:bottom w:w="57" w:type="dxa"/>
              <w:right w:w="57" w:type="dxa"/>
            </w:tcMar>
            <w:vAlign w:val="center"/>
          </w:tcPr>
          <w:p w14:paraId="18FEBF5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★A02052305空调机组</w:t>
            </w:r>
          </w:p>
        </w:tc>
        <w:tc>
          <w:tcPr>
            <w:tcW w:w="2085" w:type="dxa"/>
            <w:tcMar>
              <w:top w:w="57" w:type="dxa"/>
              <w:left w:w="57" w:type="dxa"/>
              <w:bottom w:w="57" w:type="dxa"/>
              <w:right w:w="57" w:type="dxa"/>
            </w:tcMar>
            <w:vAlign w:val="center"/>
          </w:tcPr>
          <w:p w14:paraId="148551B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多联式空调（热泵）机组（制冷量&gt;14000W）</w:t>
            </w:r>
          </w:p>
        </w:tc>
        <w:tc>
          <w:tcPr>
            <w:tcW w:w="3234" w:type="dxa"/>
            <w:tcMar>
              <w:top w:w="57" w:type="dxa"/>
              <w:left w:w="57" w:type="dxa"/>
              <w:bottom w:w="57" w:type="dxa"/>
              <w:right w:w="57" w:type="dxa"/>
            </w:tcMar>
            <w:vAlign w:val="center"/>
          </w:tcPr>
          <w:p w14:paraId="6D13DD9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《多联式空调（热泵）机组能效限定值及能源效率等级》(GB21454)</w:t>
            </w:r>
          </w:p>
        </w:tc>
      </w:tr>
      <w:tr w14:paraId="00F0A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49325A10">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1BAF37BE">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0FB5A6C0">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3C80C28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单元式空气调节机（制冷量&gt;14000W）</w:t>
            </w:r>
          </w:p>
        </w:tc>
        <w:tc>
          <w:tcPr>
            <w:tcW w:w="3234" w:type="dxa"/>
            <w:tcMar>
              <w:top w:w="57" w:type="dxa"/>
              <w:left w:w="57" w:type="dxa"/>
              <w:bottom w:w="57" w:type="dxa"/>
              <w:right w:w="57" w:type="dxa"/>
            </w:tcMar>
            <w:vAlign w:val="center"/>
          </w:tcPr>
          <w:p w14:paraId="7F29B33B">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《单元式空气调节机能效限定值及能效等级》(GB19576)《风管送风式空调机组能效限定值及能效等级》(GB37479)</w:t>
            </w:r>
          </w:p>
        </w:tc>
      </w:tr>
      <w:tr w14:paraId="35562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4C1F7A4">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1CA42FE6">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17BC29F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★A02052309专用制冷、空调设备</w:t>
            </w:r>
          </w:p>
        </w:tc>
        <w:tc>
          <w:tcPr>
            <w:tcW w:w="2085" w:type="dxa"/>
            <w:tcMar>
              <w:top w:w="57" w:type="dxa"/>
              <w:left w:w="57" w:type="dxa"/>
              <w:bottom w:w="57" w:type="dxa"/>
              <w:right w:w="57" w:type="dxa"/>
            </w:tcMar>
            <w:vAlign w:val="center"/>
          </w:tcPr>
          <w:p w14:paraId="3BD74CA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机房空调</w:t>
            </w:r>
          </w:p>
        </w:tc>
        <w:tc>
          <w:tcPr>
            <w:tcW w:w="3234" w:type="dxa"/>
            <w:tcMar>
              <w:top w:w="57" w:type="dxa"/>
              <w:left w:w="57" w:type="dxa"/>
              <w:bottom w:w="57" w:type="dxa"/>
              <w:right w:w="57" w:type="dxa"/>
            </w:tcMar>
            <w:vAlign w:val="center"/>
          </w:tcPr>
          <w:p w14:paraId="5B5B7DC0">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《单元式空气调节机能效限定值及能效等级》(GB19576)</w:t>
            </w:r>
          </w:p>
        </w:tc>
      </w:tr>
      <w:tr w14:paraId="42CA04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731F36CA">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73398AC">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48B473A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A02052399其他制冷空调设备</w:t>
            </w:r>
          </w:p>
        </w:tc>
        <w:tc>
          <w:tcPr>
            <w:tcW w:w="2085" w:type="dxa"/>
            <w:tcMar>
              <w:top w:w="57" w:type="dxa"/>
              <w:left w:w="57" w:type="dxa"/>
              <w:bottom w:w="57" w:type="dxa"/>
              <w:right w:w="57" w:type="dxa"/>
            </w:tcMar>
            <w:vAlign w:val="center"/>
          </w:tcPr>
          <w:p w14:paraId="6FB35F3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冷却塔</w:t>
            </w:r>
          </w:p>
        </w:tc>
        <w:tc>
          <w:tcPr>
            <w:tcW w:w="3234" w:type="dxa"/>
            <w:tcMar>
              <w:top w:w="57" w:type="dxa"/>
              <w:left w:w="57" w:type="dxa"/>
              <w:bottom w:w="57" w:type="dxa"/>
              <w:right w:w="57" w:type="dxa"/>
            </w:tcMar>
            <w:vAlign w:val="center"/>
          </w:tcPr>
          <w:p w14:paraId="6378E80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《机械通风冷却塔第1部分：中小型开式冷却塔》(GB/T7190.1)；《机械通风冷却塔第2部分：大型开式冷却塔》(GB/T7190.2)</w:t>
            </w:r>
          </w:p>
        </w:tc>
      </w:tr>
      <w:tr w14:paraId="6D7AC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48CCDEF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7</w:t>
            </w:r>
          </w:p>
        </w:tc>
        <w:tc>
          <w:tcPr>
            <w:tcW w:w="1270" w:type="dxa"/>
            <w:tcMar>
              <w:top w:w="57" w:type="dxa"/>
              <w:left w:w="57" w:type="dxa"/>
              <w:bottom w:w="57" w:type="dxa"/>
              <w:right w:w="57" w:type="dxa"/>
            </w:tcMar>
            <w:vAlign w:val="center"/>
          </w:tcPr>
          <w:p w14:paraId="70D600A8">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A020601电机</w:t>
            </w:r>
          </w:p>
        </w:tc>
        <w:tc>
          <w:tcPr>
            <w:tcW w:w="1960" w:type="dxa"/>
            <w:tcMar>
              <w:top w:w="57" w:type="dxa"/>
              <w:left w:w="57" w:type="dxa"/>
              <w:bottom w:w="57" w:type="dxa"/>
              <w:right w:w="57" w:type="dxa"/>
            </w:tcMar>
            <w:vAlign w:val="center"/>
          </w:tcPr>
          <w:p w14:paraId="23A579B9">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75F477FA">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1310C71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《中小型三相异步电动机能效限定值及能效等级》(GB18613)</w:t>
            </w:r>
          </w:p>
        </w:tc>
      </w:tr>
      <w:tr w14:paraId="3DC3D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4146664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8</w:t>
            </w:r>
          </w:p>
        </w:tc>
        <w:tc>
          <w:tcPr>
            <w:tcW w:w="1270" w:type="dxa"/>
            <w:tcMar>
              <w:top w:w="57" w:type="dxa"/>
              <w:left w:w="57" w:type="dxa"/>
              <w:bottom w:w="57" w:type="dxa"/>
              <w:right w:w="57" w:type="dxa"/>
            </w:tcMar>
            <w:vAlign w:val="center"/>
          </w:tcPr>
          <w:p w14:paraId="34177522">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A020602变压器</w:t>
            </w:r>
          </w:p>
        </w:tc>
        <w:tc>
          <w:tcPr>
            <w:tcW w:w="1960" w:type="dxa"/>
            <w:tcMar>
              <w:top w:w="57" w:type="dxa"/>
              <w:left w:w="57" w:type="dxa"/>
              <w:bottom w:w="57" w:type="dxa"/>
              <w:right w:w="57" w:type="dxa"/>
            </w:tcMar>
            <w:vAlign w:val="center"/>
          </w:tcPr>
          <w:p w14:paraId="44D33F3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配电变压器</w:t>
            </w:r>
          </w:p>
        </w:tc>
        <w:tc>
          <w:tcPr>
            <w:tcW w:w="2085" w:type="dxa"/>
            <w:tcMar>
              <w:top w:w="57" w:type="dxa"/>
              <w:left w:w="57" w:type="dxa"/>
              <w:bottom w:w="57" w:type="dxa"/>
              <w:right w:w="57" w:type="dxa"/>
            </w:tcMar>
            <w:vAlign w:val="center"/>
          </w:tcPr>
          <w:p w14:paraId="4FCC6506">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5049AF6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《三相配电变压器能效限定值及能效等级》(GB20052)</w:t>
            </w:r>
          </w:p>
        </w:tc>
      </w:tr>
      <w:tr w14:paraId="4238E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03CB0FB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9</w:t>
            </w:r>
          </w:p>
        </w:tc>
        <w:tc>
          <w:tcPr>
            <w:tcW w:w="1270" w:type="dxa"/>
            <w:tcMar>
              <w:top w:w="57" w:type="dxa"/>
              <w:left w:w="57" w:type="dxa"/>
              <w:bottom w:w="57" w:type="dxa"/>
              <w:right w:w="57" w:type="dxa"/>
            </w:tcMar>
            <w:vAlign w:val="center"/>
          </w:tcPr>
          <w:p w14:paraId="785D117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★A020609镇流器</w:t>
            </w:r>
          </w:p>
        </w:tc>
        <w:tc>
          <w:tcPr>
            <w:tcW w:w="1960" w:type="dxa"/>
            <w:tcMar>
              <w:top w:w="57" w:type="dxa"/>
              <w:left w:w="57" w:type="dxa"/>
              <w:bottom w:w="57" w:type="dxa"/>
              <w:right w:w="57" w:type="dxa"/>
            </w:tcMar>
            <w:vAlign w:val="center"/>
          </w:tcPr>
          <w:p w14:paraId="0D02710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管型荧光灯镇流器</w:t>
            </w:r>
          </w:p>
        </w:tc>
        <w:tc>
          <w:tcPr>
            <w:tcW w:w="2085" w:type="dxa"/>
            <w:tcMar>
              <w:top w:w="57" w:type="dxa"/>
              <w:left w:w="57" w:type="dxa"/>
              <w:bottom w:w="57" w:type="dxa"/>
              <w:right w:w="57" w:type="dxa"/>
            </w:tcMar>
            <w:vAlign w:val="center"/>
          </w:tcPr>
          <w:p w14:paraId="172FC5EE">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5E297CE0">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《管形荧光灯镇流器能效限定值及能效等级》(GB17896)</w:t>
            </w:r>
          </w:p>
        </w:tc>
      </w:tr>
      <w:tr w14:paraId="4AB87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Mar>
              <w:top w:w="57" w:type="dxa"/>
              <w:left w:w="57" w:type="dxa"/>
              <w:bottom w:w="57" w:type="dxa"/>
              <w:right w:w="57" w:type="dxa"/>
            </w:tcMar>
            <w:vAlign w:val="center"/>
          </w:tcPr>
          <w:p w14:paraId="4B0E594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10</w:t>
            </w:r>
          </w:p>
        </w:tc>
        <w:tc>
          <w:tcPr>
            <w:tcW w:w="1270" w:type="dxa"/>
            <w:vMerge w:val="restart"/>
            <w:tcMar>
              <w:top w:w="57" w:type="dxa"/>
              <w:left w:w="57" w:type="dxa"/>
              <w:bottom w:w="57" w:type="dxa"/>
              <w:right w:w="57" w:type="dxa"/>
            </w:tcMar>
            <w:vAlign w:val="center"/>
          </w:tcPr>
          <w:p w14:paraId="47751E5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A020618生活用电器</w:t>
            </w:r>
          </w:p>
        </w:tc>
        <w:tc>
          <w:tcPr>
            <w:tcW w:w="1960" w:type="dxa"/>
            <w:tcMar>
              <w:top w:w="57" w:type="dxa"/>
              <w:left w:w="57" w:type="dxa"/>
              <w:bottom w:w="57" w:type="dxa"/>
              <w:right w:w="57" w:type="dxa"/>
            </w:tcMar>
            <w:vAlign w:val="center"/>
          </w:tcPr>
          <w:p w14:paraId="17E20E2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A0206180101电冰箱</w:t>
            </w:r>
          </w:p>
        </w:tc>
        <w:tc>
          <w:tcPr>
            <w:tcW w:w="2085" w:type="dxa"/>
            <w:tcMar>
              <w:top w:w="57" w:type="dxa"/>
              <w:left w:w="57" w:type="dxa"/>
              <w:bottom w:w="57" w:type="dxa"/>
              <w:right w:w="57" w:type="dxa"/>
            </w:tcMar>
            <w:vAlign w:val="center"/>
          </w:tcPr>
          <w:p w14:paraId="1FF5D474">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3EC2194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《家用电冰箱耗电量限定值及能效等级》(GB12021.2)</w:t>
            </w:r>
          </w:p>
        </w:tc>
      </w:tr>
      <w:tr w14:paraId="529B1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5D7B0CD7">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B394D8F">
            <w:pPr>
              <w:autoSpaceDE w:val="0"/>
              <w:autoSpaceDN w:val="0"/>
              <w:rPr>
                <w:rFonts w:ascii="新宋体" w:hAnsi="新宋体" w:eastAsia="新宋体" w:cs="新宋体"/>
                <w:color w:val="auto"/>
                <w:sz w:val="22"/>
                <w:szCs w:val="22"/>
                <w:highlight w:val="none"/>
              </w:rPr>
            </w:pPr>
          </w:p>
        </w:tc>
        <w:tc>
          <w:tcPr>
            <w:tcW w:w="1960" w:type="dxa"/>
            <w:vMerge w:val="restart"/>
            <w:tcMar>
              <w:top w:w="57" w:type="dxa"/>
              <w:left w:w="57" w:type="dxa"/>
              <w:bottom w:w="57" w:type="dxa"/>
              <w:right w:w="57" w:type="dxa"/>
            </w:tcMar>
            <w:vAlign w:val="center"/>
          </w:tcPr>
          <w:p w14:paraId="69EB9A1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★A0206180203空调机</w:t>
            </w:r>
          </w:p>
        </w:tc>
        <w:tc>
          <w:tcPr>
            <w:tcW w:w="2085" w:type="dxa"/>
            <w:tcMar>
              <w:top w:w="57" w:type="dxa"/>
              <w:left w:w="57" w:type="dxa"/>
              <w:bottom w:w="57" w:type="dxa"/>
              <w:right w:w="57" w:type="dxa"/>
            </w:tcMar>
            <w:vAlign w:val="center"/>
          </w:tcPr>
          <w:p w14:paraId="73EAF99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房间空气调节器</w:t>
            </w:r>
          </w:p>
        </w:tc>
        <w:tc>
          <w:tcPr>
            <w:tcW w:w="3234" w:type="dxa"/>
            <w:tcMar>
              <w:top w:w="57" w:type="dxa"/>
              <w:left w:w="57" w:type="dxa"/>
              <w:bottom w:w="57" w:type="dxa"/>
              <w:right w:w="57" w:type="dxa"/>
            </w:tcMar>
            <w:vAlign w:val="center"/>
          </w:tcPr>
          <w:p w14:paraId="5371313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《转速可控型房间空气调节器能效限定值及能效等级》(GB21455-2013)，待2019年修订发布后，按《房间空气调节器能效限定值及能效等级》（GB21455-2019）实施。</w:t>
            </w:r>
          </w:p>
        </w:tc>
      </w:tr>
      <w:tr w14:paraId="3B5A3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5353BDDE">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14DCE766">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3CAA7039">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33CEB8E9">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多联式空调（热泵）机组（制冷量≤14000W）</w:t>
            </w:r>
          </w:p>
        </w:tc>
        <w:tc>
          <w:tcPr>
            <w:tcW w:w="3234" w:type="dxa"/>
            <w:tcMar>
              <w:top w:w="57" w:type="dxa"/>
              <w:left w:w="57" w:type="dxa"/>
              <w:bottom w:w="57" w:type="dxa"/>
              <w:right w:w="57" w:type="dxa"/>
            </w:tcMar>
            <w:vAlign w:val="center"/>
          </w:tcPr>
          <w:p w14:paraId="79A9F707">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《多联式空调（热泵）机组能效限定值及能源效率等级》(GB21454)</w:t>
            </w:r>
          </w:p>
        </w:tc>
      </w:tr>
      <w:tr w14:paraId="4C52D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7443F84">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EFE40ED">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52803468">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0C808CAC">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单元式空气调节机（制冷量≤14000W）</w:t>
            </w:r>
          </w:p>
        </w:tc>
        <w:tc>
          <w:tcPr>
            <w:tcW w:w="3234" w:type="dxa"/>
            <w:tcMar>
              <w:top w:w="57" w:type="dxa"/>
              <w:left w:w="57" w:type="dxa"/>
              <w:bottom w:w="57" w:type="dxa"/>
              <w:right w:w="57" w:type="dxa"/>
            </w:tcMar>
            <w:vAlign w:val="center"/>
          </w:tcPr>
          <w:p w14:paraId="6D6C42E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《单元式空气调节机能效限定值及能源效率等级》(GB19576)《风管送风式空调机组能效限定值及能效等级》(GB37479)</w:t>
            </w:r>
          </w:p>
        </w:tc>
      </w:tr>
      <w:tr w14:paraId="55B53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03EB2C91">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326DF268">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6A06D817">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A0206180301洗衣机</w:t>
            </w:r>
          </w:p>
        </w:tc>
        <w:tc>
          <w:tcPr>
            <w:tcW w:w="2085" w:type="dxa"/>
            <w:tcMar>
              <w:top w:w="57" w:type="dxa"/>
              <w:left w:w="57" w:type="dxa"/>
              <w:bottom w:w="57" w:type="dxa"/>
              <w:right w:w="57" w:type="dxa"/>
            </w:tcMar>
            <w:vAlign w:val="center"/>
          </w:tcPr>
          <w:p w14:paraId="63EF2DA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6C8CD72E">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《电动洗衣机能效水效限定值及等级》(GB12021.4)</w:t>
            </w:r>
          </w:p>
        </w:tc>
      </w:tr>
      <w:tr w14:paraId="3F3EA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568A49F">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405436F5">
            <w:pPr>
              <w:autoSpaceDE w:val="0"/>
              <w:autoSpaceDN w:val="0"/>
              <w:rPr>
                <w:rFonts w:ascii="新宋体" w:hAnsi="新宋体" w:eastAsia="新宋体" w:cs="新宋体"/>
                <w:color w:val="auto"/>
                <w:sz w:val="22"/>
                <w:szCs w:val="22"/>
                <w:highlight w:val="none"/>
              </w:rPr>
            </w:pPr>
          </w:p>
        </w:tc>
        <w:tc>
          <w:tcPr>
            <w:tcW w:w="1960" w:type="dxa"/>
            <w:vMerge w:val="restart"/>
            <w:tcMar>
              <w:top w:w="57" w:type="dxa"/>
              <w:left w:w="57" w:type="dxa"/>
              <w:bottom w:w="57" w:type="dxa"/>
              <w:right w:w="57" w:type="dxa"/>
            </w:tcMar>
            <w:vAlign w:val="center"/>
          </w:tcPr>
          <w:p w14:paraId="67934FD3">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A02061808热水器</w:t>
            </w:r>
          </w:p>
        </w:tc>
        <w:tc>
          <w:tcPr>
            <w:tcW w:w="2085" w:type="dxa"/>
            <w:tcMar>
              <w:top w:w="57" w:type="dxa"/>
              <w:left w:w="57" w:type="dxa"/>
              <w:bottom w:w="57" w:type="dxa"/>
              <w:right w:w="57" w:type="dxa"/>
            </w:tcMar>
            <w:vAlign w:val="center"/>
          </w:tcPr>
          <w:p w14:paraId="157DF8D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★电热水器</w:t>
            </w:r>
          </w:p>
        </w:tc>
        <w:tc>
          <w:tcPr>
            <w:tcW w:w="3234" w:type="dxa"/>
            <w:tcMar>
              <w:top w:w="57" w:type="dxa"/>
              <w:left w:w="57" w:type="dxa"/>
              <w:bottom w:w="57" w:type="dxa"/>
              <w:right w:w="57" w:type="dxa"/>
            </w:tcMar>
            <w:vAlign w:val="center"/>
          </w:tcPr>
          <w:p w14:paraId="00E9BE3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《储水式电热水器能效限定值及能效等级》(GB21519)</w:t>
            </w:r>
          </w:p>
        </w:tc>
      </w:tr>
      <w:tr w14:paraId="69CE3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396A41FF">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28D50A68">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750EEB17">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1206570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燃气热水器</w:t>
            </w:r>
          </w:p>
        </w:tc>
        <w:tc>
          <w:tcPr>
            <w:tcW w:w="3234" w:type="dxa"/>
            <w:tcMar>
              <w:top w:w="57" w:type="dxa"/>
              <w:left w:w="57" w:type="dxa"/>
              <w:bottom w:w="57" w:type="dxa"/>
              <w:right w:w="57" w:type="dxa"/>
            </w:tcMar>
            <w:vAlign w:val="center"/>
          </w:tcPr>
          <w:p w14:paraId="2BB77370">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《家用燃气快速热水器和燃气采暖热水炉能效限定值及能效等级》(GB20665)</w:t>
            </w:r>
          </w:p>
        </w:tc>
      </w:tr>
      <w:tr w14:paraId="6E240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35C71C7D">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54627E4A">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7CD13BBB">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761A4E05">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热泵热水器</w:t>
            </w:r>
          </w:p>
        </w:tc>
        <w:tc>
          <w:tcPr>
            <w:tcW w:w="3234" w:type="dxa"/>
            <w:tcMar>
              <w:top w:w="57" w:type="dxa"/>
              <w:left w:w="57" w:type="dxa"/>
              <w:bottom w:w="57" w:type="dxa"/>
              <w:right w:w="57" w:type="dxa"/>
            </w:tcMar>
            <w:vAlign w:val="center"/>
          </w:tcPr>
          <w:p w14:paraId="32B2AC5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《热泵热水机（器）能效限定值及能效等级》(GB29541)</w:t>
            </w:r>
          </w:p>
        </w:tc>
      </w:tr>
      <w:tr w14:paraId="79F1D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21BEEF0">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465DC7A7">
            <w:pPr>
              <w:autoSpaceDE w:val="0"/>
              <w:autoSpaceDN w:val="0"/>
              <w:rPr>
                <w:rFonts w:ascii="新宋体" w:hAnsi="新宋体" w:eastAsia="新宋体" w:cs="新宋体"/>
                <w:color w:val="auto"/>
                <w:sz w:val="22"/>
                <w:szCs w:val="22"/>
                <w:highlight w:val="none"/>
              </w:rPr>
            </w:pPr>
          </w:p>
        </w:tc>
        <w:tc>
          <w:tcPr>
            <w:tcW w:w="1960" w:type="dxa"/>
            <w:vMerge w:val="continue"/>
            <w:tcMar>
              <w:top w:w="57" w:type="dxa"/>
              <w:left w:w="57" w:type="dxa"/>
              <w:bottom w:w="57" w:type="dxa"/>
              <w:right w:w="57" w:type="dxa"/>
            </w:tcMar>
            <w:vAlign w:val="center"/>
          </w:tcPr>
          <w:p w14:paraId="4FA8CDF0">
            <w:pPr>
              <w:autoSpaceDE w:val="0"/>
              <w:autoSpaceDN w:val="0"/>
              <w:rPr>
                <w:rFonts w:ascii="新宋体" w:hAnsi="新宋体" w:eastAsia="新宋体" w:cs="新宋体"/>
                <w:color w:val="auto"/>
                <w:sz w:val="22"/>
                <w:szCs w:val="22"/>
                <w:highlight w:val="none"/>
              </w:rPr>
            </w:pPr>
          </w:p>
        </w:tc>
        <w:tc>
          <w:tcPr>
            <w:tcW w:w="2085" w:type="dxa"/>
            <w:tcMar>
              <w:top w:w="57" w:type="dxa"/>
              <w:left w:w="57" w:type="dxa"/>
              <w:bottom w:w="57" w:type="dxa"/>
              <w:right w:w="57" w:type="dxa"/>
            </w:tcMar>
            <w:vAlign w:val="center"/>
          </w:tcPr>
          <w:p w14:paraId="5C96056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太阳能热水系统</w:t>
            </w:r>
          </w:p>
        </w:tc>
        <w:tc>
          <w:tcPr>
            <w:tcW w:w="3234" w:type="dxa"/>
            <w:tcMar>
              <w:top w:w="57" w:type="dxa"/>
              <w:left w:w="57" w:type="dxa"/>
              <w:bottom w:w="57" w:type="dxa"/>
              <w:right w:w="57" w:type="dxa"/>
            </w:tcMar>
            <w:vAlign w:val="center"/>
          </w:tcPr>
          <w:p w14:paraId="53A938D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《家用太阳能热水系统能效限定值及能效等级》(GB26969)</w:t>
            </w:r>
          </w:p>
        </w:tc>
      </w:tr>
      <w:tr w14:paraId="45F96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Mar>
              <w:top w:w="57" w:type="dxa"/>
              <w:left w:w="57" w:type="dxa"/>
              <w:bottom w:w="57" w:type="dxa"/>
              <w:right w:w="57" w:type="dxa"/>
            </w:tcMar>
            <w:vAlign w:val="center"/>
          </w:tcPr>
          <w:p w14:paraId="2080928E">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11</w:t>
            </w:r>
          </w:p>
        </w:tc>
        <w:tc>
          <w:tcPr>
            <w:tcW w:w="1270" w:type="dxa"/>
            <w:vMerge w:val="restart"/>
            <w:tcMar>
              <w:top w:w="57" w:type="dxa"/>
              <w:left w:w="57" w:type="dxa"/>
              <w:bottom w:w="57" w:type="dxa"/>
              <w:right w:w="57" w:type="dxa"/>
            </w:tcMar>
            <w:vAlign w:val="center"/>
          </w:tcPr>
          <w:p w14:paraId="43B8F10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A020619照明设备</w:t>
            </w:r>
          </w:p>
        </w:tc>
        <w:tc>
          <w:tcPr>
            <w:tcW w:w="1960" w:type="dxa"/>
            <w:tcMar>
              <w:top w:w="57" w:type="dxa"/>
              <w:left w:w="57" w:type="dxa"/>
              <w:bottom w:w="57" w:type="dxa"/>
              <w:right w:w="57" w:type="dxa"/>
            </w:tcMar>
            <w:vAlign w:val="center"/>
          </w:tcPr>
          <w:p w14:paraId="625D104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★普通照明用双端荧光灯</w:t>
            </w:r>
          </w:p>
        </w:tc>
        <w:tc>
          <w:tcPr>
            <w:tcW w:w="2085" w:type="dxa"/>
            <w:tcMar>
              <w:top w:w="57" w:type="dxa"/>
              <w:left w:w="57" w:type="dxa"/>
              <w:bottom w:w="57" w:type="dxa"/>
              <w:right w:w="57" w:type="dxa"/>
            </w:tcMar>
            <w:vAlign w:val="center"/>
          </w:tcPr>
          <w:p w14:paraId="2D485F4B">
            <w:pPr>
              <w:autoSpaceDE w:val="0"/>
              <w:autoSpaceDN w:val="0"/>
              <w:rPr>
                <w:rFonts w:ascii="新宋体" w:hAnsi="新宋体" w:eastAsia="新宋体" w:cs="新宋体"/>
                <w:color w:val="auto"/>
                <w:sz w:val="22"/>
                <w:szCs w:val="22"/>
                <w:highlight w:val="none"/>
              </w:rPr>
            </w:pPr>
          </w:p>
        </w:tc>
        <w:tc>
          <w:tcPr>
            <w:tcW w:w="3234" w:type="dxa"/>
            <w:tcMar>
              <w:top w:w="57" w:type="dxa"/>
              <w:left w:w="57" w:type="dxa"/>
              <w:bottom w:w="57" w:type="dxa"/>
              <w:right w:w="57" w:type="dxa"/>
            </w:tcMar>
            <w:vAlign w:val="center"/>
          </w:tcPr>
          <w:p w14:paraId="26D8C575">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《普通照明用双端荧光灯能效限定值及能效等级》(GB19043)</w:t>
            </w:r>
          </w:p>
        </w:tc>
      </w:tr>
      <w:tr w14:paraId="15B59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6E4F9DA0">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0DE6D425">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2A34845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LED道路/隧道照明产品</w:t>
            </w:r>
          </w:p>
        </w:tc>
        <w:tc>
          <w:tcPr>
            <w:tcW w:w="2085" w:type="dxa"/>
            <w:tcMar>
              <w:top w:w="57" w:type="dxa"/>
              <w:left w:w="57" w:type="dxa"/>
              <w:bottom w:w="57" w:type="dxa"/>
              <w:right w:w="57" w:type="dxa"/>
            </w:tcMar>
            <w:vAlign w:val="center"/>
          </w:tcPr>
          <w:p w14:paraId="1F5C3CE6">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25D57F8B">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《道路和隧道照明用LED灯具能效限定值及能效等级》(GB37478)</w:t>
            </w:r>
          </w:p>
        </w:tc>
      </w:tr>
      <w:tr w14:paraId="7A192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2CBBD73B">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6584AD7B">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33E6BDB5">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LED筒灯</w:t>
            </w:r>
          </w:p>
        </w:tc>
        <w:tc>
          <w:tcPr>
            <w:tcW w:w="2085" w:type="dxa"/>
            <w:tcMar>
              <w:top w:w="57" w:type="dxa"/>
              <w:left w:w="57" w:type="dxa"/>
              <w:bottom w:w="57" w:type="dxa"/>
              <w:right w:w="57" w:type="dxa"/>
            </w:tcMar>
            <w:vAlign w:val="center"/>
          </w:tcPr>
          <w:p w14:paraId="4AB1B367">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273A731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《室内照明用LED产品能效限定值及能效等级》(GB30255)</w:t>
            </w:r>
          </w:p>
        </w:tc>
      </w:tr>
      <w:tr w14:paraId="02545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5CCB854E">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5D7B63B3">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1A4FBD47">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普通照明用非定向自镇流LED灯</w:t>
            </w:r>
          </w:p>
        </w:tc>
        <w:tc>
          <w:tcPr>
            <w:tcW w:w="2085" w:type="dxa"/>
            <w:tcMar>
              <w:top w:w="57" w:type="dxa"/>
              <w:left w:w="57" w:type="dxa"/>
              <w:bottom w:w="57" w:type="dxa"/>
              <w:right w:w="57" w:type="dxa"/>
            </w:tcMar>
            <w:vAlign w:val="center"/>
          </w:tcPr>
          <w:p w14:paraId="783A6323">
            <w:pPr>
              <w:autoSpaceDE w:val="0"/>
              <w:autoSpaceDN w:val="0"/>
              <w:rPr>
                <w:rFonts w:ascii="新宋体" w:hAnsi="新宋体" w:eastAsia="新宋体" w:cs="新宋体"/>
                <w:color w:val="auto"/>
                <w:sz w:val="22"/>
                <w:szCs w:val="22"/>
                <w:highlight w:val="none"/>
              </w:rPr>
            </w:pPr>
          </w:p>
        </w:tc>
        <w:tc>
          <w:tcPr>
            <w:tcW w:w="3234" w:type="dxa"/>
            <w:tcMar>
              <w:top w:w="57" w:type="dxa"/>
              <w:left w:w="57" w:type="dxa"/>
              <w:bottom w:w="57" w:type="dxa"/>
              <w:right w:w="57" w:type="dxa"/>
            </w:tcMar>
            <w:vAlign w:val="center"/>
          </w:tcPr>
          <w:p w14:paraId="49915D68">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《室内照明用LED产品能效限定值及能效等级》(GB30255)</w:t>
            </w:r>
          </w:p>
        </w:tc>
      </w:tr>
      <w:tr w14:paraId="1DF27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4CCF7C4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12</w:t>
            </w:r>
          </w:p>
        </w:tc>
        <w:tc>
          <w:tcPr>
            <w:tcW w:w="1270" w:type="dxa"/>
            <w:tcMar>
              <w:top w:w="57" w:type="dxa"/>
              <w:left w:w="57" w:type="dxa"/>
              <w:bottom w:w="57" w:type="dxa"/>
              <w:right w:w="57" w:type="dxa"/>
            </w:tcMar>
            <w:vAlign w:val="center"/>
          </w:tcPr>
          <w:p w14:paraId="06575704">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★A020910电视设备</w:t>
            </w:r>
          </w:p>
        </w:tc>
        <w:tc>
          <w:tcPr>
            <w:tcW w:w="1960" w:type="dxa"/>
            <w:tcMar>
              <w:top w:w="57" w:type="dxa"/>
              <w:left w:w="57" w:type="dxa"/>
              <w:bottom w:w="57" w:type="dxa"/>
              <w:right w:w="57" w:type="dxa"/>
            </w:tcMar>
            <w:vAlign w:val="center"/>
          </w:tcPr>
          <w:p w14:paraId="47C76B5B">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A02091001普通电视设备（电视机）</w:t>
            </w:r>
          </w:p>
        </w:tc>
        <w:tc>
          <w:tcPr>
            <w:tcW w:w="2085" w:type="dxa"/>
            <w:tcMar>
              <w:top w:w="57" w:type="dxa"/>
              <w:left w:w="57" w:type="dxa"/>
              <w:bottom w:w="57" w:type="dxa"/>
              <w:right w:w="57" w:type="dxa"/>
            </w:tcMar>
            <w:vAlign w:val="center"/>
          </w:tcPr>
          <w:p w14:paraId="2751EC98">
            <w:pPr>
              <w:autoSpaceDE w:val="0"/>
              <w:autoSpaceDN w:val="0"/>
              <w:rPr>
                <w:rFonts w:ascii="新宋体" w:hAnsi="新宋体" w:eastAsia="新宋体" w:cs="新宋体"/>
                <w:color w:val="auto"/>
                <w:sz w:val="22"/>
                <w:szCs w:val="22"/>
                <w:highlight w:val="none"/>
              </w:rPr>
            </w:pPr>
          </w:p>
        </w:tc>
        <w:tc>
          <w:tcPr>
            <w:tcW w:w="3234" w:type="dxa"/>
            <w:tcMar>
              <w:top w:w="57" w:type="dxa"/>
              <w:left w:w="57" w:type="dxa"/>
              <w:bottom w:w="57" w:type="dxa"/>
              <w:right w:w="57" w:type="dxa"/>
            </w:tcMar>
            <w:vAlign w:val="center"/>
          </w:tcPr>
          <w:p w14:paraId="335A597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《平板电视能效限定值及能效等级》(GB24850)</w:t>
            </w:r>
          </w:p>
        </w:tc>
      </w:tr>
      <w:tr w14:paraId="54D3A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5398F5B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13</w:t>
            </w:r>
          </w:p>
        </w:tc>
        <w:tc>
          <w:tcPr>
            <w:tcW w:w="1270" w:type="dxa"/>
            <w:tcMar>
              <w:top w:w="57" w:type="dxa"/>
              <w:left w:w="57" w:type="dxa"/>
              <w:bottom w:w="57" w:type="dxa"/>
              <w:right w:w="57" w:type="dxa"/>
            </w:tcMar>
            <w:vAlign w:val="center"/>
          </w:tcPr>
          <w:p w14:paraId="360A80CB">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★A020911视频设备</w:t>
            </w:r>
          </w:p>
        </w:tc>
        <w:tc>
          <w:tcPr>
            <w:tcW w:w="1960" w:type="dxa"/>
            <w:tcMar>
              <w:top w:w="57" w:type="dxa"/>
              <w:left w:w="57" w:type="dxa"/>
              <w:bottom w:w="57" w:type="dxa"/>
              <w:right w:w="57" w:type="dxa"/>
            </w:tcMar>
            <w:vAlign w:val="center"/>
          </w:tcPr>
          <w:p w14:paraId="21C75CE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A02091107视频监控设备</w:t>
            </w:r>
          </w:p>
        </w:tc>
        <w:tc>
          <w:tcPr>
            <w:tcW w:w="2085" w:type="dxa"/>
            <w:tcMar>
              <w:top w:w="57" w:type="dxa"/>
              <w:left w:w="57" w:type="dxa"/>
              <w:bottom w:w="57" w:type="dxa"/>
              <w:right w:w="57" w:type="dxa"/>
            </w:tcMar>
            <w:vAlign w:val="center"/>
          </w:tcPr>
          <w:p w14:paraId="6AEE27D6">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监视器</w:t>
            </w:r>
          </w:p>
        </w:tc>
        <w:tc>
          <w:tcPr>
            <w:tcW w:w="3234" w:type="dxa"/>
            <w:tcMar>
              <w:top w:w="57" w:type="dxa"/>
              <w:left w:w="57" w:type="dxa"/>
              <w:bottom w:w="57" w:type="dxa"/>
              <w:right w:w="57" w:type="dxa"/>
            </w:tcMar>
            <w:vAlign w:val="center"/>
          </w:tcPr>
          <w:p w14:paraId="362B007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以射频信号为主要信号输入的监视器应符合《平板电视能效限定值及能效等级》(GB24850)，以数字信号为主要信号输入的监视器应符合《计算机显示器能效限定值及能效等级》(GB21520)</w:t>
            </w:r>
          </w:p>
        </w:tc>
      </w:tr>
      <w:tr w14:paraId="55B95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0D7AC997">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14</w:t>
            </w:r>
          </w:p>
        </w:tc>
        <w:tc>
          <w:tcPr>
            <w:tcW w:w="1270" w:type="dxa"/>
            <w:tcMar>
              <w:top w:w="57" w:type="dxa"/>
              <w:left w:w="57" w:type="dxa"/>
              <w:bottom w:w="57" w:type="dxa"/>
              <w:right w:w="57" w:type="dxa"/>
            </w:tcMar>
            <w:vAlign w:val="center"/>
          </w:tcPr>
          <w:p w14:paraId="173216BD">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A031210饮食炊事机械</w:t>
            </w:r>
          </w:p>
        </w:tc>
        <w:tc>
          <w:tcPr>
            <w:tcW w:w="1960" w:type="dxa"/>
            <w:tcMar>
              <w:top w:w="57" w:type="dxa"/>
              <w:left w:w="57" w:type="dxa"/>
              <w:bottom w:w="57" w:type="dxa"/>
              <w:right w:w="57" w:type="dxa"/>
            </w:tcMar>
            <w:vAlign w:val="center"/>
          </w:tcPr>
          <w:p w14:paraId="4D127CA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商用燃气灶具</w:t>
            </w:r>
          </w:p>
        </w:tc>
        <w:tc>
          <w:tcPr>
            <w:tcW w:w="2085" w:type="dxa"/>
            <w:tcMar>
              <w:top w:w="57" w:type="dxa"/>
              <w:left w:w="57" w:type="dxa"/>
              <w:bottom w:w="57" w:type="dxa"/>
              <w:right w:w="57" w:type="dxa"/>
            </w:tcMar>
            <w:vAlign w:val="center"/>
          </w:tcPr>
          <w:p w14:paraId="0056786E">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0AA768BB">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《商用燃气灶具能效限定值及能效等级》(GB30531)</w:t>
            </w:r>
          </w:p>
        </w:tc>
      </w:tr>
      <w:tr w14:paraId="22D68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restart"/>
            <w:tcMar>
              <w:top w:w="57" w:type="dxa"/>
              <w:left w:w="57" w:type="dxa"/>
              <w:bottom w:w="57" w:type="dxa"/>
              <w:right w:w="57" w:type="dxa"/>
            </w:tcMar>
            <w:vAlign w:val="center"/>
          </w:tcPr>
          <w:p w14:paraId="4849F045">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15</w:t>
            </w:r>
          </w:p>
        </w:tc>
        <w:tc>
          <w:tcPr>
            <w:tcW w:w="1270" w:type="dxa"/>
            <w:vMerge w:val="restart"/>
            <w:tcMar>
              <w:top w:w="57" w:type="dxa"/>
              <w:left w:w="57" w:type="dxa"/>
              <w:bottom w:w="57" w:type="dxa"/>
              <w:right w:w="57" w:type="dxa"/>
            </w:tcMar>
            <w:vAlign w:val="center"/>
          </w:tcPr>
          <w:p w14:paraId="45FC6B78">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★A060805便器</w:t>
            </w:r>
          </w:p>
        </w:tc>
        <w:tc>
          <w:tcPr>
            <w:tcW w:w="1960" w:type="dxa"/>
            <w:tcMar>
              <w:top w:w="57" w:type="dxa"/>
              <w:left w:w="57" w:type="dxa"/>
              <w:bottom w:w="57" w:type="dxa"/>
              <w:right w:w="57" w:type="dxa"/>
            </w:tcMar>
            <w:vAlign w:val="center"/>
          </w:tcPr>
          <w:p w14:paraId="7C7772BC">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坐便器</w:t>
            </w:r>
          </w:p>
        </w:tc>
        <w:tc>
          <w:tcPr>
            <w:tcW w:w="2085" w:type="dxa"/>
            <w:tcMar>
              <w:top w:w="57" w:type="dxa"/>
              <w:left w:w="57" w:type="dxa"/>
              <w:bottom w:w="57" w:type="dxa"/>
              <w:right w:w="57" w:type="dxa"/>
            </w:tcMar>
            <w:vAlign w:val="center"/>
          </w:tcPr>
          <w:p w14:paraId="3728F592">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71AEACD2">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《坐便器水效限定值及水效等级》(GB25502)</w:t>
            </w:r>
          </w:p>
        </w:tc>
      </w:tr>
      <w:tr w14:paraId="0C1CF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59E4CEC9">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5CF9FF19">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596446D3">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蹲便器</w:t>
            </w:r>
          </w:p>
        </w:tc>
        <w:tc>
          <w:tcPr>
            <w:tcW w:w="2085" w:type="dxa"/>
            <w:tcMar>
              <w:top w:w="57" w:type="dxa"/>
              <w:left w:w="57" w:type="dxa"/>
              <w:bottom w:w="57" w:type="dxa"/>
              <w:right w:w="57" w:type="dxa"/>
            </w:tcMar>
            <w:vAlign w:val="center"/>
          </w:tcPr>
          <w:p w14:paraId="789F7664">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1E40769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《蹲便器用水效率限定值及用水效率等级》(GB30717)</w:t>
            </w:r>
          </w:p>
        </w:tc>
      </w:tr>
      <w:tr w14:paraId="61ABE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vMerge w:val="continue"/>
            <w:tcMar>
              <w:top w:w="57" w:type="dxa"/>
              <w:left w:w="57" w:type="dxa"/>
              <w:bottom w:w="57" w:type="dxa"/>
              <w:right w:w="57" w:type="dxa"/>
            </w:tcMar>
            <w:vAlign w:val="center"/>
          </w:tcPr>
          <w:p w14:paraId="4B7D8A97">
            <w:pPr>
              <w:autoSpaceDE w:val="0"/>
              <w:autoSpaceDN w:val="0"/>
              <w:rPr>
                <w:rFonts w:ascii="新宋体" w:hAnsi="新宋体" w:eastAsia="新宋体" w:cs="新宋体"/>
                <w:color w:val="auto"/>
                <w:sz w:val="22"/>
                <w:szCs w:val="22"/>
                <w:highlight w:val="none"/>
              </w:rPr>
            </w:pPr>
          </w:p>
        </w:tc>
        <w:tc>
          <w:tcPr>
            <w:tcW w:w="1270" w:type="dxa"/>
            <w:vMerge w:val="continue"/>
            <w:tcMar>
              <w:top w:w="57" w:type="dxa"/>
              <w:left w:w="57" w:type="dxa"/>
              <w:bottom w:w="57" w:type="dxa"/>
              <w:right w:w="57" w:type="dxa"/>
            </w:tcMar>
            <w:vAlign w:val="center"/>
          </w:tcPr>
          <w:p w14:paraId="2B4C8095">
            <w:pPr>
              <w:autoSpaceDE w:val="0"/>
              <w:autoSpaceDN w:val="0"/>
              <w:rPr>
                <w:rFonts w:ascii="新宋体" w:hAnsi="新宋体" w:eastAsia="新宋体" w:cs="新宋体"/>
                <w:color w:val="auto"/>
                <w:sz w:val="22"/>
                <w:szCs w:val="22"/>
                <w:highlight w:val="none"/>
              </w:rPr>
            </w:pPr>
          </w:p>
        </w:tc>
        <w:tc>
          <w:tcPr>
            <w:tcW w:w="1960" w:type="dxa"/>
            <w:tcMar>
              <w:top w:w="57" w:type="dxa"/>
              <w:left w:w="57" w:type="dxa"/>
              <w:bottom w:w="57" w:type="dxa"/>
              <w:right w:w="57" w:type="dxa"/>
            </w:tcMar>
            <w:vAlign w:val="center"/>
          </w:tcPr>
          <w:p w14:paraId="69A7C61C">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小便器</w:t>
            </w:r>
          </w:p>
        </w:tc>
        <w:tc>
          <w:tcPr>
            <w:tcW w:w="2085" w:type="dxa"/>
            <w:tcMar>
              <w:top w:w="57" w:type="dxa"/>
              <w:left w:w="57" w:type="dxa"/>
              <w:bottom w:w="57" w:type="dxa"/>
              <w:right w:w="57" w:type="dxa"/>
            </w:tcMar>
            <w:vAlign w:val="center"/>
          </w:tcPr>
          <w:p w14:paraId="2A4DA70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116098BD">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《小便器用水效率限定值及用水效率等级》(GB28377)</w:t>
            </w:r>
          </w:p>
        </w:tc>
      </w:tr>
      <w:tr w14:paraId="56DD6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6F209C08">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16</w:t>
            </w:r>
          </w:p>
        </w:tc>
        <w:tc>
          <w:tcPr>
            <w:tcW w:w="1270" w:type="dxa"/>
            <w:tcMar>
              <w:top w:w="57" w:type="dxa"/>
              <w:left w:w="57" w:type="dxa"/>
              <w:bottom w:w="57" w:type="dxa"/>
              <w:right w:w="57" w:type="dxa"/>
            </w:tcMar>
            <w:vAlign w:val="center"/>
          </w:tcPr>
          <w:p w14:paraId="18596FA9">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★A060806水嘴</w:t>
            </w:r>
          </w:p>
        </w:tc>
        <w:tc>
          <w:tcPr>
            <w:tcW w:w="1960" w:type="dxa"/>
            <w:tcMar>
              <w:top w:w="57" w:type="dxa"/>
              <w:left w:w="57" w:type="dxa"/>
              <w:bottom w:w="57" w:type="dxa"/>
              <w:right w:w="57" w:type="dxa"/>
            </w:tcMar>
            <w:vAlign w:val="center"/>
          </w:tcPr>
          <w:p w14:paraId="7571301F">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2E3BAC69">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2CF127E5">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《水嘴用水效率限定值及用水效率等级》(GB25501)</w:t>
            </w:r>
          </w:p>
        </w:tc>
      </w:tr>
      <w:tr w14:paraId="5D002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75C25A3A">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17</w:t>
            </w:r>
          </w:p>
        </w:tc>
        <w:tc>
          <w:tcPr>
            <w:tcW w:w="1270" w:type="dxa"/>
            <w:tcMar>
              <w:top w:w="57" w:type="dxa"/>
              <w:left w:w="57" w:type="dxa"/>
              <w:bottom w:w="57" w:type="dxa"/>
              <w:right w:w="57" w:type="dxa"/>
            </w:tcMar>
            <w:vAlign w:val="center"/>
          </w:tcPr>
          <w:p w14:paraId="0C3555F0">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A060807便器冲洗阀</w:t>
            </w:r>
          </w:p>
        </w:tc>
        <w:tc>
          <w:tcPr>
            <w:tcW w:w="1960" w:type="dxa"/>
            <w:tcMar>
              <w:top w:w="57" w:type="dxa"/>
              <w:left w:w="57" w:type="dxa"/>
              <w:bottom w:w="57" w:type="dxa"/>
              <w:right w:w="57" w:type="dxa"/>
            </w:tcMar>
            <w:vAlign w:val="center"/>
          </w:tcPr>
          <w:p w14:paraId="2DB0B894">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1A0C5FBC">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188DF0A6">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《便器冲洗阀用水效率限定值及用水效率等级》(GB28379)</w:t>
            </w:r>
          </w:p>
        </w:tc>
      </w:tr>
      <w:tr w14:paraId="37EFF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454" w:hRule="atLeast"/>
        </w:trPr>
        <w:tc>
          <w:tcPr>
            <w:tcW w:w="632" w:type="dxa"/>
            <w:tcMar>
              <w:top w:w="57" w:type="dxa"/>
              <w:left w:w="57" w:type="dxa"/>
              <w:bottom w:w="57" w:type="dxa"/>
              <w:right w:w="57" w:type="dxa"/>
            </w:tcMar>
            <w:vAlign w:val="center"/>
          </w:tcPr>
          <w:p w14:paraId="497355AF">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18</w:t>
            </w:r>
          </w:p>
        </w:tc>
        <w:tc>
          <w:tcPr>
            <w:tcW w:w="1270" w:type="dxa"/>
            <w:tcMar>
              <w:top w:w="57" w:type="dxa"/>
              <w:left w:w="57" w:type="dxa"/>
              <w:bottom w:w="57" w:type="dxa"/>
              <w:right w:w="57" w:type="dxa"/>
            </w:tcMar>
            <w:vAlign w:val="center"/>
          </w:tcPr>
          <w:p w14:paraId="2575D701">
            <w:pPr>
              <w:autoSpaceDE w:val="0"/>
              <w:autoSpaceDN w:val="0"/>
              <w:rPr>
                <w:rFonts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A060810淋浴器</w:t>
            </w:r>
          </w:p>
        </w:tc>
        <w:tc>
          <w:tcPr>
            <w:tcW w:w="1960" w:type="dxa"/>
            <w:tcMar>
              <w:top w:w="57" w:type="dxa"/>
              <w:left w:w="57" w:type="dxa"/>
              <w:bottom w:w="57" w:type="dxa"/>
              <w:right w:w="57" w:type="dxa"/>
            </w:tcMar>
            <w:vAlign w:val="center"/>
          </w:tcPr>
          <w:p w14:paraId="11C99023">
            <w:pPr>
              <w:autoSpaceDE w:val="0"/>
              <w:autoSpaceDN w:val="0"/>
              <w:rPr>
                <w:rFonts w:ascii="新宋体" w:hAnsi="新宋体" w:eastAsia="新宋体" w:cs="新宋体"/>
                <w:color w:val="auto"/>
                <w:sz w:val="22"/>
                <w:szCs w:val="22"/>
                <w:highlight w:val="none"/>
                <w:lang w:eastAsia="en-US"/>
              </w:rPr>
            </w:pPr>
          </w:p>
        </w:tc>
        <w:tc>
          <w:tcPr>
            <w:tcW w:w="2085" w:type="dxa"/>
            <w:tcMar>
              <w:top w:w="57" w:type="dxa"/>
              <w:left w:w="57" w:type="dxa"/>
              <w:bottom w:w="57" w:type="dxa"/>
              <w:right w:w="57" w:type="dxa"/>
            </w:tcMar>
            <w:vAlign w:val="center"/>
          </w:tcPr>
          <w:p w14:paraId="01495707">
            <w:pPr>
              <w:autoSpaceDE w:val="0"/>
              <w:autoSpaceDN w:val="0"/>
              <w:rPr>
                <w:rFonts w:ascii="新宋体" w:hAnsi="新宋体" w:eastAsia="新宋体" w:cs="新宋体"/>
                <w:color w:val="auto"/>
                <w:sz w:val="22"/>
                <w:szCs w:val="22"/>
                <w:highlight w:val="none"/>
                <w:lang w:eastAsia="en-US"/>
              </w:rPr>
            </w:pPr>
          </w:p>
        </w:tc>
        <w:tc>
          <w:tcPr>
            <w:tcW w:w="3234" w:type="dxa"/>
            <w:tcMar>
              <w:top w:w="57" w:type="dxa"/>
              <w:left w:w="57" w:type="dxa"/>
              <w:bottom w:w="57" w:type="dxa"/>
              <w:right w:w="57" w:type="dxa"/>
            </w:tcMar>
            <w:vAlign w:val="center"/>
          </w:tcPr>
          <w:p w14:paraId="002FE5EF">
            <w:pPr>
              <w:autoSpaceDE w:val="0"/>
              <w:autoSpaceDN w:val="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《淋浴器用水效率限定值及用水效率等级》(GB28378)</w:t>
            </w:r>
          </w:p>
        </w:tc>
      </w:tr>
    </w:tbl>
    <w:p w14:paraId="78771D70">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注：</w:t>
      </w:r>
    </w:p>
    <w:p w14:paraId="10B1D625">
      <w:pPr>
        <w:ind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1.节能产品认证应依据相关国家标准的最新版本，依据国家标准中二级能效（水效）指标。</w:t>
      </w:r>
    </w:p>
    <w:p w14:paraId="6D1E3859">
      <w:pPr>
        <w:jc w:val="left"/>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2.上述产品中认证标准发生变更的，依据原认证标准获得的、仍在有效期内的认证证书可使用至2019年6月1日。3.以“★”标注的为政府强制采购产品。</w:t>
      </w:r>
    </w:p>
    <w:p w14:paraId="6E014ACC">
      <w:pPr>
        <w:rPr>
          <w:rFonts w:ascii="新宋体" w:hAnsi="新宋体" w:eastAsia="新宋体" w:cs="新宋体"/>
          <w:b/>
          <w:bCs/>
          <w:color w:val="auto"/>
          <w:sz w:val="22"/>
          <w:szCs w:val="22"/>
          <w:highlight w:val="none"/>
        </w:rPr>
      </w:pPr>
      <w:r>
        <w:rPr>
          <w:rFonts w:hint="eastAsia" w:ascii="新宋体" w:hAnsi="新宋体" w:eastAsia="新宋体" w:cs="新宋体"/>
          <w:color w:val="auto"/>
          <w:sz w:val="22"/>
          <w:szCs w:val="22"/>
          <w:highlight w:val="none"/>
        </w:rPr>
        <w:br w:type="page"/>
      </w:r>
    </w:p>
    <w:p w14:paraId="12974CEA">
      <w:pPr>
        <w:jc w:val="center"/>
        <w:rPr>
          <w:rFonts w:ascii="新宋体" w:hAnsi="新宋体" w:eastAsia="新宋体" w:cs="新宋体"/>
          <w:b/>
          <w:bCs/>
          <w:color w:val="auto"/>
          <w:spacing w:val="6"/>
          <w:sz w:val="28"/>
          <w:szCs w:val="28"/>
          <w:highlight w:val="none"/>
        </w:rPr>
      </w:pPr>
      <w:r>
        <w:rPr>
          <w:rFonts w:hint="eastAsia" w:ascii="新宋体" w:hAnsi="新宋体" w:eastAsia="新宋体" w:cs="新宋体"/>
          <w:b/>
          <w:bCs/>
          <w:color w:val="auto"/>
          <w:spacing w:val="6"/>
          <w:sz w:val="28"/>
          <w:szCs w:val="28"/>
          <w:highlight w:val="none"/>
        </w:rPr>
        <w:t>关于印发环境标志产品政府采购品目清单的通知</w:t>
      </w:r>
    </w:p>
    <w:p w14:paraId="491ABC6B">
      <w:pPr>
        <w:jc w:val="center"/>
        <w:rPr>
          <w:rFonts w:ascii="新宋体" w:hAnsi="新宋体" w:eastAsia="新宋体" w:cs="新宋体"/>
          <w:b/>
          <w:bCs/>
          <w:color w:val="auto"/>
          <w:highlight w:val="none"/>
        </w:rPr>
      </w:pPr>
      <w:r>
        <w:rPr>
          <w:rFonts w:hint="eastAsia" w:ascii="新宋体" w:hAnsi="新宋体" w:eastAsia="新宋体" w:cs="新宋体"/>
          <w:b/>
          <w:bCs/>
          <w:color w:val="auto"/>
          <w:highlight w:val="none"/>
        </w:rPr>
        <w:t>财库〔2019〕18号</w:t>
      </w:r>
    </w:p>
    <w:p w14:paraId="321B8B86">
      <w:pPr>
        <w:rPr>
          <w:rFonts w:ascii="新宋体" w:hAnsi="新宋体" w:eastAsia="新宋体" w:cs="新宋体"/>
          <w:color w:val="auto"/>
          <w:sz w:val="24"/>
          <w:szCs w:val="32"/>
          <w:highlight w:val="none"/>
        </w:rPr>
      </w:pPr>
      <w:r>
        <w:rPr>
          <w:rFonts w:hint="eastAsia" w:ascii="新宋体" w:hAnsi="新宋体" w:eastAsia="新宋体" w:cs="新宋体"/>
          <w:color w:val="auto"/>
          <w:sz w:val="24"/>
          <w:szCs w:val="32"/>
          <w:highlight w:val="none"/>
        </w:rPr>
        <w:t>有关中央预算单位，各省、自治区、直辖市、计划单列市财政厅（局）、生态环境厅（局），新疆生产建设兵团财政局、环境保护局：</w:t>
      </w:r>
    </w:p>
    <w:p w14:paraId="3C76A7F5">
      <w:pPr>
        <w:ind w:firstLine="480" w:firstLineChars="200"/>
        <w:rPr>
          <w:rFonts w:ascii="新宋体" w:hAnsi="新宋体" w:eastAsia="新宋体" w:cs="新宋体"/>
          <w:color w:val="auto"/>
          <w:sz w:val="24"/>
          <w:szCs w:val="32"/>
          <w:highlight w:val="none"/>
        </w:rPr>
      </w:pPr>
      <w:r>
        <w:rPr>
          <w:rFonts w:hint="eastAsia" w:ascii="新宋体" w:hAnsi="新宋体" w:eastAsia="新宋体" w:cs="新宋体"/>
          <w:color w:val="auto"/>
          <w:sz w:val="24"/>
          <w:szCs w:val="32"/>
          <w:highlight w:val="none"/>
        </w:rPr>
        <w:t>根据《财政部发展改革委生态环境部市场监管总局关于调整优化节能产品环境标志产品政府采购执行机制的通知》（财库〔2019〕9号），我们研究制定了环境标志产品政府采购品目清单，现印发给你们，请遵照执行。</w:t>
      </w:r>
    </w:p>
    <w:p w14:paraId="5F79C660">
      <w:pPr>
        <w:ind w:firstLine="480" w:firstLineChars="200"/>
        <w:rPr>
          <w:rFonts w:ascii="新宋体" w:hAnsi="新宋体" w:eastAsia="新宋体" w:cs="新宋体"/>
          <w:color w:val="auto"/>
          <w:sz w:val="24"/>
          <w:szCs w:val="32"/>
          <w:highlight w:val="none"/>
        </w:rPr>
      </w:pPr>
      <w:r>
        <w:rPr>
          <w:rFonts w:hint="eastAsia" w:ascii="新宋体" w:hAnsi="新宋体" w:eastAsia="新宋体" w:cs="新宋体"/>
          <w:color w:val="auto"/>
          <w:sz w:val="24"/>
          <w:szCs w:val="32"/>
          <w:highlight w:val="none"/>
        </w:rPr>
        <w:t>附件：环境标志产品政府采购品目清单</w:t>
      </w:r>
    </w:p>
    <w:p w14:paraId="26CCF95C">
      <w:pPr>
        <w:rPr>
          <w:rFonts w:ascii="新宋体" w:hAnsi="新宋体" w:eastAsia="新宋体" w:cs="新宋体"/>
          <w:color w:val="auto"/>
          <w:highlight w:val="none"/>
        </w:rPr>
      </w:pPr>
    </w:p>
    <w:p w14:paraId="41628D68">
      <w:pPr>
        <w:rPr>
          <w:rFonts w:ascii="新宋体" w:hAnsi="新宋体" w:eastAsia="新宋体" w:cs="新宋体"/>
          <w:color w:val="auto"/>
          <w:highlight w:val="none"/>
        </w:rPr>
      </w:pPr>
    </w:p>
    <w:p w14:paraId="374F1CAE">
      <w:pPr>
        <w:jc w:val="right"/>
        <w:rPr>
          <w:rFonts w:ascii="新宋体" w:hAnsi="新宋体" w:eastAsia="新宋体" w:cs="新宋体"/>
          <w:color w:val="auto"/>
          <w:sz w:val="24"/>
          <w:szCs w:val="32"/>
          <w:highlight w:val="none"/>
        </w:rPr>
      </w:pPr>
      <w:r>
        <w:rPr>
          <w:rFonts w:hint="eastAsia" w:ascii="新宋体" w:hAnsi="新宋体" w:eastAsia="新宋体" w:cs="新宋体"/>
          <w:color w:val="auto"/>
          <w:sz w:val="24"/>
          <w:szCs w:val="32"/>
          <w:highlight w:val="none"/>
        </w:rPr>
        <w:t>财政部生态环境部</w:t>
      </w:r>
    </w:p>
    <w:p w14:paraId="0722DF62">
      <w:pPr>
        <w:jc w:val="righ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2019年3月29日</w:t>
      </w:r>
    </w:p>
    <w:p w14:paraId="4464489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附件</w:t>
      </w:r>
    </w:p>
    <w:p w14:paraId="15D76ACE">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环境标志产品政府采购品目清单</w:t>
      </w:r>
    </w:p>
    <w:tbl>
      <w:tblPr>
        <w:tblStyle w:val="55"/>
        <w:tblW w:w="9175"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4"/>
        <w:gridCol w:w="1271"/>
        <w:gridCol w:w="2315"/>
        <w:gridCol w:w="1947"/>
        <w:gridCol w:w="3068"/>
      </w:tblGrid>
      <w:tr w14:paraId="31FA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304ACDF0">
            <w:pPr>
              <w:autoSpaceDE w:val="0"/>
              <w:autoSpaceDN w:val="0"/>
              <w:jc w:val="left"/>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品目序号</w:t>
            </w:r>
          </w:p>
        </w:tc>
        <w:tc>
          <w:tcPr>
            <w:tcW w:w="5533" w:type="dxa"/>
            <w:gridSpan w:val="3"/>
            <w:tcMar>
              <w:top w:w="0" w:type="dxa"/>
              <w:left w:w="57" w:type="dxa"/>
              <w:bottom w:w="0" w:type="dxa"/>
              <w:right w:w="57" w:type="dxa"/>
            </w:tcMar>
            <w:vAlign w:val="center"/>
          </w:tcPr>
          <w:p w14:paraId="3D3B1867">
            <w:pPr>
              <w:autoSpaceDE w:val="0"/>
              <w:autoSpaceDN w:val="0"/>
              <w:jc w:val="left"/>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名称</w:t>
            </w:r>
          </w:p>
        </w:tc>
        <w:tc>
          <w:tcPr>
            <w:tcW w:w="3068" w:type="dxa"/>
            <w:tcMar>
              <w:top w:w="0" w:type="dxa"/>
              <w:left w:w="57" w:type="dxa"/>
              <w:bottom w:w="0" w:type="dxa"/>
              <w:right w:w="57" w:type="dxa"/>
            </w:tcMar>
            <w:vAlign w:val="center"/>
          </w:tcPr>
          <w:p w14:paraId="48A5DC0B">
            <w:pPr>
              <w:autoSpaceDE w:val="0"/>
              <w:autoSpaceDN w:val="0"/>
              <w:jc w:val="left"/>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依据的标准</w:t>
            </w:r>
          </w:p>
        </w:tc>
      </w:tr>
      <w:tr w14:paraId="022F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6D3D402B">
            <w:pPr>
              <w:autoSpaceDE w:val="0"/>
              <w:autoSpaceDN w:val="0"/>
              <w:ind w:left="12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1</w:t>
            </w:r>
          </w:p>
        </w:tc>
        <w:tc>
          <w:tcPr>
            <w:tcW w:w="1271" w:type="dxa"/>
            <w:vMerge w:val="restart"/>
            <w:tcMar>
              <w:top w:w="0" w:type="dxa"/>
              <w:left w:w="57" w:type="dxa"/>
              <w:bottom w:w="0" w:type="dxa"/>
              <w:right w:w="57" w:type="dxa"/>
            </w:tcMar>
            <w:vAlign w:val="center"/>
          </w:tcPr>
          <w:p w14:paraId="39420925">
            <w:pPr>
              <w:autoSpaceDE w:val="0"/>
              <w:autoSpaceDN w:val="0"/>
              <w:ind w:left="110" w:right="108" w:hanging="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20101计算机</w:t>
            </w:r>
            <w:r>
              <w:rPr>
                <w:rFonts w:hint="eastAsia" w:ascii="新宋体" w:hAnsi="新宋体" w:eastAsia="新宋体" w:cs="新宋体"/>
                <w:color w:val="auto"/>
                <w:spacing w:val="-3"/>
                <w:sz w:val="22"/>
                <w:szCs w:val="22"/>
                <w:highlight w:val="none"/>
                <w:lang w:eastAsia="en-US"/>
              </w:rPr>
              <w:t>设</w:t>
            </w:r>
            <w:r>
              <w:rPr>
                <w:rFonts w:hint="eastAsia" w:ascii="新宋体" w:hAnsi="新宋体" w:eastAsia="新宋体" w:cs="新宋体"/>
                <w:color w:val="auto"/>
                <w:spacing w:val="-2"/>
                <w:sz w:val="22"/>
                <w:szCs w:val="22"/>
                <w:highlight w:val="none"/>
                <w:lang w:eastAsia="en-US"/>
              </w:rPr>
              <w:t>备</w:t>
            </w:r>
          </w:p>
        </w:tc>
        <w:tc>
          <w:tcPr>
            <w:tcW w:w="2315" w:type="dxa"/>
            <w:tcMar>
              <w:top w:w="0" w:type="dxa"/>
              <w:left w:w="57" w:type="dxa"/>
              <w:bottom w:w="0" w:type="dxa"/>
              <w:right w:w="57" w:type="dxa"/>
            </w:tcMar>
            <w:vAlign w:val="center"/>
          </w:tcPr>
          <w:p w14:paraId="4C8BC820">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w:t>
            </w:r>
            <w:r>
              <w:rPr>
                <w:rFonts w:hint="eastAsia" w:ascii="新宋体" w:hAnsi="新宋体" w:eastAsia="新宋体" w:cs="新宋体"/>
                <w:color w:val="auto"/>
                <w:spacing w:val="-6"/>
                <w:sz w:val="22"/>
                <w:szCs w:val="22"/>
                <w:highlight w:val="none"/>
                <w:lang w:eastAsia="en-US"/>
              </w:rPr>
              <w:t>0</w:t>
            </w:r>
            <w:r>
              <w:rPr>
                <w:rFonts w:hint="eastAsia" w:ascii="新宋体" w:hAnsi="新宋体" w:eastAsia="新宋体" w:cs="新宋体"/>
                <w:color w:val="auto"/>
                <w:spacing w:val="-4"/>
                <w:sz w:val="22"/>
                <w:szCs w:val="22"/>
                <w:highlight w:val="none"/>
                <w:lang w:eastAsia="en-US"/>
              </w:rPr>
              <w:t>2</w:t>
            </w:r>
            <w:r>
              <w:rPr>
                <w:rFonts w:hint="eastAsia" w:ascii="新宋体" w:hAnsi="新宋体" w:eastAsia="新宋体" w:cs="新宋体"/>
                <w:color w:val="auto"/>
                <w:spacing w:val="-3"/>
                <w:sz w:val="22"/>
                <w:szCs w:val="22"/>
                <w:highlight w:val="none"/>
                <w:lang w:eastAsia="en-US"/>
              </w:rPr>
              <w:t>010103服务器</w:t>
            </w:r>
          </w:p>
        </w:tc>
        <w:tc>
          <w:tcPr>
            <w:tcW w:w="1947" w:type="dxa"/>
            <w:tcMar>
              <w:top w:w="0" w:type="dxa"/>
              <w:left w:w="57" w:type="dxa"/>
              <w:bottom w:w="0" w:type="dxa"/>
              <w:right w:w="57" w:type="dxa"/>
            </w:tcMar>
            <w:vAlign w:val="center"/>
          </w:tcPr>
          <w:p w14:paraId="2E5549F7">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02F62B5A">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HJ</w:t>
            </w:r>
            <w:r>
              <w:rPr>
                <w:rFonts w:hint="eastAsia" w:ascii="新宋体" w:hAnsi="新宋体" w:eastAsia="新宋体" w:cs="新宋体"/>
                <w:color w:val="auto"/>
                <w:spacing w:val="-6"/>
                <w:sz w:val="22"/>
                <w:szCs w:val="22"/>
                <w:highlight w:val="none"/>
                <w:lang w:eastAsia="en-US"/>
              </w:rPr>
              <w:t>2</w:t>
            </w:r>
            <w:r>
              <w:rPr>
                <w:rFonts w:hint="eastAsia" w:ascii="新宋体" w:hAnsi="新宋体" w:eastAsia="新宋体" w:cs="新宋体"/>
                <w:color w:val="auto"/>
                <w:spacing w:val="-5"/>
                <w:sz w:val="22"/>
                <w:szCs w:val="22"/>
                <w:highlight w:val="none"/>
                <w:lang w:eastAsia="en-US"/>
              </w:rPr>
              <w:t>5</w:t>
            </w:r>
            <w:r>
              <w:rPr>
                <w:rFonts w:hint="eastAsia" w:ascii="新宋体" w:hAnsi="新宋体" w:eastAsia="新宋体" w:cs="新宋体"/>
                <w:color w:val="auto"/>
                <w:spacing w:val="-3"/>
                <w:sz w:val="22"/>
                <w:szCs w:val="22"/>
                <w:highlight w:val="none"/>
                <w:lang w:eastAsia="en-US"/>
              </w:rPr>
              <w:t>07网络服务器</w:t>
            </w:r>
          </w:p>
        </w:tc>
      </w:tr>
      <w:tr w14:paraId="2BDE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0501A6B0">
            <w:pPr>
              <w:autoSpaceDE w:val="0"/>
              <w:autoSpaceDN w:val="0"/>
              <w:rPr>
                <w:rFonts w:hint="eastAsia" w:ascii="新宋体" w:hAnsi="新宋体" w:eastAsia="新宋体" w:cs="新宋体"/>
                <w:color w:val="auto"/>
                <w:sz w:val="22"/>
                <w:szCs w:val="22"/>
                <w:highlight w:val="none"/>
                <w:lang w:eastAsia="en-US"/>
              </w:rPr>
            </w:pPr>
          </w:p>
        </w:tc>
        <w:tc>
          <w:tcPr>
            <w:tcW w:w="1271" w:type="dxa"/>
            <w:vMerge w:val="continue"/>
            <w:tcMar>
              <w:top w:w="0" w:type="dxa"/>
              <w:left w:w="57" w:type="dxa"/>
              <w:bottom w:w="0" w:type="dxa"/>
              <w:right w:w="57" w:type="dxa"/>
            </w:tcMar>
            <w:vAlign w:val="center"/>
          </w:tcPr>
          <w:p w14:paraId="446B079D">
            <w:pPr>
              <w:autoSpaceDE w:val="0"/>
              <w:autoSpaceDN w:val="0"/>
              <w:rPr>
                <w:rFonts w:hint="eastAsia" w:ascii="新宋体" w:hAnsi="新宋体" w:eastAsia="新宋体" w:cs="新宋体"/>
                <w:color w:val="auto"/>
                <w:sz w:val="22"/>
                <w:szCs w:val="22"/>
                <w:highlight w:val="none"/>
                <w:lang w:eastAsia="en-US"/>
              </w:rPr>
            </w:pPr>
          </w:p>
        </w:tc>
        <w:tc>
          <w:tcPr>
            <w:tcW w:w="2315" w:type="dxa"/>
            <w:tcMar>
              <w:top w:w="0" w:type="dxa"/>
              <w:left w:w="57" w:type="dxa"/>
              <w:bottom w:w="0" w:type="dxa"/>
              <w:right w:w="57" w:type="dxa"/>
            </w:tcMar>
            <w:vAlign w:val="center"/>
          </w:tcPr>
          <w:p w14:paraId="087931CB">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02010</w:t>
            </w:r>
            <w:r>
              <w:rPr>
                <w:rFonts w:hint="eastAsia" w:ascii="新宋体" w:hAnsi="新宋体" w:eastAsia="新宋体" w:cs="新宋体"/>
                <w:color w:val="auto"/>
                <w:spacing w:val="-3"/>
                <w:sz w:val="22"/>
                <w:szCs w:val="22"/>
                <w:highlight w:val="none"/>
                <w:lang w:eastAsia="en-US"/>
              </w:rPr>
              <w:t>1</w:t>
            </w:r>
            <w:r>
              <w:rPr>
                <w:rFonts w:hint="eastAsia" w:ascii="新宋体" w:hAnsi="新宋体" w:eastAsia="新宋体" w:cs="新宋体"/>
                <w:color w:val="auto"/>
                <w:spacing w:val="-2"/>
                <w:sz w:val="22"/>
                <w:szCs w:val="22"/>
                <w:highlight w:val="none"/>
                <w:lang w:eastAsia="en-US"/>
              </w:rPr>
              <w:t>04台式计算机</w:t>
            </w:r>
          </w:p>
        </w:tc>
        <w:tc>
          <w:tcPr>
            <w:tcW w:w="1947" w:type="dxa"/>
            <w:tcMar>
              <w:top w:w="0" w:type="dxa"/>
              <w:left w:w="57" w:type="dxa"/>
              <w:bottom w:w="0" w:type="dxa"/>
              <w:right w:w="57" w:type="dxa"/>
            </w:tcMar>
            <w:vAlign w:val="center"/>
          </w:tcPr>
          <w:p w14:paraId="02393E51">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3E69CFBA">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1E82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D943EE1">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69C36F0D">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19E96993">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020101</w:t>
            </w:r>
            <w:r>
              <w:rPr>
                <w:rFonts w:hint="eastAsia" w:ascii="新宋体" w:hAnsi="新宋体" w:eastAsia="新宋体" w:cs="新宋体"/>
                <w:color w:val="auto"/>
                <w:spacing w:val="-2"/>
                <w:sz w:val="22"/>
                <w:szCs w:val="22"/>
                <w:highlight w:val="none"/>
                <w:lang w:eastAsia="en-US"/>
              </w:rPr>
              <w:t>05便携式计算机</w:t>
            </w:r>
          </w:p>
        </w:tc>
        <w:tc>
          <w:tcPr>
            <w:tcW w:w="1947" w:type="dxa"/>
            <w:tcMar>
              <w:top w:w="0" w:type="dxa"/>
              <w:left w:w="57" w:type="dxa"/>
              <w:bottom w:w="0" w:type="dxa"/>
              <w:right w:w="57" w:type="dxa"/>
            </w:tcMar>
            <w:vAlign w:val="center"/>
          </w:tcPr>
          <w:p w14:paraId="58308C76">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D4624B8">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4922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C33772A">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2E5F45E9">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6285AB6C">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0201</w:t>
            </w:r>
            <w:r>
              <w:rPr>
                <w:rFonts w:hint="eastAsia" w:ascii="新宋体" w:hAnsi="新宋体" w:eastAsia="新宋体" w:cs="新宋体"/>
                <w:color w:val="auto"/>
                <w:spacing w:val="-2"/>
                <w:sz w:val="22"/>
                <w:szCs w:val="22"/>
                <w:highlight w:val="none"/>
                <w:lang w:eastAsia="en-US"/>
              </w:rPr>
              <w:t>0107平板式微型计算机</w:t>
            </w:r>
          </w:p>
        </w:tc>
        <w:tc>
          <w:tcPr>
            <w:tcW w:w="1947" w:type="dxa"/>
            <w:tcMar>
              <w:top w:w="0" w:type="dxa"/>
              <w:left w:w="57" w:type="dxa"/>
              <w:bottom w:w="0" w:type="dxa"/>
              <w:right w:w="57" w:type="dxa"/>
            </w:tcMar>
            <w:vAlign w:val="center"/>
          </w:tcPr>
          <w:p w14:paraId="52EE42F0">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2E99EF3">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5350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BEBC15F">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4BD47D0B">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6F90D7BB">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02010</w:t>
            </w:r>
            <w:r>
              <w:rPr>
                <w:rFonts w:hint="eastAsia" w:ascii="新宋体" w:hAnsi="新宋体" w:eastAsia="新宋体" w:cs="新宋体"/>
                <w:color w:val="auto"/>
                <w:sz w:val="22"/>
                <w:szCs w:val="22"/>
                <w:highlight w:val="none"/>
                <w:lang w:eastAsia="en-US"/>
              </w:rPr>
              <w:t>108网络计算机</w:t>
            </w:r>
          </w:p>
        </w:tc>
        <w:tc>
          <w:tcPr>
            <w:tcW w:w="1947" w:type="dxa"/>
            <w:tcMar>
              <w:top w:w="0" w:type="dxa"/>
              <w:left w:w="57" w:type="dxa"/>
              <w:bottom w:w="0" w:type="dxa"/>
              <w:right w:w="57" w:type="dxa"/>
            </w:tcMar>
            <w:vAlign w:val="center"/>
          </w:tcPr>
          <w:p w14:paraId="0DFEE7BF">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DE04AC4">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14D2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1B67FF57">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0CC49BAC">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07B9CA58">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010109计算机工作站</w:t>
            </w:r>
          </w:p>
        </w:tc>
        <w:tc>
          <w:tcPr>
            <w:tcW w:w="1947" w:type="dxa"/>
            <w:tcMar>
              <w:top w:w="0" w:type="dxa"/>
              <w:left w:w="57" w:type="dxa"/>
              <w:bottom w:w="0" w:type="dxa"/>
              <w:right w:w="57" w:type="dxa"/>
            </w:tcMar>
            <w:vAlign w:val="center"/>
          </w:tcPr>
          <w:p w14:paraId="521F26B4">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38A25BAD">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784B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1F7104F1">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28513B8C">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0738BFA8">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02010</w:t>
            </w:r>
            <w:r>
              <w:rPr>
                <w:rFonts w:hint="eastAsia" w:ascii="新宋体" w:hAnsi="新宋体" w:eastAsia="新宋体" w:cs="新宋体"/>
                <w:color w:val="auto"/>
                <w:spacing w:val="-2"/>
                <w:sz w:val="22"/>
                <w:szCs w:val="22"/>
                <w:highlight w:val="none"/>
                <w:lang w:eastAsia="en-US"/>
              </w:rPr>
              <w:t>199其他计算机设备</w:t>
            </w:r>
          </w:p>
        </w:tc>
        <w:tc>
          <w:tcPr>
            <w:tcW w:w="1947" w:type="dxa"/>
            <w:tcMar>
              <w:top w:w="0" w:type="dxa"/>
              <w:left w:w="57" w:type="dxa"/>
              <w:bottom w:w="0" w:type="dxa"/>
              <w:right w:w="57" w:type="dxa"/>
            </w:tcMar>
            <w:vAlign w:val="center"/>
          </w:tcPr>
          <w:p w14:paraId="231935AA">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3B4FCF6">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573A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59DB252F">
            <w:pPr>
              <w:autoSpaceDE w:val="0"/>
              <w:autoSpaceDN w:val="0"/>
              <w:ind w:left="116"/>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2</w:t>
            </w:r>
          </w:p>
        </w:tc>
        <w:tc>
          <w:tcPr>
            <w:tcW w:w="1271" w:type="dxa"/>
            <w:vMerge w:val="restart"/>
            <w:tcMar>
              <w:top w:w="0" w:type="dxa"/>
              <w:left w:w="57" w:type="dxa"/>
              <w:bottom w:w="0" w:type="dxa"/>
              <w:right w:w="57" w:type="dxa"/>
            </w:tcMar>
            <w:vAlign w:val="center"/>
          </w:tcPr>
          <w:p w14:paraId="5E1FF33A">
            <w:pPr>
              <w:autoSpaceDE w:val="0"/>
              <w:autoSpaceDN w:val="0"/>
              <w:ind w:left="123" w:right="108" w:hanging="21"/>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20106输入输</w:t>
            </w:r>
            <w:r>
              <w:rPr>
                <w:rFonts w:hint="eastAsia" w:ascii="新宋体" w:hAnsi="新宋体" w:eastAsia="新宋体" w:cs="新宋体"/>
                <w:color w:val="auto"/>
                <w:spacing w:val="-5"/>
                <w:sz w:val="22"/>
                <w:szCs w:val="22"/>
                <w:highlight w:val="none"/>
                <w:lang w:eastAsia="en-US"/>
              </w:rPr>
              <w:t>出设备</w:t>
            </w:r>
          </w:p>
        </w:tc>
        <w:tc>
          <w:tcPr>
            <w:tcW w:w="2315" w:type="dxa"/>
            <w:vMerge w:val="restart"/>
            <w:tcMar>
              <w:top w:w="0" w:type="dxa"/>
              <w:left w:w="57" w:type="dxa"/>
              <w:bottom w:w="0" w:type="dxa"/>
              <w:right w:w="57" w:type="dxa"/>
            </w:tcMar>
            <w:vAlign w:val="center"/>
          </w:tcPr>
          <w:p w14:paraId="63B39C17">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w:t>
            </w:r>
            <w:r>
              <w:rPr>
                <w:rFonts w:hint="eastAsia" w:ascii="新宋体" w:hAnsi="新宋体" w:eastAsia="新宋体" w:cs="新宋体"/>
                <w:color w:val="auto"/>
                <w:spacing w:val="-4"/>
                <w:sz w:val="22"/>
                <w:szCs w:val="22"/>
                <w:highlight w:val="none"/>
                <w:lang w:eastAsia="en-US"/>
              </w:rPr>
              <w:t>0</w:t>
            </w:r>
            <w:r>
              <w:rPr>
                <w:rFonts w:hint="eastAsia" w:ascii="新宋体" w:hAnsi="新宋体" w:eastAsia="新宋体" w:cs="新宋体"/>
                <w:color w:val="auto"/>
                <w:spacing w:val="-3"/>
                <w:sz w:val="22"/>
                <w:szCs w:val="22"/>
                <w:highlight w:val="none"/>
                <w:lang w:eastAsia="en-US"/>
              </w:rPr>
              <w:t>2010601打印设备</w:t>
            </w:r>
          </w:p>
        </w:tc>
        <w:tc>
          <w:tcPr>
            <w:tcW w:w="1947" w:type="dxa"/>
            <w:tcMar>
              <w:top w:w="0" w:type="dxa"/>
              <w:left w:w="57" w:type="dxa"/>
              <w:bottom w:w="0" w:type="dxa"/>
              <w:right w:w="57" w:type="dxa"/>
            </w:tcMar>
            <w:vAlign w:val="center"/>
          </w:tcPr>
          <w:p w14:paraId="15D81D85">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w:t>
            </w:r>
            <w:r>
              <w:rPr>
                <w:rFonts w:hint="eastAsia" w:ascii="新宋体" w:hAnsi="新宋体" w:eastAsia="新宋体" w:cs="新宋体"/>
                <w:color w:val="auto"/>
                <w:sz w:val="22"/>
                <w:szCs w:val="22"/>
                <w:highlight w:val="none"/>
                <w:lang w:eastAsia="en-US"/>
              </w:rPr>
              <w:t>1060101喷墨打印机</w:t>
            </w:r>
          </w:p>
        </w:tc>
        <w:tc>
          <w:tcPr>
            <w:tcW w:w="3068" w:type="dxa"/>
            <w:tcMar>
              <w:top w:w="0" w:type="dxa"/>
              <w:left w:w="57" w:type="dxa"/>
              <w:bottom w:w="0" w:type="dxa"/>
              <w:right w:w="57" w:type="dxa"/>
            </w:tcMar>
            <w:vAlign w:val="center"/>
          </w:tcPr>
          <w:p w14:paraId="40B5A8B2">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w:t>
            </w:r>
            <w:r>
              <w:rPr>
                <w:rFonts w:hint="eastAsia" w:ascii="新宋体" w:hAnsi="新宋体" w:eastAsia="新宋体" w:cs="新宋体"/>
                <w:color w:val="auto"/>
                <w:spacing w:val="-3"/>
                <w:sz w:val="22"/>
                <w:szCs w:val="22"/>
                <w:highlight w:val="none"/>
              </w:rPr>
              <w:t>1</w:t>
            </w:r>
            <w:r>
              <w:rPr>
                <w:rFonts w:hint="eastAsia" w:ascii="新宋体" w:hAnsi="新宋体" w:eastAsia="新宋体" w:cs="新宋体"/>
                <w:color w:val="auto"/>
                <w:spacing w:val="-2"/>
                <w:sz w:val="22"/>
                <w:szCs w:val="22"/>
                <w:highlight w:val="none"/>
              </w:rPr>
              <w:t>2打印机、传真机及多功能一体机</w:t>
            </w:r>
          </w:p>
        </w:tc>
      </w:tr>
      <w:tr w14:paraId="40E2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73C2FA44">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4D14D15A">
            <w:pPr>
              <w:autoSpaceDE w:val="0"/>
              <w:autoSpaceDN w:val="0"/>
              <w:rPr>
                <w:rFonts w:hint="eastAsia" w:ascii="新宋体" w:hAnsi="新宋体" w:eastAsia="新宋体" w:cs="新宋体"/>
                <w:color w:val="auto"/>
                <w:sz w:val="22"/>
                <w:szCs w:val="22"/>
                <w:highlight w:val="none"/>
              </w:rPr>
            </w:pPr>
          </w:p>
        </w:tc>
        <w:tc>
          <w:tcPr>
            <w:tcW w:w="2315" w:type="dxa"/>
            <w:vMerge w:val="continue"/>
            <w:tcMar>
              <w:top w:w="0" w:type="dxa"/>
              <w:left w:w="57" w:type="dxa"/>
              <w:bottom w:w="0" w:type="dxa"/>
              <w:right w:w="57" w:type="dxa"/>
            </w:tcMar>
            <w:vAlign w:val="center"/>
          </w:tcPr>
          <w:p w14:paraId="3F7003D4">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02C0296C">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01060102激光打印机</w:t>
            </w:r>
          </w:p>
        </w:tc>
        <w:tc>
          <w:tcPr>
            <w:tcW w:w="3068" w:type="dxa"/>
            <w:tcMar>
              <w:top w:w="0" w:type="dxa"/>
              <w:left w:w="57" w:type="dxa"/>
              <w:bottom w:w="0" w:type="dxa"/>
              <w:right w:w="57" w:type="dxa"/>
            </w:tcMar>
            <w:vAlign w:val="center"/>
          </w:tcPr>
          <w:p w14:paraId="051D7931">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w:t>
            </w:r>
            <w:r>
              <w:rPr>
                <w:rFonts w:hint="eastAsia" w:ascii="新宋体" w:hAnsi="新宋体" w:eastAsia="新宋体" w:cs="新宋体"/>
                <w:color w:val="auto"/>
                <w:spacing w:val="-3"/>
                <w:sz w:val="22"/>
                <w:szCs w:val="22"/>
                <w:highlight w:val="none"/>
              </w:rPr>
              <w:t>1</w:t>
            </w:r>
            <w:r>
              <w:rPr>
                <w:rFonts w:hint="eastAsia" w:ascii="新宋体" w:hAnsi="新宋体" w:eastAsia="新宋体" w:cs="新宋体"/>
                <w:color w:val="auto"/>
                <w:spacing w:val="-2"/>
                <w:sz w:val="22"/>
                <w:szCs w:val="22"/>
                <w:highlight w:val="none"/>
              </w:rPr>
              <w:t>2打印机、传真机及多功能一体机</w:t>
            </w:r>
          </w:p>
        </w:tc>
      </w:tr>
      <w:tr w14:paraId="7A0D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200C5AEF">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3395B260">
            <w:pPr>
              <w:autoSpaceDE w:val="0"/>
              <w:autoSpaceDN w:val="0"/>
              <w:rPr>
                <w:rFonts w:hint="eastAsia" w:ascii="新宋体" w:hAnsi="新宋体" w:eastAsia="新宋体" w:cs="新宋体"/>
                <w:color w:val="auto"/>
                <w:sz w:val="22"/>
                <w:szCs w:val="22"/>
                <w:highlight w:val="none"/>
              </w:rPr>
            </w:pPr>
          </w:p>
        </w:tc>
        <w:tc>
          <w:tcPr>
            <w:tcW w:w="2315" w:type="dxa"/>
            <w:vMerge w:val="continue"/>
            <w:tcMar>
              <w:top w:w="0" w:type="dxa"/>
              <w:left w:w="57" w:type="dxa"/>
              <w:bottom w:w="0" w:type="dxa"/>
              <w:right w:w="57" w:type="dxa"/>
            </w:tcMar>
            <w:vAlign w:val="center"/>
          </w:tcPr>
          <w:p w14:paraId="7FF06525">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4B82A3D8">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w:t>
            </w:r>
            <w:r>
              <w:rPr>
                <w:rFonts w:hint="eastAsia" w:ascii="新宋体" w:hAnsi="新宋体" w:eastAsia="新宋体" w:cs="新宋体"/>
                <w:color w:val="auto"/>
                <w:sz w:val="22"/>
                <w:szCs w:val="22"/>
                <w:highlight w:val="none"/>
                <w:lang w:eastAsia="en-US"/>
              </w:rPr>
              <w:t>1060103热式打印机</w:t>
            </w:r>
          </w:p>
        </w:tc>
        <w:tc>
          <w:tcPr>
            <w:tcW w:w="3068" w:type="dxa"/>
            <w:tcMar>
              <w:top w:w="0" w:type="dxa"/>
              <w:left w:w="57" w:type="dxa"/>
              <w:bottom w:w="0" w:type="dxa"/>
              <w:right w:w="57" w:type="dxa"/>
            </w:tcMar>
            <w:vAlign w:val="center"/>
          </w:tcPr>
          <w:p w14:paraId="437D953A">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w:t>
            </w:r>
            <w:r>
              <w:rPr>
                <w:rFonts w:hint="eastAsia" w:ascii="新宋体" w:hAnsi="新宋体" w:eastAsia="新宋体" w:cs="新宋体"/>
                <w:color w:val="auto"/>
                <w:spacing w:val="-3"/>
                <w:sz w:val="22"/>
                <w:szCs w:val="22"/>
                <w:highlight w:val="none"/>
              </w:rPr>
              <w:t>1</w:t>
            </w:r>
            <w:r>
              <w:rPr>
                <w:rFonts w:hint="eastAsia" w:ascii="新宋体" w:hAnsi="新宋体" w:eastAsia="新宋体" w:cs="新宋体"/>
                <w:color w:val="auto"/>
                <w:spacing w:val="-2"/>
                <w:sz w:val="22"/>
                <w:szCs w:val="22"/>
                <w:highlight w:val="none"/>
              </w:rPr>
              <w:t>2打印机、传真机及多功能一体机</w:t>
            </w:r>
          </w:p>
        </w:tc>
      </w:tr>
      <w:tr w14:paraId="4A52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375D7252">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04A953EA">
            <w:pPr>
              <w:autoSpaceDE w:val="0"/>
              <w:autoSpaceDN w:val="0"/>
              <w:rPr>
                <w:rFonts w:hint="eastAsia" w:ascii="新宋体" w:hAnsi="新宋体" w:eastAsia="新宋体" w:cs="新宋体"/>
                <w:color w:val="auto"/>
                <w:sz w:val="22"/>
                <w:szCs w:val="22"/>
                <w:highlight w:val="none"/>
              </w:rPr>
            </w:pPr>
          </w:p>
        </w:tc>
        <w:tc>
          <w:tcPr>
            <w:tcW w:w="2315" w:type="dxa"/>
            <w:vMerge w:val="continue"/>
            <w:tcMar>
              <w:top w:w="0" w:type="dxa"/>
              <w:left w:w="57" w:type="dxa"/>
              <w:bottom w:w="0" w:type="dxa"/>
              <w:right w:w="57" w:type="dxa"/>
            </w:tcMar>
            <w:vAlign w:val="center"/>
          </w:tcPr>
          <w:p w14:paraId="1A2B1A25">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312797D0">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01060104针式打印机</w:t>
            </w:r>
          </w:p>
        </w:tc>
        <w:tc>
          <w:tcPr>
            <w:tcW w:w="3068" w:type="dxa"/>
            <w:tcMar>
              <w:top w:w="0" w:type="dxa"/>
              <w:left w:w="57" w:type="dxa"/>
              <w:bottom w:w="0" w:type="dxa"/>
              <w:right w:w="57" w:type="dxa"/>
            </w:tcMar>
            <w:vAlign w:val="center"/>
          </w:tcPr>
          <w:p w14:paraId="3D59AD84">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w:t>
            </w:r>
            <w:r>
              <w:rPr>
                <w:rFonts w:hint="eastAsia" w:ascii="新宋体" w:hAnsi="新宋体" w:eastAsia="新宋体" w:cs="新宋体"/>
                <w:color w:val="auto"/>
                <w:spacing w:val="-3"/>
                <w:sz w:val="22"/>
                <w:szCs w:val="22"/>
                <w:highlight w:val="none"/>
              </w:rPr>
              <w:t>1</w:t>
            </w:r>
            <w:r>
              <w:rPr>
                <w:rFonts w:hint="eastAsia" w:ascii="新宋体" w:hAnsi="新宋体" w:eastAsia="新宋体" w:cs="新宋体"/>
                <w:color w:val="auto"/>
                <w:spacing w:val="-2"/>
                <w:sz w:val="22"/>
                <w:szCs w:val="22"/>
                <w:highlight w:val="none"/>
              </w:rPr>
              <w:t>2打印机、传真机及多功能一体机</w:t>
            </w:r>
          </w:p>
        </w:tc>
      </w:tr>
      <w:tr w14:paraId="5680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619B75F8">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06797D8B">
            <w:pPr>
              <w:autoSpaceDE w:val="0"/>
              <w:autoSpaceDN w:val="0"/>
              <w:rPr>
                <w:rFonts w:hint="eastAsia" w:ascii="新宋体" w:hAnsi="新宋体" w:eastAsia="新宋体" w:cs="新宋体"/>
                <w:color w:val="auto"/>
                <w:sz w:val="22"/>
                <w:szCs w:val="22"/>
                <w:highlight w:val="none"/>
              </w:rPr>
            </w:pPr>
          </w:p>
        </w:tc>
        <w:tc>
          <w:tcPr>
            <w:tcW w:w="2315" w:type="dxa"/>
            <w:vMerge w:val="restart"/>
            <w:tcMar>
              <w:top w:w="0" w:type="dxa"/>
              <w:left w:w="57" w:type="dxa"/>
              <w:bottom w:w="0" w:type="dxa"/>
              <w:right w:w="57" w:type="dxa"/>
            </w:tcMar>
            <w:vAlign w:val="center"/>
          </w:tcPr>
          <w:p w14:paraId="5F208DF1">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w:t>
            </w:r>
            <w:r>
              <w:rPr>
                <w:rFonts w:hint="eastAsia" w:ascii="新宋体" w:hAnsi="新宋体" w:eastAsia="新宋体" w:cs="新宋体"/>
                <w:color w:val="auto"/>
                <w:sz w:val="22"/>
                <w:szCs w:val="22"/>
                <w:highlight w:val="none"/>
                <w:lang w:eastAsia="en-US"/>
              </w:rPr>
              <w:t>10604显示设备</w:t>
            </w:r>
          </w:p>
        </w:tc>
        <w:tc>
          <w:tcPr>
            <w:tcW w:w="1947" w:type="dxa"/>
            <w:tcMar>
              <w:top w:w="0" w:type="dxa"/>
              <w:left w:w="57" w:type="dxa"/>
              <w:bottom w:w="0" w:type="dxa"/>
              <w:right w:w="57" w:type="dxa"/>
            </w:tcMar>
            <w:vAlign w:val="center"/>
          </w:tcPr>
          <w:p w14:paraId="6FECE574">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01060401液晶显示器</w:t>
            </w:r>
          </w:p>
        </w:tc>
        <w:tc>
          <w:tcPr>
            <w:tcW w:w="3068" w:type="dxa"/>
            <w:tcMar>
              <w:top w:w="0" w:type="dxa"/>
              <w:left w:w="57" w:type="dxa"/>
              <w:bottom w:w="0" w:type="dxa"/>
              <w:right w:w="57" w:type="dxa"/>
            </w:tcMar>
            <w:vAlign w:val="center"/>
          </w:tcPr>
          <w:p w14:paraId="787A85CD">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5ADC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AA22579">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27B3FA83">
            <w:pPr>
              <w:autoSpaceDE w:val="0"/>
              <w:autoSpaceDN w:val="0"/>
              <w:rPr>
                <w:rFonts w:hint="eastAsia" w:ascii="新宋体" w:hAnsi="新宋体" w:eastAsia="新宋体" w:cs="新宋体"/>
                <w:color w:val="auto"/>
                <w:sz w:val="22"/>
                <w:szCs w:val="22"/>
                <w:highlight w:val="none"/>
              </w:rPr>
            </w:pPr>
          </w:p>
        </w:tc>
        <w:tc>
          <w:tcPr>
            <w:tcW w:w="2315" w:type="dxa"/>
            <w:vMerge w:val="continue"/>
            <w:tcMar>
              <w:top w:w="0" w:type="dxa"/>
              <w:left w:w="57" w:type="dxa"/>
              <w:bottom w:w="0" w:type="dxa"/>
              <w:right w:w="57" w:type="dxa"/>
            </w:tcMar>
            <w:vAlign w:val="center"/>
          </w:tcPr>
          <w:p w14:paraId="438D40D1">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5CC57A5B">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01060499其他显示器</w:t>
            </w:r>
          </w:p>
        </w:tc>
        <w:tc>
          <w:tcPr>
            <w:tcW w:w="3068" w:type="dxa"/>
            <w:tcMar>
              <w:top w:w="0" w:type="dxa"/>
              <w:left w:w="57" w:type="dxa"/>
              <w:bottom w:w="0" w:type="dxa"/>
              <w:right w:w="57" w:type="dxa"/>
            </w:tcMar>
            <w:vAlign w:val="center"/>
          </w:tcPr>
          <w:p w14:paraId="010A5C9A">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pacing w:val="-2"/>
                <w:sz w:val="22"/>
                <w:szCs w:val="22"/>
                <w:highlight w:val="none"/>
              </w:rPr>
              <w:t>HJ</w:t>
            </w:r>
            <w:r>
              <w:rPr>
                <w:rFonts w:hint="eastAsia" w:ascii="新宋体" w:hAnsi="新宋体" w:eastAsia="新宋体" w:cs="新宋体"/>
                <w:color w:val="auto"/>
                <w:spacing w:val="-4"/>
                <w:sz w:val="22"/>
                <w:szCs w:val="22"/>
                <w:highlight w:val="none"/>
              </w:rPr>
              <w:t>2536</w:t>
            </w:r>
            <w:r>
              <w:rPr>
                <w:rFonts w:hint="eastAsia" w:ascii="新宋体" w:hAnsi="新宋体" w:eastAsia="新宋体" w:cs="新宋体"/>
                <w:color w:val="auto"/>
                <w:spacing w:val="-2"/>
                <w:sz w:val="22"/>
                <w:szCs w:val="22"/>
                <w:highlight w:val="none"/>
              </w:rPr>
              <w:t>微型计算机、显示器</w:t>
            </w:r>
          </w:p>
        </w:tc>
      </w:tr>
      <w:tr w14:paraId="1739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1FA397C7">
            <w:pPr>
              <w:autoSpaceDE w:val="0"/>
              <w:autoSpaceDN w:val="0"/>
              <w:rPr>
                <w:rFonts w:hint="eastAsia" w:ascii="新宋体" w:hAnsi="新宋体" w:eastAsia="新宋体" w:cs="新宋体"/>
                <w:color w:val="auto"/>
                <w:sz w:val="22"/>
                <w:szCs w:val="22"/>
                <w:highlight w:val="none"/>
              </w:rPr>
            </w:pPr>
          </w:p>
        </w:tc>
        <w:tc>
          <w:tcPr>
            <w:tcW w:w="1271" w:type="dxa"/>
            <w:vMerge w:val="continue"/>
            <w:tcMar>
              <w:top w:w="0" w:type="dxa"/>
              <w:left w:w="57" w:type="dxa"/>
              <w:bottom w:w="0" w:type="dxa"/>
              <w:right w:w="57" w:type="dxa"/>
            </w:tcMar>
            <w:vAlign w:val="center"/>
          </w:tcPr>
          <w:p w14:paraId="0D93E821">
            <w:pPr>
              <w:autoSpaceDE w:val="0"/>
              <w:autoSpaceDN w:val="0"/>
              <w:rPr>
                <w:rFonts w:hint="eastAsia" w:ascii="新宋体" w:hAnsi="新宋体" w:eastAsia="新宋体" w:cs="新宋体"/>
                <w:color w:val="auto"/>
                <w:sz w:val="22"/>
                <w:szCs w:val="22"/>
                <w:highlight w:val="none"/>
              </w:rPr>
            </w:pPr>
          </w:p>
        </w:tc>
        <w:tc>
          <w:tcPr>
            <w:tcW w:w="2315" w:type="dxa"/>
            <w:tcMar>
              <w:top w:w="0" w:type="dxa"/>
              <w:left w:w="57" w:type="dxa"/>
              <w:bottom w:w="0" w:type="dxa"/>
              <w:right w:w="57" w:type="dxa"/>
            </w:tcMar>
            <w:vAlign w:val="center"/>
          </w:tcPr>
          <w:p w14:paraId="1EC70526">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w:t>
            </w:r>
            <w:r>
              <w:rPr>
                <w:rFonts w:hint="eastAsia" w:ascii="新宋体" w:hAnsi="新宋体" w:eastAsia="新宋体" w:cs="新宋体"/>
                <w:color w:val="auto"/>
                <w:spacing w:val="-2"/>
                <w:sz w:val="22"/>
                <w:szCs w:val="22"/>
                <w:highlight w:val="none"/>
                <w:lang w:eastAsia="en-US"/>
              </w:rPr>
              <w:t>10609图形图像输入设备</w:t>
            </w:r>
          </w:p>
        </w:tc>
        <w:tc>
          <w:tcPr>
            <w:tcW w:w="1947" w:type="dxa"/>
            <w:tcMar>
              <w:top w:w="0" w:type="dxa"/>
              <w:left w:w="57" w:type="dxa"/>
              <w:bottom w:w="0" w:type="dxa"/>
              <w:right w:w="57" w:type="dxa"/>
            </w:tcMar>
            <w:vAlign w:val="center"/>
          </w:tcPr>
          <w:p w14:paraId="7B217024">
            <w:pPr>
              <w:autoSpaceDE w:val="0"/>
              <w:autoSpaceDN w:val="0"/>
              <w:ind w:left="10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w:t>
            </w:r>
            <w:r>
              <w:rPr>
                <w:rFonts w:hint="eastAsia" w:ascii="新宋体" w:hAnsi="新宋体" w:eastAsia="新宋体" w:cs="新宋体"/>
                <w:color w:val="auto"/>
                <w:sz w:val="22"/>
                <w:szCs w:val="22"/>
                <w:highlight w:val="none"/>
                <w:lang w:eastAsia="en-US"/>
              </w:rPr>
              <w:t>1060901扫描仪</w:t>
            </w:r>
          </w:p>
        </w:tc>
        <w:tc>
          <w:tcPr>
            <w:tcW w:w="3068" w:type="dxa"/>
            <w:tcMar>
              <w:top w:w="0" w:type="dxa"/>
              <w:left w:w="57" w:type="dxa"/>
              <w:bottom w:w="0" w:type="dxa"/>
              <w:right w:w="57" w:type="dxa"/>
            </w:tcMar>
            <w:vAlign w:val="center"/>
          </w:tcPr>
          <w:p w14:paraId="6155DC77">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w:t>
            </w:r>
            <w:r>
              <w:rPr>
                <w:rFonts w:hint="eastAsia" w:ascii="新宋体" w:hAnsi="新宋体" w:eastAsia="新宋体" w:cs="新宋体"/>
                <w:color w:val="auto"/>
                <w:spacing w:val="-6"/>
                <w:sz w:val="22"/>
                <w:szCs w:val="22"/>
                <w:highlight w:val="none"/>
                <w:lang w:eastAsia="en-US"/>
              </w:rPr>
              <w:t>2</w:t>
            </w:r>
            <w:r>
              <w:rPr>
                <w:rFonts w:hint="eastAsia" w:ascii="新宋体" w:hAnsi="新宋体" w:eastAsia="新宋体" w:cs="新宋体"/>
                <w:color w:val="auto"/>
                <w:spacing w:val="-4"/>
                <w:sz w:val="22"/>
                <w:szCs w:val="22"/>
                <w:highlight w:val="none"/>
                <w:lang w:eastAsia="en-US"/>
              </w:rPr>
              <w:t>517扫描仪</w:t>
            </w:r>
          </w:p>
        </w:tc>
      </w:tr>
      <w:tr w14:paraId="3DD68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556CD252">
            <w:pPr>
              <w:autoSpaceDE w:val="0"/>
              <w:autoSpaceDN w:val="0"/>
              <w:ind w:left="11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3</w:t>
            </w:r>
          </w:p>
        </w:tc>
        <w:tc>
          <w:tcPr>
            <w:tcW w:w="1271" w:type="dxa"/>
            <w:tcMar>
              <w:top w:w="0" w:type="dxa"/>
              <w:left w:w="57" w:type="dxa"/>
              <w:bottom w:w="0" w:type="dxa"/>
              <w:right w:w="57" w:type="dxa"/>
            </w:tcMar>
            <w:vAlign w:val="center"/>
          </w:tcPr>
          <w:p w14:paraId="01C65329">
            <w:pPr>
              <w:autoSpaceDE w:val="0"/>
              <w:autoSpaceDN w:val="0"/>
              <w:ind w:left="102"/>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w:t>
            </w:r>
            <w:r>
              <w:rPr>
                <w:rFonts w:hint="eastAsia" w:ascii="新宋体" w:hAnsi="新宋体" w:eastAsia="新宋体" w:cs="新宋体"/>
                <w:color w:val="auto"/>
                <w:spacing w:val="-6"/>
                <w:sz w:val="22"/>
                <w:szCs w:val="22"/>
                <w:highlight w:val="none"/>
                <w:lang w:eastAsia="en-US"/>
              </w:rPr>
              <w:t>020</w:t>
            </w:r>
            <w:r>
              <w:rPr>
                <w:rFonts w:hint="eastAsia" w:ascii="新宋体" w:hAnsi="新宋体" w:eastAsia="新宋体" w:cs="新宋体"/>
                <w:color w:val="auto"/>
                <w:spacing w:val="-3"/>
                <w:sz w:val="22"/>
                <w:szCs w:val="22"/>
                <w:highlight w:val="none"/>
                <w:lang w:eastAsia="en-US"/>
              </w:rPr>
              <w:t>202投影仪</w:t>
            </w:r>
          </w:p>
        </w:tc>
        <w:tc>
          <w:tcPr>
            <w:tcW w:w="2315" w:type="dxa"/>
            <w:tcMar>
              <w:top w:w="0" w:type="dxa"/>
              <w:left w:w="57" w:type="dxa"/>
              <w:bottom w:w="0" w:type="dxa"/>
              <w:right w:w="57" w:type="dxa"/>
            </w:tcMar>
            <w:vAlign w:val="center"/>
          </w:tcPr>
          <w:p w14:paraId="55901159">
            <w:pPr>
              <w:autoSpaceDE w:val="0"/>
              <w:autoSpaceDN w:val="0"/>
              <w:rPr>
                <w:rFonts w:hint="eastAsia" w:ascii="新宋体" w:hAnsi="新宋体" w:eastAsia="新宋体" w:cs="新宋体"/>
                <w:color w:val="auto"/>
                <w:sz w:val="22"/>
                <w:szCs w:val="22"/>
                <w:highlight w:val="none"/>
                <w:lang w:eastAsia="en-US"/>
              </w:rPr>
            </w:pPr>
          </w:p>
        </w:tc>
        <w:tc>
          <w:tcPr>
            <w:tcW w:w="1947" w:type="dxa"/>
            <w:tcMar>
              <w:top w:w="0" w:type="dxa"/>
              <w:left w:w="57" w:type="dxa"/>
              <w:bottom w:w="0" w:type="dxa"/>
              <w:right w:w="57" w:type="dxa"/>
            </w:tcMar>
            <w:vAlign w:val="center"/>
          </w:tcPr>
          <w:p w14:paraId="7AD72150">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8B446A4">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w:t>
            </w:r>
            <w:r>
              <w:rPr>
                <w:rFonts w:hint="eastAsia" w:ascii="新宋体" w:hAnsi="新宋体" w:eastAsia="新宋体" w:cs="新宋体"/>
                <w:color w:val="auto"/>
                <w:spacing w:val="-6"/>
                <w:sz w:val="22"/>
                <w:szCs w:val="22"/>
                <w:highlight w:val="none"/>
                <w:lang w:eastAsia="en-US"/>
              </w:rPr>
              <w:t>2</w:t>
            </w:r>
            <w:r>
              <w:rPr>
                <w:rFonts w:hint="eastAsia" w:ascii="新宋体" w:hAnsi="新宋体" w:eastAsia="新宋体" w:cs="新宋体"/>
                <w:color w:val="auto"/>
                <w:spacing w:val="-4"/>
                <w:sz w:val="22"/>
                <w:szCs w:val="22"/>
                <w:highlight w:val="none"/>
                <w:lang w:eastAsia="en-US"/>
              </w:rPr>
              <w:t>516投影仪</w:t>
            </w:r>
          </w:p>
        </w:tc>
      </w:tr>
      <w:tr w14:paraId="7DC4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7C127D72">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4</w:t>
            </w:r>
          </w:p>
        </w:tc>
        <w:tc>
          <w:tcPr>
            <w:tcW w:w="1271" w:type="dxa"/>
            <w:tcMar>
              <w:top w:w="0" w:type="dxa"/>
              <w:left w:w="57" w:type="dxa"/>
              <w:bottom w:w="0" w:type="dxa"/>
              <w:right w:w="57" w:type="dxa"/>
            </w:tcMar>
            <w:vAlign w:val="center"/>
          </w:tcPr>
          <w:p w14:paraId="62C21E5A">
            <w:pPr>
              <w:autoSpaceDE w:val="0"/>
              <w:autoSpaceDN w:val="0"/>
              <w:ind w:left="102"/>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w:t>
            </w:r>
            <w:r>
              <w:rPr>
                <w:rFonts w:hint="eastAsia" w:ascii="新宋体" w:hAnsi="新宋体" w:eastAsia="新宋体" w:cs="新宋体"/>
                <w:color w:val="auto"/>
                <w:spacing w:val="-6"/>
                <w:sz w:val="22"/>
                <w:szCs w:val="22"/>
                <w:highlight w:val="none"/>
                <w:lang w:eastAsia="en-US"/>
              </w:rPr>
              <w:t>02</w:t>
            </w:r>
            <w:r>
              <w:rPr>
                <w:rFonts w:hint="eastAsia" w:ascii="新宋体" w:hAnsi="新宋体" w:eastAsia="新宋体" w:cs="新宋体"/>
                <w:color w:val="auto"/>
                <w:spacing w:val="-5"/>
                <w:sz w:val="22"/>
                <w:szCs w:val="22"/>
                <w:highlight w:val="none"/>
                <w:lang w:eastAsia="en-US"/>
              </w:rPr>
              <w:t>0</w:t>
            </w:r>
            <w:r>
              <w:rPr>
                <w:rFonts w:hint="eastAsia" w:ascii="新宋体" w:hAnsi="新宋体" w:eastAsia="新宋体" w:cs="新宋体"/>
                <w:color w:val="auto"/>
                <w:spacing w:val="-3"/>
                <w:sz w:val="22"/>
                <w:szCs w:val="22"/>
                <w:highlight w:val="none"/>
                <w:lang w:eastAsia="en-US"/>
              </w:rPr>
              <w:t>201复印机</w:t>
            </w:r>
          </w:p>
        </w:tc>
        <w:tc>
          <w:tcPr>
            <w:tcW w:w="2315" w:type="dxa"/>
            <w:tcMar>
              <w:top w:w="0" w:type="dxa"/>
              <w:left w:w="57" w:type="dxa"/>
              <w:bottom w:w="0" w:type="dxa"/>
              <w:right w:w="57" w:type="dxa"/>
            </w:tcMar>
            <w:vAlign w:val="center"/>
          </w:tcPr>
          <w:p w14:paraId="424406D0">
            <w:pPr>
              <w:autoSpaceDE w:val="0"/>
              <w:autoSpaceDN w:val="0"/>
              <w:rPr>
                <w:rFonts w:hint="eastAsia" w:ascii="新宋体" w:hAnsi="新宋体" w:eastAsia="新宋体" w:cs="新宋体"/>
                <w:color w:val="auto"/>
                <w:sz w:val="22"/>
                <w:szCs w:val="22"/>
                <w:highlight w:val="none"/>
                <w:lang w:eastAsia="en-US"/>
              </w:rPr>
            </w:pPr>
          </w:p>
        </w:tc>
        <w:tc>
          <w:tcPr>
            <w:tcW w:w="1947" w:type="dxa"/>
            <w:tcMar>
              <w:top w:w="0" w:type="dxa"/>
              <w:left w:w="57" w:type="dxa"/>
              <w:bottom w:w="0" w:type="dxa"/>
              <w:right w:w="57" w:type="dxa"/>
            </w:tcMar>
            <w:vAlign w:val="center"/>
          </w:tcPr>
          <w:p w14:paraId="52E55A79">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2130C2FB">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HJ</w:t>
            </w:r>
            <w:r>
              <w:rPr>
                <w:rFonts w:hint="eastAsia" w:ascii="新宋体" w:hAnsi="新宋体" w:eastAsia="新宋体" w:cs="新宋体"/>
                <w:color w:val="auto"/>
                <w:spacing w:val="1"/>
                <w:sz w:val="22"/>
                <w:szCs w:val="22"/>
                <w:highlight w:val="none"/>
              </w:rPr>
              <w:t>42</w:t>
            </w:r>
            <w:r>
              <w:rPr>
                <w:rFonts w:hint="eastAsia" w:ascii="新宋体" w:hAnsi="新宋体" w:eastAsia="新宋体" w:cs="新宋体"/>
                <w:color w:val="auto"/>
                <w:sz w:val="22"/>
                <w:szCs w:val="22"/>
                <w:highlight w:val="none"/>
              </w:rPr>
              <w:t>4数字式复印(包括多功能)设备</w:t>
            </w:r>
          </w:p>
        </w:tc>
      </w:tr>
      <w:tr w14:paraId="6FDA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39E222F1">
            <w:pPr>
              <w:autoSpaceDE w:val="0"/>
              <w:autoSpaceDN w:val="0"/>
              <w:ind w:left="11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5</w:t>
            </w:r>
          </w:p>
        </w:tc>
        <w:tc>
          <w:tcPr>
            <w:tcW w:w="1271" w:type="dxa"/>
            <w:tcMar>
              <w:top w:w="0" w:type="dxa"/>
              <w:left w:w="57" w:type="dxa"/>
              <w:bottom w:w="0" w:type="dxa"/>
              <w:right w:w="57" w:type="dxa"/>
            </w:tcMar>
            <w:vAlign w:val="center"/>
          </w:tcPr>
          <w:p w14:paraId="6E4AD3E5">
            <w:pPr>
              <w:autoSpaceDE w:val="0"/>
              <w:autoSpaceDN w:val="0"/>
              <w:ind w:left="110" w:right="108" w:hanging="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20204多功能</w:t>
            </w:r>
            <w:r>
              <w:rPr>
                <w:rFonts w:hint="eastAsia" w:ascii="新宋体" w:hAnsi="新宋体" w:eastAsia="新宋体" w:cs="新宋体"/>
                <w:color w:val="auto"/>
                <w:spacing w:val="-3"/>
                <w:sz w:val="22"/>
                <w:szCs w:val="22"/>
                <w:highlight w:val="none"/>
                <w:lang w:eastAsia="en-US"/>
              </w:rPr>
              <w:t>一</w:t>
            </w:r>
            <w:r>
              <w:rPr>
                <w:rFonts w:hint="eastAsia" w:ascii="新宋体" w:hAnsi="新宋体" w:eastAsia="新宋体" w:cs="新宋体"/>
                <w:color w:val="auto"/>
                <w:spacing w:val="-2"/>
                <w:sz w:val="22"/>
                <w:szCs w:val="22"/>
                <w:highlight w:val="none"/>
                <w:lang w:eastAsia="en-US"/>
              </w:rPr>
              <w:t>体机</w:t>
            </w:r>
          </w:p>
        </w:tc>
        <w:tc>
          <w:tcPr>
            <w:tcW w:w="2315" w:type="dxa"/>
            <w:tcMar>
              <w:top w:w="0" w:type="dxa"/>
              <w:left w:w="57" w:type="dxa"/>
              <w:bottom w:w="0" w:type="dxa"/>
              <w:right w:w="57" w:type="dxa"/>
            </w:tcMar>
            <w:vAlign w:val="center"/>
          </w:tcPr>
          <w:p w14:paraId="27BE2D86">
            <w:pPr>
              <w:autoSpaceDE w:val="0"/>
              <w:autoSpaceDN w:val="0"/>
              <w:rPr>
                <w:rFonts w:hint="eastAsia" w:ascii="新宋体" w:hAnsi="新宋体" w:eastAsia="新宋体" w:cs="新宋体"/>
                <w:color w:val="auto"/>
                <w:sz w:val="22"/>
                <w:szCs w:val="22"/>
                <w:highlight w:val="none"/>
                <w:lang w:eastAsia="en-US"/>
              </w:rPr>
            </w:pPr>
          </w:p>
        </w:tc>
        <w:tc>
          <w:tcPr>
            <w:tcW w:w="1947" w:type="dxa"/>
            <w:tcMar>
              <w:top w:w="0" w:type="dxa"/>
              <w:left w:w="57" w:type="dxa"/>
              <w:bottom w:w="0" w:type="dxa"/>
              <w:right w:w="57" w:type="dxa"/>
            </w:tcMar>
            <w:vAlign w:val="center"/>
          </w:tcPr>
          <w:p w14:paraId="47062F50">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70C08F54">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HJ</w:t>
            </w:r>
            <w:r>
              <w:rPr>
                <w:rFonts w:hint="eastAsia" w:ascii="新宋体" w:hAnsi="新宋体" w:eastAsia="新宋体" w:cs="新宋体"/>
                <w:color w:val="auto"/>
                <w:spacing w:val="1"/>
                <w:sz w:val="22"/>
                <w:szCs w:val="22"/>
                <w:highlight w:val="none"/>
              </w:rPr>
              <w:t>42</w:t>
            </w:r>
            <w:r>
              <w:rPr>
                <w:rFonts w:hint="eastAsia" w:ascii="新宋体" w:hAnsi="新宋体" w:eastAsia="新宋体" w:cs="新宋体"/>
                <w:color w:val="auto"/>
                <w:sz w:val="22"/>
                <w:szCs w:val="22"/>
                <w:highlight w:val="none"/>
              </w:rPr>
              <w:t>4数字式复印(包括多功能)设备</w:t>
            </w:r>
          </w:p>
        </w:tc>
      </w:tr>
      <w:tr w14:paraId="7B6C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3F98750D">
            <w:pPr>
              <w:autoSpaceDE w:val="0"/>
              <w:autoSpaceDN w:val="0"/>
              <w:ind w:left="116"/>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6</w:t>
            </w:r>
          </w:p>
        </w:tc>
        <w:tc>
          <w:tcPr>
            <w:tcW w:w="1271" w:type="dxa"/>
            <w:tcMar>
              <w:top w:w="0" w:type="dxa"/>
              <w:left w:w="57" w:type="dxa"/>
              <w:bottom w:w="0" w:type="dxa"/>
              <w:right w:w="57" w:type="dxa"/>
            </w:tcMar>
            <w:vAlign w:val="center"/>
          </w:tcPr>
          <w:p w14:paraId="3B0DA538">
            <w:pPr>
              <w:autoSpaceDE w:val="0"/>
              <w:autoSpaceDN w:val="0"/>
              <w:ind w:left="109" w:right="108" w:hanging="7"/>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3"/>
                <w:sz w:val="22"/>
                <w:szCs w:val="22"/>
                <w:highlight w:val="none"/>
                <w:lang w:eastAsia="en-US"/>
              </w:rPr>
              <w:t>0</w:t>
            </w:r>
            <w:r>
              <w:rPr>
                <w:rFonts w:hint="eastAsia" w:ascii="新宋体" w:hAnsi="新宋体" w:eastAsia="新宋体" w:cs="新宋体"/>
                <w:color w:val="auto"/>
                <w:spacing w:val="-2"/>
                <w:sz w:val="22"/>
                <w:szCs w:val="22"/>
                <w:highlight w:val="none"/>
                <w:lang w:eastAsia="en-US"/>
              </w:rPr>
              <w:t>20210文印设</w:t>
            </w:r>
            <w:r>
              <w:rPr>
                <w:rFonts w:hint="eastAsia" w:ascii="新宋体" w:hAnsi="新宋体" w:eastAsia="新宋体" w:cs="新宋体"/>
                <w:color w:val="auto"/>
                <w:sz w:val="22"/>
                <w:szCs w:val="22"/>
                <w:highlight w:val="none"/>
                <w:lang w:eastAsia="en-US"/>
              </w:rPr>
              <w:t>备</w:t>
            </w:r>
          </w:p>
        </w:tc>
        <w:tc>
          <w:tcPr>
            <w:tcW w:w="2315" w:type="dxa"/>
            <w:tcMar>
              <w:top w:w="0" w:type="dxa"/>
              <w:left w:w="57" w:type="dxa"/>
              <w:bottom w:w="0" w:type="dxa"/>
              <w:right w:w="57" w:type="dxa"/>
            </w:tcMar>
            <w:vAlign w:val="center"/>
          </w:tcPr>
          <w:p w14:paraId="126B4D93">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w:t>
            </w:r>
            <w:r>
              <w:rPr>
                <w:rFonts w:hint="eastAsia" w:ascii="新宋体" w:hAnsi="新宋体" w:eastAsia="新宋体" w:cs="新宋体"/>
                <w:color w:val="auto"/>
                <w:sz w:val="22"/>
                <w:szCs w:val="22"/>
                <w:highlight w:val="none"/>
                <w:lang w:eastAsia="en-US"/>
              </w:rPr>
              <w:t>021001速印机</w:t>
            </w:r>
          </w:p>
        </w:tc>
        <w:tc>
          <w:tcPr>
            <w:tcW w:w="1947" w:type="dxa"/>
            <w:tcMar>
              <w:top w:w="0" w:type="dxa"/>
              <w:left w:w="57" w:type="dxa"/>
              <w:bottom w:w="0" w:type="dxa"/>
              <w:right w:w="57" w:type="dxa"/>
            </w:tcMar>
            <w:vAlign w:val="center"/>
          </w:tcPr>
          <w:p w14:paraId="11CD92AD">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00930776">
            <w:pPr>
              <w:autoSpaceDE w:val="0"/>
              <w:autoSpaceDN w:val="0"/>
              <w:ind w:left="109"/>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HJ472数字式一体化速印机</w:t>
            </w:r>
          </w:p>
        </w:tc>
      </w:tr>
      <w:tr w14:paraId="44F8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03B00867">
            <w:pPr>
              <w:autoSpaceDE w:val="0"/>
              <w:autoSpaceDN w:val="0"/>
              <w:ind w:left="11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7</w:t>
            </w:r>
          </w:p>
        </w:tc>
        <w:tc>
          <w:tcPr>
            <w:tcW w:w="1271" w:type="dxa"/>
            <w:tcMar>
              <w:top w:w="0" w:type="dxa"/>
              <w:left w:w="57" w:type="dxa"/>
              <w:bottom w:w="0" w:type="dxa"/>
              <w:right w:w="57" w:type="dxa"/>
            </w:tcMar>
            <w:vAlign w:val="center"/>
          </w:tcPr>
          <w:p w14:paraId="34AADFDD">
            <w:pPr>
              <w:autoSpaceDE w:val="0"/>
              <w:autoSpaceDN w:val="0"/>
              <w:ind w:left="109" w:right="32" w:hanging="7"/>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w:t>
            </w:r>
            <w:r>
              <w:rPr>
                <w:rFonts w:hint="eastAsia" w:ascii="新宋体" w:hAnsi="新宋体" w:eastAsia="新宋体" w:cs="新宋体"/>
                <w:color w:val="auto"/>
                <w:spacing w:val="11"/>
                <w:sz w:val="22"/>
                <w:szCs w:val="22"/>
                <w:highlight w:val="none"/>
              </w:rPr>
              <w:t>0</w:t>
            </w:r>
            <w:r>
              <w:rPr>
                <w:rFonts w:hint="eastAsia" w:ascii="新宋体" w:hAnsi="新宋体" w:eastAsia="新宋体" w:cs="新宋体"/>
                <w:color w:val="auto"/>
                <w:spacing w:val="6"/>
                <w:sz w:val="22"/>
                <w:szCs w:val="22"/>
                <w:highlight w:val="none"/>
              </w:rPr>
              <w:t>20301载货汽</w:t>
            </w:r>
            <w:r>
              <w:rPr>
                <w:rFonts w:hint="eastAsia" w:ascii="新宋体" w:hAnsi="新宋体" w:eastAsia="新宋体" w:cs="新宋体"/>
                <w:color w:val="auto"/>
                <w:spacing w:val="-5"/>
                <w:sz w:val="22"/>
                <w:szCs w:val="22"/>
                <w:highlight w:val="none"/>
              </w:rPr>
              <w:t>车(含自卸汽车)</w:t>
            </w:r>
          </w:p>
        </w:tc>
        <w:tc>
          <w:tcPr>
            <w:tcW w:w="2315" w:type="dxa"/>
            <w:tcMar>
              <w:top w:w="0" w:type="dxa"/>
              <w:left w:w="57" w:type="dxa"/>
              <w:bottom w:w="0" w:type="dxa"/>
              <w:right w:w="57" w:type="dxa"/>
            </w:tcMar>
            <w:vAlign w:val="center"/>
          </w:tcPr>
          <w:p w14:paraId="65BE4002">
            <w:pPr>
              <w:autoSpaceDE w:val="0"/>
              <w:autoSpaceDN w:val="0"/>
              <w:rPr>
                <w:rFonts w:hint="eastAsia" w:ascii="新宋体" w:hAnsi="新宋体" w:eastAsia="新宋体" w:cs="新宋体"/>
                <w:color w:val="auto"/>
                <w:sz w:val="22"/>
                <w:szCs w:val="22"/>
                <w:highlight w:val="none"/>
              </w:rPr>
            </w:pPr>
          </w:p>
        </w:tc>
        <w:tc>
          <w:tcPr>
            <w:tcW w:w="1947" w:type="dxa"/>
            <w:tcMar>
              <w:top w:w="0" w:type="dxa"/>
              <w:left w:w="57" w:type="dxa"/>
              <w:bottom w:w="0" w:type="dxa"/>
              <w:right w:w="57" w:type="dxa"/>
            </w:tcMar>
            <w:vAlign w:val="center"/>
          </w:tcPr>
          <w:p w14:paraId="4EFB16C1">
            <w:pPr>
              <w:autoSpaceDE w:val="0"/>
              <w:autoSpaceDN w:val="0"/>
              <w:rPr>
                <w:rFonts w:hint="eastAsia" w:ascii="新宋体" w:hAnsi="新宋体" w:eastAsia="新宋体" w:cs="新宋体"/>
                <w:color w:val="auto"/>
                <w:sz w:val="22"/>
                <w:szCs w:val="22"/>
                <w:highlight w:val="none"/>
              </w:rPr>
            </w:pPr>
          </w:p>
        </w:tc>
        <w:tc>
          <w:tcPr>
            <w:tcW w:w="3068" w:type="dxa"/>
            <w:tcMar>
              <w:top w:w="0" w:type="dxa"/>
              <w:left w:w="57" w:type="dxa"/>
              <w:bottom w:w="0" w:type="dxa"/>
              <w:right w:w="57" w:type="dxa"/>
            </w:tcMar>
            <w:vAlign w:val="center"/>
          </w:tcPr>
          <w:p w14:paraId="3E473EDF">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6ED3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16F28BA1">
            <w:pPr>
              <w:autoSpaceDE w:val="0"/>
              <w:autoSpaceDN w:val="0"/>
              <w:ind w:left="11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8</w:t>
            </w:r>
          </w:p>
        </w:tc>
        <w:tc>
          <w:tcPr>
            <w:tcW w:w="1271" w:type="dxa"/>
            <w:vMerge w:val="restart"/>
            <w:tcMar>
              <w:top w:w="0" w:type="dxa"/>
              <w:left w:w="57" w:type="dxa"/>
              <w:bottom w:w="0" w:type="dxa"/>
              <w:right w:w="57" w:type="dxa"/>
            </w:tcMar>
            <w:vAlign w:val="center"/>
          </w:tcPr>
          <w:p w14:paraId="3C270E37">
            <w:pPr>
              <w:autoSpaceDE w:val="0"/>
              <w:autoSpaceDN w:val="0"/>
              <w:ind w:left="112" w:right="108" w:hanging="10"/>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20305乘用车</w:t>
            </w:r>
            <w:r>
              <w:rPr>
                <w:rFonts w:hint="eastAsia" w:ascii="新宋体" w:hAnsi="新宋体" w:eastAsia="新宋体" w:cs="新宋体"/>
                <w:color w:val="auto"/>
                <w:spacing w:val="21"/>
                <w:sz w:val="22"/>
                <w:szCs w:val="22"/>
                <w:highlight w:val="none"/>
                <w:lang w:eastAsia="en-US"/>
              </w:rPr>
              <w:t>(</w:t>
            </w:r>
            <w:r>
              <w:rPr>
                <w:rFonts w:hint="eastAsia" w:ascii="新宋体" w:hAnsi="新宋体" w:eastAsia="新宋体" w:cs="新宋体"/>
                <w:color w:val="auto"/>
                <w:spacing w:val="19"/>
                <w:sz w:val="22"/>
                <w:szCs w:val="22"/>
                <w:highlight w:val="none"/>
                <w:lang w:eastAsia="en-US"/>
              </w:rPr>
              <w:t>轿车)</w:t>
            </w:r>
          </w:p>
        </w:tc>
        <w:tc>
          <w:tcPr>
            <w:tcW w:w="2315" w:type="dxa"/>
            <w:tcMar>
              <w:top w:w="0" w:type="dxa"/>
              <w:left w:w="57" w:type="dxa"/>
              <w:bottom w:w="0" w:type="dxa"/>
              <w:right w:w="57" w:type="dxa"/>
            </w:tcMar>
            <w:vAlign w:val="center"/>
          </w:tcPr>
          <w:p w14:paraId="551C2D99">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
                <w:sz w:val="22"/>
                <w:szCs w:val="22"/>
                <w:highlight w:val="none"/>
                <w:lang w:eastAsia="en-US"/>
              </w:rPr>
              <w:t>0203</w:t>
            </w:r>
            <w:r>
              <w:rPr>
                <w:rFonts w:hint="eastAsia" w:ascii="新宋体" w:hAnsi="新宋体" w:eastAsia="新宋体" w:cs="新宋体"/>
                <w:color w:val="auto"/>
                <w:sz w:val="22"/>
                <w:szCs w:val="22"/>
                <w:highlight w:val="none"/>
                <w:lang w:eastAsia="en-US"/>
              </w:rPr>
              <w:t>0501轿车</w:t>
            </w:r>
          </w:p>
        </w:tc>
        <w:tc>
          <w:tcPr>
            <w:tcW w:w="1947" w:type="dxa"/>
            <w:tcMar>
              <w:top w:w="0" w:type="dxa"/>
              <w:left w:w="57" w:type="dxa"/>
              <w:bottom w:w="0" w:type="dxa"/>
              <w:right w:w="57" w:type="dxa"/>
            </w:tcMar>
            <w:vAlign w:val="center"/>
          </w:tcPr>
          <w:p w14:paraId="4A62F1D1">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341DBEFC">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4E83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26393084">
            <w:pPr>
              <w:autoSpaceDE w:val="0"/>
              <w:autoSpaceDN w:val="0"/>
              <w:rPr>
                <w:rFonts w:hint="eastAsia" w:ascii="新宋体" w:hAnsi="新宋体" w:eastAsia="新宋体" w:cs="新宋体"/>
                <w:color w:val="auto"/>
                <w:sz w:val="22"/>
                <w:szCs w:val="22"/>
                <w:highlight w:val="none"/>
                <w:lang w:eastAsia="en-US"/>
              </w:rPr>
            </w:pPr>
          </w:p>
        </w:tc>
        <w:tc>
          <w:tcPr>
            <w:tcW w:w="1271" w:type="dxa"/>
            <w:vMerge w:val="continue"/>
            <w:tcMar>
              <w:top w:w="0" w:type="dxa"/>
              <w:left w:w="57" w:type="dxa"/>
              <w:bottom w:w="0" w:type="dxa"/>
              <w:right w:w="57" w:type="dxa"/>
            </w:tcMar>
            <w:vAlign w:val="center"/>
          </w:tcPr>
          <w:p w14:paraId="55AF6497">
            <w:pPr>
              <w:autoSpaceDE w:val="0"/>
              <w:autoSpaceDN w:val="0"/>
              <w:rPr>
                <w:rFonts w:hint="eastAsia" w:ascii="新宋体" w:hAnsi="新宋体" w:eastAsia="新宋体" w:cs="新宋体"/>
                <w:color w:val="auto"/>
                <w:sz w:val="22"/>
                <w:szCs w:val="22"/>
                <w:highlight w:val="none"/>
                <w:lang w:eastAsia="en-US"/>
              </w:rPr>
            </w:pPr>
          </w:p>
        </w:tc>
        <w:tc>
          <w:tcPr>
            <w:tcW w:w="2315" w:type="dxa"/>
            <w:tcMar>
              <w:top w:w="0" w:type="dxa"/>
              <w:left w:w="57" w:type="dxa"/>
              <w:bottom w:w="0" w:type="dxa"/>
              <w:right w:w="57" w:type="dxa"/>
            </w:tcMar>
            <w:vAlign w:val="center"/>
          </w:tcPr>
          <w:p w14:paraId="14C7490C">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w:t>
            </w:r>
            <w:r>
              <w:rPr>
                <w:rFonts w:hint="eastAsia" w:ascii="新宋体" w:hAnsi="新宋体" w:eastAsia="新宋体" w:cs="新宋体"/>
                <w:color w:val="auto"/>
                <w:spacing w:val="-3"/>
                <w:sz w:val="22"/>
                <w:szCs w:val="22"/>
                <w:highlight w:val="none"/>
                <w:lang w:eastAsia="en-US"/>
              </w:rPr>
              <w:t>0</w:t>
            </w:r>
            <w:r>
              <w:rPr>
                <w:rFonts w:hint="eastAsia" w:ascii="新宋体" w:hAnsi="新宋体" w:eastAsia="新宋体" w:cs="新宋体"/>
                <w:color w:val="auto"/>
                <w:spacing w:val="-2"/>
                <w:sz w:val="22"/>
                <w:szCs w:val="22"/>
                <w:highlight w:val="none"/>
                <w:lang w:eastAsia="en-US"/>
              </w:rPr>
              <w:t>30599其他乘用车(轿车)</w:t>
            </w:r>
          </w:p>
        </w:tc>
        <w:tc>
          <w:tcPr>
            <w:tcW w:w="1947" w:type="dxa"/>
            <w:tcMar>
              <w:top w:w="0" w:type="dxa"/>
              <w:left w:w="57" w:type="dxa"/>
              <w:bottom w:w="0" w:type="dxa"/>
              <w:right w:w="57" w:type="dxa"/>
            </w:tcMar>
            <w:vAlign w:val="center"/>
          </w:tcPr>
          <w:p w14:paraId="7254C3F1">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32FE3BC8">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1A91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0B8308D4">
            <w:pPr>
              <w:autoSpaceDE w:val="0"/>
              <w:autoSpaceDN w:val="0"/>
              <w:ind w:left="115"/>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9</w:t>
            </w:r>
          </w:p>
        </w:tc>
        <w:tc>
          <w:tcPr>
            <w:tcW w:w="1271" w:type="dxa"/>
            <w:tcMar>
              <w:top w:w="0" w:type="dxa"/>
              <w:left w:w="57" w:type="dxa"/>
              <w:bottom w:w="0" w:type="dxa"/>
              <w:right w:w="57" w:type="dxa"/>
            </w:tcMar>
            <w:vAlign w:val="center"/>
          </w:tcPr>
          <w:p w14:paraId="17CB4FEF">
            <w:pPr>
              <w:autoSpaceDE w:val="0"/>
              <w:autoSpaceDN w:val="0"/>
              <w:ind w:left="102"/>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A</w:t>
            </w:r>
            <w:r>
              <w:rPr>
                <w:rFonts w:hint="eastAsia" w:ascii="新宋体" w:hAnsi="新宋体" w:eastAsia="新宋体" w:cs="新宋体"/>
                <w:color w:val="auto"/>
                <w:spacing w:val="-5"/>
                <w:sz w:val="22"/>
                <w:szCs w:val="22"/>
                <w:highlight w:val="none"/>
                <w:lang w:eastAsia="en-US"/>
              </w:rPr>
              <w:t>0</w:t>
            </w:r>
            <w:r>
              <w:rPr>
                <w:rFonts w:hint="eastAsia" w:ascii="新宋体" w:hAnsi="新宋体" w:eastAsia="新宋体" w:cs="新宋体"/>
                <w:color w:val="auto"/>
                <w:spacing w:val="-4"/>
                <w:sz w:val="22"/>
                <w:szCs w:val="22"/>
                <w:highlight w:val="none"/>
                <w:lang w:eastAsia="en-US"/>
              </w:rPr>
              <w:t>20306客车</w:t>
            </w:r>
          </w:p>
        </w:tc>
        <w:tc>
          <w:tcPr>
            <w:tcW w:w="2315" w:type="dxa"/>
            <w:tcMar>
              <w:top w:w="0" w:type="dxa"/>
              <w:left w:w="57" w:type="dxa"/>
              <w:bottom w:w="0" w:type="dxa"/>
              <w:right w:w="57" w:type="dxa"/>
            </w:tcMar>
            <w:vAlign w:val="center"/>
          </w:tcPr>
          <w:p w14:paraId="0B1ED188">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3"/>
                <w:sz w:val="22"/>
                <w:szCs w:val="22"/>
                <w:highlight w:val="none"/>
                <w:lang w:eastAsia="en-US"/>
              </w:rPr>
              <w:t>A02030601小型客车</w:t>
            </w:r>
          </w:p>
        </w:tc>
        <w:tc>
          <w:tcPr>
            <w:tcW w:w="1947" w:type="dxa"/>
            <w:tcMar>
              <w:top w:w="0" w:type="dxa"/>
              <w:left w:w="57" w:type="dxa"/>
              <w:bottom w:w="0" w:type="dxa"/>
              <w:right w:w="57" w:type="dxa"/>
            </w:tcMar>
            <w:vAlign w:val="center"/>
          </w:tcPr>
          <w:p w14:paraId="6884A033">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59FD7D16">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2CD3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3EC9F7EB">
            <w:pPr>
              <w:autoSpaceDE w:val="0"/>
              <w:autoSpaceDN w:val="0"/>
              <w:ind w:left="12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11"/>
                <w:sz w:val="22"/>
                <w:szCs w:val="22"/>
                <w:highlight w:val="none"/>
                <w:lang w:eastAsia="en-US"/>
              </w:rPr>
              <w:t>1</w:t>
            </w:r>
            <w:r>
              <w:rPr>
                <w:rFonts w:hint="eastAsia" w:ascii="新宋体" w:hAnsi="新宋体" w:eastAsia="新宋体" w:cs="新宋体"/>
                <w:color w:val="auto"/>
                <w:spacing w:val="-9"/>
                <w:sz w:val="22"/>
                <w:szCs w:val="22"/>
                <w:highlight w:val="none"/>
                <w:lang w:eastAsia="en-US"/>
              </w:rPr>
              <w:t>0</w:t>
            </w:r>
          </w:p>
        </w:tc>
        <w:tc>
          <w:tcPr>
            <w:tcW w:w="1271" w:type="dxa"/>
            <w:tcMar>
              <w:top w:w="0" w:type="dxa"/>
              <w:left w:w="57" w:type="dxa"/>
              <w:bottom w:w="0" w:type="dxa"/>
              <w:right w:w="57" w:type="dxa"/>
            </w:tcMar>
            <w:vAlign w:val="center"/>
          </w:tcPr>
          <w:p w14:paraId="6F9B2162">
            <w:pPr>
              <w:autoSpaceDE w:val="0"/>
              <w:autoSpaceDN w:val="0"/>
              <w:ind w:left="106" w:right="108" w:hanging="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z w:val="22"/>
                <w:szCs w:val="22"/>
                <w:highlight w:val="none"/>
                <w:lang w:eastAsia="en-US"/>
              </w:rPr>
              <w:t>A</w:t>
            </w:r>
            <w:r>
              <w:rPr>
                <w:rFonts w:hint="eastAsia" w:ascii="新宋体" w:hAnsi="新宋体" w:eastAsia="新宋体" w:cs="新宋体"/>
                <w:color w:val="auto"/>
                <w:spacing w:val="11"/>
                <w:sz w:val="22"/>
                <w:szCs w:val="22"/>
                <w:highlight w:val="none"/>
                <w:lang w:eastAsia="en-US"/>
              </w:rPr>
              <w:t>0</w:t>
            </w:r>
            <w:r>
              <w:rPr>
                <w:rFonts w:hint="eastAsia" w:ascii="新宋体" w:hAnsi="新宋体" w:eastAsia="新宋体" w:cs="新宋体"/>
                <w:color w:val="auto"/>
                <w:spacing w:val="6"/>
                <w:sz w:val="22"/>
                <w:szCs w:val="22"/>
                <w:highlight w:val="none"/>
                <w:lang w:eastAsia="en-US"/>
              </w:rPr>
              <w:t>20307专用车</w:t>
            </w:r>
            <w:r>
              <w:rPr>
                <w:rFonts w:hint="eastAsia" w:ascii="新宋体" w:hAnsi="新宋体" w:eastAsia="新宋体" w:cs="新宋体"/>
                <w:color w:val="auto"/>
                <w:sz w:val="22"/>
                <w:szCs w:val="22"/>
                <w:highlight w:val="none"/>
                <w:lang w:eastAsia="en-US"/>
              </w:rPr>
              <w:t>辆</w:t>
            </w:r>
          </w:p>
        </w:tc>
        <w:tc>
          <w:tcPr>
            <w:tcW w:w="2315" w:type="dxa"/>
            <w:tcMar>
              <w:top w:w="0" w:type="dxa"/>
              <w:left w:w="57" w:type="dxa"/>
              <w:bottom w:w="0" w:type="dxa"/>
              <w:right w:w="57" w:type="dxa"/>
            </w:tcMar>
            <w:vAlign w:val="center"/>
          </w:tcPr>
          <w:p w14:paraId="606F0F95">
            <w:pPr>
              <w:autoSpaceDE w:val="0"/>
              <w:autoSpaceDN w:val="0"/>
              <w:ind w:left="103"/>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2"/>
                <w:sz w:val="22"/>
                <w:szCs w:val="22"/>
                <w:highlight w:val="none"/>
                <w:lang w:eastAsia="en-US"/>
              </w:rPr>
              <w:t>A</w:t>
            </w:r>
            <w:r>
              <w:rPr>
                <w:rFonts w:hint="eastAsia" w:ascii="新宋体" w:hAnsi="新宋体" w:eastAsia="新宋体" w:cs="新宋体"/>
                <w:color w:val="auto"/>
                <w:spacing w:val="-4"/>
                <w:sz w:val="22"/>
                <w:szCs w:val="22"/>
                <w:highlight w:val="none"/>
                <w:lang w:eastAsia="en-US"/>
              </w:rPr>
              <w:t>020307</w:t>
            </w:r>
            <w:r>
              <w:rPr>
                <w:rFonts w:hint="eastAsia" w:ascii="新宋体" w:hAnsi="新宋体" w:eastAsia="新宋体" w:cs="新宋体"/>
                <w:color w:val="auto"/>
                <w:spacing w:val="-2"/>
                <w:sz w:val="22"/>
                <w:szCs w:val="22"/>
                <w:highlight w:val="none"/>
                <w:lang w:eastAsia="en-US"/>
              </w:rPr>
              <w:t>99其他专用汽车</w:t>
            </w:r>
          </w:p>
        </w:tc>
        <w:tc>
          <w:tcPr>
            <w:tcW w:w="1947" w:type="dxa"/>
            <w:tcMar>
              <w:top w:w="0" w:type="dxa"/>
              <w:left w:w="57" w:type="dxa"/>
              <w:bottom w:w="0" w:type="dxa"/>
              <w:right w:w="57" w:type="dxa"/>
            </w:tcMar>
            <w:vAlign w:val="center"/>
          </w:tcPr>
          <w:p w14:paraId="32DCD386">
            <w:pPr>
              <w:autoSpaceDE w:val="0"/>
              <w:autoSpaceDN w:val="0"/>
              <w:rPr>
                <w:rFonts w:hint="eastAsia" w:ascii="新宋体" w:hAnsi="新宋体" w:eastAsia="新宋体" w:cs="新宋体"/>
                <w:color w:val="auto"/>
                <w:sz w:val="22"/>
                <w:szCs w:val="22"/>
                <w:highlight w:val="none"/>
                <w:lang w:eastAsia="en-US"/>
              </w:rPr>
            </w:pPr>
          </w:p>
        </w:tc>
        <w:tc>
          <w:tcPr>
            <w:tcW w:w="3068" w:type="dxa"/>
            <w:tcMar>
              <w:top w:w="0" w:type="dxa"/>
              <w:left w:w="57" w:type="dxa"/>
              <w:bottom w:w="0" w:type="dxa"/>
              <w:right w:w="57" w:type="dxa"/>
            </w:tcMar>
            <w:vAlign w:val="center"/>
          </w:tcPr>
          <w:p w14:paraId="023BB28D">
            <w:pPr>
              <w:autoSpaceDE w:val="0"/>
              <w:autoSpaceDN w:val="0"/>
              <w:ind w:left="109"/>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HJ2532轻型汽车</w:t>
            </w:r>
          </w:p>
        </w:tc>
      </w:tr>
      <w:tr w14:paraId="573A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3A862C6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11</w:t>
            </w:r>
          </w:p>
        </w:tc>
        <w:tc>
          <w:tcPr>
            <w:tcW w:w="1271" w:type="dxa"/>
            <w:vMerge w:val="restart"/>
            <w:tcMar>
              <w:top w:w="0" w:type="dxa"/>
              <w:left w:w="57" w:type="dxa"/>
              <w:bottom w:w="0" w:type="dxa"/>
              <w:right w:w="57" w:type="dxa"/>
            </w:tcMar>
            <w:vAlign w:val="center"/>
          </w:tcPr>
          <w:p w14:paraId="2BC79AD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A020523制冷空调设备</w:t>
            </w:r>
          </w:p>
        </w:tc>
        <w:tc>
          <w:tcPr>
            <w:tcW w:w="2315" w:type="dxa"/>
            <w:tcMar>
              <w:top w:w="0" w:type="dxa"/>
              <w:left w:w="57" w:type="dxa"/>
              <w:bottom w:w="0" w:type="dxa"/>
              <w:right w:w="57" w:type="dxa"/>
            </w:tcMar>
            <w:vAlign w:val="center"/>
          </w:tcPr>
          <w:p w14:paraId="2B52B4D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A02052301制冷压缩机</w:t>
            </w:r>
          </w:p>
        </w:tc>
        <w:tc>
          <w:tcPr>
            <w:tcW w:w="1947" w:type="dxa"/>
            <w:tcMar>
              <w:top w:w="0" w:type="dxa"/>
              <w:left w:w="57" w:type="dxa"/>
              <w:bottom w:w="0" w:type="dxa"/>
              <w:right w:w="57" w:type="dxa"/>
            </w:tcMar>
            <w:vAlign w:val="center"/>
          </w:tcPr>
          <w:p w14:paraId="1C24841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26F33A8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HJ2531工商用制冷设备</w:t>
            </w:r>
          </w:p>
        </w:tc>
      </w:tr>
      <w:tr w14:paraId="4620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313D6AF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Merge w:val="continue"/>
            <w:tcMar>
              <w:top w:w="0" w:type="dxa"/>
              <w:left w:w="57" w:type="dxa"/>
              <w:bottom w:w="0" w:type="dxa"/>
              <w:right w:w="57" w:type="dxa"/>
            </w:tcMar>
            <w:vAlign w:val="center"/>
          </w:tcPr>
          <w:p w14:paraId="60DB9F8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tcMar>
              <w:top w:w="0" w:type="dxa"/>
              <w:left w:w="57" w:type="dxa"/>
              <w:bottom w:w="0" w:type="dxa"/>
              <w:right w:w="57" w:type="dxa"/>
            </w:tcMar>
            <w:vAlign w:val="center"/>
          </w:tcPr>
          <w:p w14:paraId="3821FB1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A02052305空调机组</w:t>
            </w:r>
          </w:p>
        </w:tc>
        <w:tc>
          <w:tcPr>
            <w:tcW w:w="1947" w:type="dxa"/>
            <w:tcMar>
              <w:top w:w="0" w:type="dxa"/>
              <w:left w:w="57" w:type="dxa"/>
              <w:bottom w:w="0" w:type="dxa"/>
              <w:right w:w="57" w:type="dxa"/>
            </w:tcMar>
            <w:vAlign w:val="center"/>
          </w:tcPr>
          <w:p w14:paraId="155E6B6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7B0FF3D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HJ2531工商用制冷设备</w:t>
            </w:r>
          </w:p>
        </w:tc>
      </w:tr>
      <w:tr w14:paraId="1AB8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23072A5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Merge w:val="continue"/>
            <w:tcMar>
              <w:top w:w="0" w:type="dxa"/>
              <w:left w:w="57" w:type="dxa"/>
              <w:bottom w:w="0" w:type="dxa"/>
              <w:right w:w="57" w:type="dxa"/>
            </w:tcMar>
            <w:vAlign w:val="center"/>
          </w:tcPr>
          <w:p w14:paraId="013F88A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tcMar>
              <w:top w:w="0" w:type="dxa"/>
              <w:left w:w="57" w:type="dxa"/>
              <w:bottom w:w="0" w:type="dxa"/>
              <w:right w:w="57" w:type="dxa"/>
            </w:tcMar>
            <w:vAlign w:val="center"/>
          </w:tcPr>
          <w:p w14:paraId="20433295">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A02052309专用制冷、空调设备</w:t>
            </w:r>
          </w:p>
        </w:tc>
        <w:tc>
          <w:tcPr>
            <w:tcW w:w="1947" w:type="dxa"/>
            <w:tcMar>
              <w:top w:w="0" w:type="dxa"/>
              <w:left w:w="57" w:type="dxa"/>
              <w:bottom w:w="0" w:type="dxa"/>
              <w:right w:w="57" w:type="dxa"/>
            </w:tcMar>
            <w:vAlign w:val="center"/>
          </w:tcPr>
          <w:p w14:paraId="0DE730D6">
            <w:pPr>
              <w:autoSpaceDE w:val="0"/>
              <w:autoSpaceDN w:val="0"/>
              <w:ind w:left="128" w:right="108" w:hanging="26"/>
              <w:rPr>
                <w:rFonts w:hint="eastAsia" w:ascii="新宋体" w:hAnsi="新宋体" w:eastAsia="新宋体" w:cs="新宋体"/>
                <w:color w:val="auto"/>
                <w:spacing w:val="6"/>
                <w:sz w:val="22"/>
                <w:szCs w:val="22"/>
                <w:highlight w:val="none"/>
              </w:rPr>
            </w:pPr>
          </w:p>
        </w:tc>
        <w:tc>
          <w:tcPr>
            <w:tcW w:w="3068" w:type="dxa"/>
            <w:tcMar>
              <w:top w:w="0" w:type="dxa"/>
              <w:left w:w="57" w:type="dxa"/>
              <w:bottom w:w="0" w:type="dxa"/>
              <w:right w:w="57" w:type="dxa"/>
            </w:tcMar>
            <w:vAlign w:val="center"/>
          </w:tcPr>
          <w:p w14:paraId="3822667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HJ2531工商用制冷设备</w:t>
            </w:r>
          </w:p>
        </w:tc>
      </w:tr>
      <w:tr w14:paraId="7AB9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restart"/>
            <w:tcMar>
              <w:top w:w="0" w:type="dxa"/>
              <w:left w:w="57" w:type="dxa"/>
              <w:bottom w:w="0" w:type="dxa"/>
              <w:right w:w="57" w:type="dxa"/>
            </w:tcMar>
            <w:vAlign w:val="center"/>
          </w:tcPr>
          <w:p w14:paraId="72A2BF9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12</w:t>
            </w:r>
          </w:p>
        </w:tc>
        <w:tc>
          <w:tcPr>
            <w:tcW w:w="1271" w:type="dxa"/>
            <w:vMerge w:val="restart"/>
            <w:tcMar>
              <w:top w:w="0" w:type="dxa"/>
              <w:left w:w="57" w:type="dxa"/>
              <w:bottom w:w="0" w:type="dxa"/>
              <w:right w:w="57" w:type="dxa"/>
            </w:tcMar>
            <w:vAlign w:val="center"/>
          </w:tcPr>
          <w:p w14:paraId="432A311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A020618生活用电器</w:t>
            </w:r>
          </w:p>
        </w:tc>
        <w:tc>
          <w:tcPr>
            <w:tcW w:w="2315" w:type="dxa"/>
            <w:tcMar>
              <w:top w:w="0" w:type="dxa"/>
              <w:left w:w="57" w:type="dxa"/>
              <w:bottom w:w="0" w:type="dxa"/>
              <w:right w:w="57" w:type="dxa"/>
            </w:tcMar>
            <w:vAlign w:val="center"/>
          </w:tcPr>
          <w:p w14:paraId="3F67963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A02061802空气调节电器</w:t>
            </w:r>
          </w:p>
        </w:tc>
        <w:tc>
          <w:tcPr>
            <w:tcW w:w="1947" w:type="dxa"/>
            <w:tcMar>
              <w:top w:w="0" w:type="dxa"/>
              <w:left w:w="57" w:type="dxa"/>
              <w:bottom w:w="0" w:type="dxa"/>
              <w:right w:w="57" w:type="dxa"/>
            </w:tcMar>
            <w:vAlign w:val="center"/>
          </w:tcPr>
          <w:p w14:paraId="043C857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A0206180203空调机</w:t>
            </w:r>
          </w:p>
        </w:tc>
        <w:tc>
          <w:tcPr>
            <w:tcW w:w="3068" w:type="dxa"/>
            <w:tcMar>
              <w:top w:w="0" w:type="dxa"/>
              <w:left w:w="57" w:type="dxa"/>
              <w:bottom w:w="0" w:type="dxa"/>
              <w:right w:w="57" w:type="dxa"/>
            </w:tcMar>
            <w:vAlign w:val="center"/>
          </w:tcPr>
          <w:p w14:paraId="3E7D8DA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HJ2535房间空气调节器</w:t>
            </w:r>
          </w:p>
        </w:tc>
      </w:tr>
      <w:tr w14:paraId="6C66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Merge w:val="continue"/>
            <w:tcMar>
              <w:top w:w="0" w:type="dxa"/>
              <w:left w:w="57" w:type="dxa"/>
              <w:bottom w:w="0" w:type="dxa"/>
              <w:right w:w="57" w:type="dxa"/>
            </w:tcMar>
            <w:vAlign w:val="center"/>
          </w:tcPr>
          <w:p w14:paraId="4A9B0D1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Merge w:val="continue"/>
            <w:tcMar>
              <w:top w:w="0" w:type="dxa"/>
              <w:left w:w="57" w:type="dxa"/>
              <w:bottom w:w="0" w:type="dxa"/>
              <w:right w:w="57" w:type="dxa"/>
            </w:tcMar>
            <w:vAlign w:val="center"/>
          </w:tcPr>
          <w:p w14:paraId="0174582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tcMar>
              <w:top w:w="0" w:type="dxa"/>
              <w:left w:w="57" w:type="dxa"/>
              <w:bottom w:w="0" w:type="dxa"/>
              <w:right w:w="57" w:type="dxa"/>
            </w:tcMar>
            <w:vAlign w:val="center"/>
          </w:tcPr>
          <w:p w14:paraId="5773BA5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A02061808热水器</w:t>
            </w:r>
          </w:p>
        </w:tc>
        <w:tc>
          <w:tcPr>
            <w:tcW w:w="1947" w:type="dxa"/>
            <w:tcMar>
              <w:top w:w="0" w:type="dxa"/>
              <w:left w:w="57" w:type="dxa"/>
              <w:bottom w:w="0" w:type="dxa"/>
              <w:right w:w="57" w:type="dxa"/>
            </w:tcMar>
            <w:vAlign w:val="center"/>
          </w:tcPr>
          <w:p w14:paraId="64EBA17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3AFCFFE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HJ/T362太阳能集热器</w:t>
            </w:r>
          </w:p>
        </w:tc>
      </w:tr>
      <w:tr w14:paraId="1973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4189C73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13</w:t>
            </w:r>
          </w:p>
        </w:tc>
        <w:tc>
          <w:tcPr>
            <w:tcW w:w="1271" w:type="dxa"/>
            <w:tcMar>
              <w:top w:w="0" w:type="dxa"/>
              <w:left w:w="57" w:type="dxa"/>
              <w:bottom w:w="0" w:type="dxa"/>
              <w:right w:w="57" w:type="dxa"/>
            </w:tcMar>
            <w:vAlign w:val="center"/>
          </w:tcPr>
          <w:p w14:paraId="22E41EF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A020619照明设备</w:t>
            </w:r>
          </w:p>
        </w:tc>
        <w:tc>
          <w:tcPr>
            <w:tcW w:w="2315" w:type="dxa"/>
            <w:tcMar>
              <w:top w:w="0" w:type="dxa"/>
              <w:left w:w="57" w:type="dxa"/>
              <w:bottom w:w="0" w:type="dxa"/>
              <w:right w:w="57" w:type="dxa"/>
            </w:tcMar>
            <w:vAlign w:val="center"/>
          </w:tcPr>
          <w:p w14:paraId="2155D00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A02061908室内照明灯具</w:t>
            </w:r>
          </w:p>
        </w:tc>
        <w:tc>
          <w:tcPr>
            <w:tcW w:w="1947" w:type="dxa"/>
            <w:tcMar>
              <w:top w:w="0" w:type="dxa"/>
              <w:left w:w="57" w:type="dxa"/>
              <w:bottom w:w="0" w:type="dxa"/>
              <w:right w:w="57" w:type="dxa"/>
            </w:tcMar>
            <w:vAlign w:val="center"/>
          </w:tcPr>
          <w:p w14:paraId="1E1C6E4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2EBEE0F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HJ2518照明光源</w:t>
            </w:r>
          </w:p>
        </w:tc>
      </w:tr>
      <w:tr w14:paraId="38DB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2BC3DC6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14</w:t>
            </w:r>
          </w:p>
        </w:tc>
        <w:tc>
          <w:tcPr>
            <w:tcW w:w="1271" w:type="dxa"/>
            <w:tcMar>
              <w:top w:w="0" w:type="dxa"/>
              <w:left w:w="57" w:type="dxa"/>
              <w:bottom w:w="0" w:type="dxa"/>
              <w:right w:w="57" w:type="dxa"/>
            </w:tcMar>
            <w:vAlign w:val="center"/>
          </w:tcPr>
          <w:p w14:paraId="2E4432E4">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A020810传真及数据数字通信设备</w:t>
            </w:r>
          </w:p>
        </w:tc>
        <w:tc>
          <w:tcPr>
            <w:tcW w:w="2315" w:type="dxa"/>
            <w:tcMar>
              <w:top w:w="0" w:type="dxa"/>
              <w:left w:w="57" w:type="dxa"/>
              <w:bottom w:w="0" w:type="dxa"/>
              <w:right w:w="57" w:type="dxa"/>
            </w:tcMar>
            <w:vAlign w:val="center"/>
          </w:tcPr>
          <w:p w14:paraId="14CE9F9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A02081001传真通信设备</w:t>
            </w:r>
          </w:p>
        </w:tc>
        <w:tc>
          <w:tcPr>
            <w:tcW w:w="1947" w:type="dxa"/>
            <w:tcMar>
              <w:top w:w="0" w:type="dxa"/>
              <w:left w:w="57" w:type="dxa"/>
              <w:bottom w:w="0" w:type="dxa"/>
              <w:right w:w="57" w:type="dxa"/>
            </w:tcMar>
            <w:vAlign w:val="center"/>
          </w:tcPr>
          <w:p w14:paraId="197FA86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tcMar>
              <w:top w:w="0" w:type="dxa"/>
              <w:left w:w="57" w:type="dxa"/>
              <w:bottom w:w="0" w:type="dxa"/>
              <w:right w:w="57" w:type="dxa"/>
            </w:tcMar>
            <w:vAlign w:val="center"/>
          </w:tcPr>
          <w:p w14:paraId="3DA57A14">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HJ2512打印机、传真机及多功能一体机</w:t>
            </w:r>
          </w:p>
        </w:tc>
      </w:tr>
      <w:tr w14:paraId="3219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Mar>
              <w:top w:w="0" w:type="dxa"/>
              <w:left w:w="57" w:type="dxa"/>
              <w:bottom w:w="0" w:type="dxa"/>
              <w:right w:w="57" w:type="dxa"/>
            </w:tcMar>
            <w:vAlign w:val="center"/>
          </w:tcPr>
          <w:p w14:paraId="0B65745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15</w:t>
            </w:r>
          </w:p>
        </w:tc>
        <w:tc>
          <w:tcPr>
            <w:tcW w:w="1271" w:type="dxa"/>
            <w:tcMar>
              <w:top w:w="0" w:type="dxa"/>
              <w:left w:w="57" w:type="dxa"/>
              <w:bottom w:w="0" w:type="dxa"/>
              <w:right w:w="57" w:type="dxa"/>
            </w:tcMar>
            <w:vAlign w:val="center"/>
          </w:tcPr>
          <w:p w14:paraId="4FA82BB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A020910电视设备</w:t>
            </w:r>
          </w:p>
        </w:tc>
        <w:tc>
          <w:tcPr>
            <w:tcW w:w="2315" w:type="dxa"/>
            <w:tcMar>
              <w:top w:w="0" w:type="dxa"/>
              <w:left w:w="57" w:type="dxa"/>
              <w:bottom w:w="0" w:type="dxa"/>
              <w:right w:w="57" w:type="dxa"/>
            </w:tcMar>
            <w:vAlign w:val="center"/>
          </w:tcPr>
          <w:p w14:paraId="21CEF938">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A02091001普通电视设备(电视机)</w:t>
            </w:r>
          </w:p>
        </w:tc>
        <w:tc>
          <w:tcPr>
            <w:tcW w:w="1947" w:type="dxa"/>
            <w:tcMar>
              <w:top w:w="0" w:type="dxa"/>
              <w:left w:w="57" w:type="dxa"/>
              <w:bottom w:w="0" w:type="dxa"/>
              <w:right w:w="57" w:type="dxa"/>
            </w:tcMar>
            <w:vAlign w:val="center"/>
          </w:tcPr>
          <w:p w14:paraId="6DB607CF">
            <w:pPr>
              <w:autoSpaceDE w:val="0"/>
              <w:autoSpaceDN w:val="0"/>
              <w:ind w:left="128" w:right="108" w:hanging="26"/>
              <w:rPr>
                <w:rFonts w:hint="eastAsia" w:ascii="新宋体" w:hAnsi="新宋体" w:eastAsia="新宋体" w:cs="新宋体"/>
                <w:color w:val="auto"/>
                <w:spacing w:val="6"/>
                <w:sz w:val="22"/>
                <w:szCs w:val="22"/>
                <w:highlight w:val="none"/>
              </w:rPr>
            </w:pPr>
          </w:p>
        </w:tc>
        <w:tc>
          <w:tcPr>
            <w:tcW w:w="3068" w:type="dxa"/>
            <w:tcMar>
              <w:top w:w="0" w:type="dxa"/>
              <w:left w:w="57" w:type="dxa"/>
              <w:bottom w:w="0" w:type="dxa"/>
              <w:right w:w="57" w:type="dxa"/>
            </w:tcMar>
            <w:vAlign w:val="center"/>
          </w:tcPr>
          <w:p w14:paraId="32B9583B">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HJ2506彩色电视广播接收机</w:t>
            </w:r>
          </w:p>
        </w:tc>
      </w:tr>
      <w:tr w14:paraId="5EF5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D54503F">
            <w:pPr>
              <w:autoSpaceDE w:val="0"/>
              <w:autoSpaceDN w:val="0"/>
              <w:ind w:left="128" w:right="108" w:hanging="26"/>
              <w:rPr>
                <w:rFonts w:hint="eastAsia" w:ascii="新宋体" w:hAnsi="新宋体" w:eastAsia="新宋体" w:cs="新宋体"/>
                <w:color w:val="auto"/>
                <w:spacing w:val="6"/>
                <w:sz w:val="22"/>
                <w:szCs w:val="22"/>
                <w:highlight w:val="none"/>
              </w:rPr>
            </w:pPr>
          </w:p>
        </w:tc>
        <w:tc>
          <w:tcPr>
            <w:tcW w:w="1271" w:type="dxa"/>
            <w:vAlign w:val="center"/>
          </w:tcPr>
          <w:p w14:paraId="6821A7F7">
            <w:pPr>
              <w:autoSpaceDE w:val="0"/>
              <w:autoSpaceDN w:val="0"/>
              <w:ind w:left="128" w:right="108" w:hanging="26"/>
              <w:rPr>
                <w:rFonts w:hint="eastAsia" w:ascii="新宋体" w:hAnsi="新宋体" w:eastAsia="新宋体" w:cs="新宋体"/>
                <w:color w:val="auto"/>
                <w:spacing w:val="6"/>
                <w:sz w:val="22"/>
                <w:szCs w:val="22"/>
                <w:highlight w:val="none"/>
              </w:rPr>
            </w:pPr>
          </w:p>
        </w:tc>
        <w:tc>
          <w:tcPr>
            <w:tcW w:w="2315" w:type="dxa"/>
            <w:vAlign w:val="center"/>
          </w:tcPr>
          <w:p w14:paraId="4B1E52AB">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A02091003特殊功能应用电视设备</w:t>
            </w:r>
          </w:p>
        </w:tc>
        <w:tc>
          <w:tcPr>
            <w:tcW w:w="1947" w:type="dxa"/>
            <w:vAlign w:val="center"/>
          </w:tcPr>
          <w:p w14:paraId="5BD2411C">
            <w:pPr>
              <w:autoSpaceDE w:val="0"/>
              <w:autoSpaceDN w:val="0"/>
              <w:ind w:left="128" w:right="108" w:hanging="26"/>
              <w:rPr>
                <w:rFonts w:hint="eastAsia" w:ascii="新宋体" w:hAnsi="新宋体" w:eastAsia="新宋体" w:cs="新宋体"/>
                <w:color w:val="auto"/>
                <w:spacing w:val="6"/>
                <w:sz w:val="22"/>
                <w:szCs w:val="22"/>
                <w:highlight w:val="none"/>
              </w:rPr>
            </w:pPr>
          </w:p>
        </w:tc>
        <w:tc>
          <w:tcPr>
            <w:tcW w:w="3068" w:type="dxa"/>
            <w:vAlign w:val="center"/>
          </w:tcPr>
          <w:p w14:paraId="7EC0BBCB">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HJ2506彩色电视广播接收机</w:t>
            </w:r>
          </w:p>
        </w:tc>
      </w:tr>
      <w:tr w14:paraId="0965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9DCA0F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16</w:t>
            </w:r>
          </w:p>
        </w:tc>
        <w:tc>
          <w:tcPr>
            <w:tcW w:w="1271" w:type="dxa"/>
            <w:vAlign w:val="center"/>
          </w:tcPr>
          <w:p w14:paraId="72668C3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A0601床类</w:t>
            </w:r>
          </w:p>
        </w:tc>
        <w:tc>
          <w:tcPr>
            <w:tcW w:w="2315" w:type="dxa"/>
            <w:vAlign w:val="center"/>
          </w:tcPr>
          <w:p w14:paraId="1959297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A060101钢木床类</w:t>
            </w:r>
          </w:p>
        </w:tc>
        <w:tc>
          <w:tcPr>
            <w:tcW w:w="1947" w:type="dxa"/>
            <w:vAlign w:val="center"/>
          </w:tcPr>
          <w:p w14:paraId="4DC9748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BE9E34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143E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805D6E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23519F2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D14EFA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A060104木制床类</w:t>
            </w:r>
          </w:p>
        </w:tc>
        <w:tc>
          <w:tcPr>
            <w:tcW w:w="1947" w:type="dxa"/>
            <w:vAlign w:val="center"/>
          </w:tcPr>
          <w:p w14:paraId="5CE1534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877A54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763B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16A24A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1647F6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3089EAE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A060199其他床类</w:t>
            </w:r>
          </w:p>
        </w:tc>
        <w:tc>
          <w:tcPr>
            <w:tcW w:w="1947" w:type="dxa"/>
            <w:vAlign w:val="center"/>
          </w:tcPr>
          <w:p w14:paraId="51D09A3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DF50CD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0BBF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52641D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17</w:t>
            </w:r>
          </w:p>
        </w:tc>
        <w:tc>
          <w:tcPr>
            <w:tcW w:w="1271" w:type="dxa"/>
            <w:vAlign w:val="center"/>
          </w:tcPr>
          <w:p w14:paraId="26AF7B6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A0602台、桌类</w:t>
            </w:r>
          </w:p>
        </w:tc>
        <w:tc>
          <w:tcPr>
            <w:tcW w:w="2315" w:type="dxa"/>
            <w:vAlign w:val="center"/>
          </w:tcPr>
          <w:p w14:paraId="5DCF186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A060201钢木台、桌类</w:t>
            </w:r>
          </w:p>
        </w:tc>
        <w:tc>
          <w:tcPr>
            <w:tcW w:w="1947" w:type="dxa"/>
            <w:vAlign w:val="center"/>
          </w:tcPr>
          <w:p w14:paraId="154000A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366F532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59E6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76290D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D91E19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4B4D90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A060205木制台、桌类</w:t>
            </w:r>
          </w:p>
        </w:tc>
        <w:tc>
          <w:tcPr>
            <w:tcW w:w="1947" w:type="dxa"/>
            <w:vAlign w:val="center"/>
          </w:tcPr>
          <w:p w14:paraId="54E8389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3D20E6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0ECD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84AC1A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4368666">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5EF8C42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A060299其他台、桌类</w:t>
            </w:r>
          </w:p>
        </w:tc>
        <w:tc>
          <w:tcPr>
            <w:tcW w:w="1947" w:type="dxa"/>
            <w:vAlign w:val="center"/>
          </w:tcPr>
          <w:p w14:paraId="7D0EACC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8B6589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2501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C647C6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18</w:t>
            </w:r>
          </w:p>
        </w:tc>
        <w:tc>
          <w:tcPr>
            <w:tcW w:w="1271" w:type="dxa"/>
            <w:vAlign w:val="center"/>
          </w:tcPr>
          <w:p w14:paraId="205DA73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A0603椅凳类</w:t>
            </w:r>
          </w:p>
        </w:tc>
        <w:tc>
          <w:tcPr>
            <w:tcW w:w="2315" w:type="dxa"/>
            <w:vAlign w:val="center"/>
          </w:tcPr>
          <w:p w14:paraId="3524031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A060301金属骨架为主的椅凳类</w:t>
            </w:r>
          </w:p>
        </w:tc>
        <w:tc>
          <w:tcPr>
            <w:tcW w:w="1947" w:type="dxa"/>
            <w:vAlign w:val="center"/>
          </w:tcPr>
          <w:p w14:paraId="69B969B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85A04E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3918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1BED71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2D4B28E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2603436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A060302木骨架为主的椅凳类</w:t>
            </w:r>
          </w:p>
        </w:tc>
        <w:tc>
          <w:tcPr>
            <w:tcW w:w="1947" w:type="dxa"/>
            <w:vAlign w:val="center"/>
          </w:tcPr>
          <w:p w14:paraId="013E525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3DE2D59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63FF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E2932C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308D78C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D7ACF6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A060399其他椅凳类</w:t>
            </w:r>
          </w:p>
        </w:tc>
        <w:tc>
          <w:tcPr>
            <w:tcW w:w="1947" w:type="dxa"/>
            <w:vAlign w:val="center"/>
          </w:tcPr>
          <w:p w14:paraId="5B5AFF1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AB4ECE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0F78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4557EB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19</w:t>
            </w:r>
          </w:p>
        </w:tc>
        <w:tc>
          <w:tcPr>
            <w:tcW w:w="1271" w:type="dxa"/>
            <w:vAlign w:val="center"/>
          </w:tcPr>
          <w:p w14:paraId="00D9922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A0604沙发类</w:t>
            </w:r>
          </w:p>
        </w:tc>
        <w:tc>
          <w:tcPr>
            <w:tcW w:w="2315" w:type="dxa"/>
            <w:vAlign w:val="center"/>
          </w:tcPr>
          <w:p w14:paraId="0E87FBF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A060499其他沙发类</w:t>
            </w:r>
          </w:p>
        </w:tc>
        <w:tc>
          <w:tcPr>
            <w:tcW w:w="1947" w:type="dxa"/>
            <w:vAlign w:val="center"/>
          </w:tcPr>
          <w:p w14:paraId="3505FD3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3007EE5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66FC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3BB5E3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20</w:t>
            </w:r>
          </w:p>
        </w:tc>
        <w:tc>
          <w:tcPr>
            <w:tcW w:w="1271" w:type="dxa"/>
            <w:vAlign w:val="center"/>
          </w:tcPr>
          <w:p w14:paraId="3FFE3B4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A0605柜类</w:t>
            </w:r>
          </w:p>
        </w:tc>
        <w:tc>
          <w:tcPr>
            <w:tcW w:w="2315" w:type="dxa"/>
            <w:vAlign w:val="center"/>
          </w:tcPr>
          <w:p w14:paraId="527ABC1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A060501木质柜类</w:t>
            </w:r>
          </w:p>
        </w:tc>
        <w:tc>
          <w:tcPr>
            <w:tcW w:w="1947" w:type="dxa"/>
            <w:vAlign w:val="center"/>
          </w:tcPr>
          <w:p w14:paraId="3A81256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014494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44EF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BB6700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63A18E3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6A031A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A060503金属质柜类</w:t>
            </w:r>
          </w:p>
        </w:tc>
        <w:tc>
          <w:tcPr>
            <w:tcW w:w="1947" w:type="dxa"/>
            <w:vAlign w:val="center"/>
          </w:tcPr>
          <w:p w14:paraId="003CE7F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6C237D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1A0E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01AA4D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067476A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9C1D7D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A060599其他柜类</w:t>
            </w:r>
          </w:p>
        </w:tc>
        <w:tc>
          <w:tcPr>
            <w:tcW w:w="1947" w:type="dxa"/>
            <w:vAlign w:val="center"/>
          </w:tcPr>
          <w:p w14:paraId="192256C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65735F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37DA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117D098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21</w:t>
            </w:r>
          </w:p>
        </w:tc>
        <w:tc>
          <w:tcPr>
            <w:tcW w:w="1271" w:type="dxa"/>
            <w:vAlign w:val="center"/>
          </w:tcPr>
          <w:p w14:paraId="00FA832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A0606架类</w:t>
            </w:r>
          </w:p>
        </w:tc>
        <w:tc>
          <w:tcPr>
            <w:tcW w:w="2315" w:type="dxa"/>
            <w:vAlign w:val="center"/>
          </w:tcPr>
          <w:p w14:paraId="7706D0F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A060601木质架类</w:t>
            </w:r>
          </w:p>
        </w:tc>
        <w:tc>
          <w:tcPr>
            <w:tcW w:w="1947" w:type="dxa"/>
            <w:vAlign w:val="center"/>
          </w:tcPr>
          <w:p w14:paraId="247E933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1935FC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40AE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5759D0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3188424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619CBA6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A060602金属质架类</w:t>
            </w:r>
          </w:p>
        </w:tc>
        <w:tc>
          <w:tcPr>
            <w:tcW w:w="1947" w:type="dxa"/>
            <w:vAlign w:val="center"/>
          </w:tcPr>
          <w:p w14:paraId="5BD9057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4C9EAA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5248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C8D5E8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22</w:t>
            </w:r>
          </w:p>
        </w:tc>
        <w:tc>
          <w:tcPr>
            <w:tcW w:w="1271" w:type="dxa"/>
            <w:vAlign w:val="center"/>
          </w:tcPr>
          <w:p w14:paraId="026C3E4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A0607屏风类</w:t>
            </w:r>
          </w:p>
        </w:tc>
        <w:tc>
          <w:tcPr>
            <w:tcW w:w="2315" w:type="dxa"/>
            <w:vAlign w:val="center"/>
          </w:tcPr>
          <w:p w14:paraId="04C403B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A060701木质屏风类</w:t>
            </w:r>
          </w:p>
        </w:tc>
        <w:tc>
          <w:tcPr>
            <w:tcW w:w="1947" w:type="dxa"/>
            <w:vAlign w:val="center"/>
          </w:tcPr>
          <w:p w14:paraId="288AB9D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3E44BD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606D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111BE0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91BF04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5FFF7EB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A060702金属质屏风类</w:t>
            </w:r>
          </w:p>
        </w:tc>
        <w:tc>
          <w:tcPr>
            <w:tcW w:w="1947" w:type="dxa"/>
            <w:vAlign w:val="center"/>
          </w:tcPr>
          <w:p w14:paraId="2752D9D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C25993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1794B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0E1001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23</w:t>
            </w:r>
          </w:p>
        </w:tc>
        <w:tc>
          <w:tcPr>
            <w:tcW w:w="1271" w:type="dxa"/>
            <w:vAlign w:val="center"/>
          </w:tcPr>
          <w:p w14:paraId="75AEFC1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A060804水池</w:t>
            </w:r>
          </w:p>
        </w:tc>
        <w:tc>
          <w:tcPr>
            <w:tcW w:w="2315" w:type="dxa"/>
            <w:vAlign w:val="center"/>
          </w:tcPr>
          <w:p w14:paraId="4166FB5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4291098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6DD8C2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HJ/T296卫生陶瓷</w:t>
            </w:r>
          </w:p>
        </w:tc>
      </w:tr>
      <w:tr w14:paraId="7896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5839F6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24</w:t>
            </w:r>
          </w:p>
        </w:tc>
        <w:tc>
          <w:tcPr>
            <w:tcW w:w="1271" w:type="dxa"/>
            <w:vAlign w:val="center"/>
          </w:tcPr>
          <w:p w14:paraId="7BE73BD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A060805便器</w:t>
            </w:r>
          </w:p>
        </w:tc>
        <w:tc>
          <w:tcPr>
            <w:tcW w:w="2315" w:type="dxa"/>
            <w:vAlign w:val="center"/>
          </w:tcPr>
          <w:p w14:paraId="46D4F88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4917490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4C2487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HJ/T296卫生陶瓷</w:t>
            </w:r>
          </w:p>
        </w:tc>
      </w:tr>
      <w:tr w14:paraId="1C74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1036F5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25</w:t>
            </w:r>
          </w:p>
        </w:tc>
        <w:tc>
          <w:tcPr>
            <w:tcW w:w="1271" w:type="dxa"/>
            <w:vAlign w:val="center"/>
          </w:tcPr>
          <w:p w14:paraId="22D7EFB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A060806水嘴</w:t>
            </w:r>
          </w:p>
        </w:tc>
        <w:tc>
          <w:tcPr>
            <w:tcW w:w="2315" w:type="dxa"/>
            <w:vAlign w:val="center"/>
          </w:tcPr>
          <w:p w14:paraId="24DBA87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6CC964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1915DB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HJ/T411水嘴</w:t>
            </w:r>
          </w:p>
        </w:tc>
      </w:tr>
      <w:tr w14:paraId="1452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DDA43E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26</w:t>
            </w:r>
          </w:p>
        </w:tc>
        <w:tc>
          <w:tcPr>
            <w:tcW w:w="1271" w:type="dxa"/>
            <w:vAlign w:val="center"/>
          </w:tcPr>
          <w:p w14:paraId="5C2716F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A0609组合家具</w:t>
            </w:r>
          </w:p>
        </w:tc>
        <w:tc>
          <w:tcPr>
            <w:tcW w:w="2315" w:type="dxa"/>
            <w:vAlign w:val="center"/>
          </w:tcPr>
          <w:p w14:paraId="5FBE805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C5238D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0B16E5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3B38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1B965AA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27</w:t>
            </w:r>
          </w:p>
        </w:tc>
        <w:tc>
          <w:tcPr>
            <w:tcW w:w="1271" w:type="dxa"/>
            <w:vAlign w:val="center"/>
          </w:tcPr>
          <w:p w14:paraId="559D7EA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A0610家用家具零配件</w:t>
            </w:r>
          </w:p>
        </w:tc>
        <w:tc>
          <w:tcPr>
            <w:tcW w:w="2315" w:type="dxa"/>
            <w:vAlign w:val="center"/>
          </w:tcPr>
          <w:p w14:paraId="3FACE6A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3F3C780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4AC7F1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010E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73E111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28</w:t>
            </w:r>
          </w:p>
        </w:tc>
        <w:tc>
          <w:tcPr>
            <w:tcW w:w="1271" w:type="dxa"/>
            <w:vAlign w:val="center"/>
          </w:tcPr>
          <w:p w14:paraId="6B41B5D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A0699其他家具用具</w:t>
            </w:r>
          </w:p>
        </w:tc>
        <w:tc>
          <w:tcPr>
            <w:tcW w:w="2315" w:type="dxa"/>
            <w:vAlign w:val="center"/>
          </w:tcPr>
          <w:p w14:paraId="5981BF8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38E8E4A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462B953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HJ2547家具/HJ2540木塑制品</w:t>
            </w:r>
          </w:p>
        </w:tc>
      </w:tr>
      <w:tr w14:paraId="5D89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E8657D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29</w:t>
            </w:r>
          </w:p>
        </w:tc>
        <w:tc>
          <w:tcPr>
            <w:tcW w:w="1271" w:type="dxa"/>
            <w:vAlign w:val="center"/>
          </w:tcPr>
          <w:p w14:paraId="7583568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A070101棉、化纤纺织及印染原料</w:t>
            </w:r>
          </w:p>
        </w:tc>
        <w:tc>
          <w:tcPr>
            <w:tcW w:w="2315" w:type="dxa"/>
            <w:vAlign w:val="center"/>
          </w:tcPr>
          <w:p w14:paraId="242B188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18D8B72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D18492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HJ2546纺织产品</w:t>
            </w:r>
          </w:p>
        </w:tc>
      </w:tr>
      <w:tr w14:paraId="16C4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1E0A4C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30</w:t>
            </w:r>
          </w:p>
        </w:tc>
        <w:tc>
          <w:tcPr>
            <w:tcW w:w="1271" w:type="dxa"/>
            <w:vAlign w:val="center"/>
          </w:tcPr>
          <w:p w14:paraId="5255B57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A090101复印纸(包括再生复印纸)</w:t>
            </w:r>
          </w:p>
        </w:tc>
        <w:tc>
          <w:tcPr>
            <w:tcW w:w="2315" w:type="dxa"/>
            <w:vAlign w:val="center"/>
          </w:tcPr>
          <w:p w14:paraId="3DAE641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0904D05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7684BA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HJ410文化用纸</w:t>
            </w:r>
          </w:p>
        </w:tc>
      </w:tr>
      <w:tr w14:paraId="4595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E35985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31</w:t>
            </w:r>
          </w:p>
        </w:tc>
        <w:tc>
          <w:tcPr>
            <w:tcW w:w="1271" w:type="dxa"/>
            <w:vAlign w:val="center"/>
          </w:tcPr>
          <w:p w14:paraId="75B8637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A090201鼓粉盒(包括再生鼓粉盒)</w:t>
            </w:r>
          </w:p>
        </w:tc>
        <w:tc>
          <w:tcPr>
            <w:tcW w:w="2315" w:type="dxa"/>
            <w:vAlign w:val="center"/>
          </w:tcPr>
          <w:p w14:paraId="02445A7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C1E921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A3A46D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HJ/T413再生鼓粉盒</w:t>
            </w:r>
          </w:p>
        </w:tc>
      </w:tr>
      <w:tr w14:paraId="3E5F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1E6B5A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32</w:t>
            </w:r>
          </w:p>
        </w:tc>
        <w:tc>
          <w:tcPr>
            <w:tcW w:w="1271" w:type="dxa"/>
            <w:vAlign w:val="center"/>
          </w:tcPr>
          <w:p w14:paraId="30E31FE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A100203人造板</w:t>
            </w:r>
          </w:p>
        </w:tc>
        <w:tc>
          <w:tcPr>
            <w:tcW w:w="2315" w:type="dxa"/>
            <w:vAlign w:val="center"/>
          </w:tcPr>
          <w:p w14:paraId="1CC8471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A10020301胶合板</w:t>
            </w:r>
          </w:p>
        </w:tc>
        <w:tc>
          <w:tcPr>
            <w:tcW w:w="1947" w:type="dxa"/>
            <w:vAlign w:val="center"/>
          </w:tcPr>
          <w:p w14:paraId="7BA8382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07A32E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5615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DE0F76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E7186E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4E7D7F1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A10020302纤维板</w:t>
            </w:r>
          </w:p>
        </w:tc>
        <w:tc>
          <w:tcPr>
            <w:tcW w:w="1947" w:type="dxa"/>
            <w:vAlign w:val="center"/>
          </w:tcPr>
          <w:p w14:paraId="4D6A66B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192D35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71BD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5AB08B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7FD0746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382D27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A10020303刨花板</w:t>
            </w:r>
          </w:p>
        </w:tc>
        <w:tc>
          <w:tcPr>
            <w:tcW w:w="1947" w:type="dxa"/>
            <w:vAlign w:val="center"/>
          </w:tcPr>
          <w:p w14:paraId="239062A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307EDF4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26A8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6A1EF0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317F409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4460A1C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A10020304细木工板</w:t>
            </w:r>
          </w:p>
        </w:tc>
        <w:tc>
          <w:tcPr>
            <w:tcW w:w="1947" w:type="dxa"/>
            <w:vAlign w:val="center"/>
          </w:tcPr>
          <w:p w14:paraId="379ADBE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DA0079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6F12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3D06B8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5078498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3B2C2DF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A10020399其他人造板</w:t>
            </w:r>
          </w:p>
        </w:tc>
        <w:tc>
          <w:tcPr>
            <w:tcW w:w="1947" w:type="dxa"/>
            <w:vAlign w:val="center"/>
          </w:tcPr>
          <w:p w14:paraId="6143379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61971C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w:t>
            </w:r>
          </w:p>
        </w:tc>
      </w:tr>
      <w:tr w14:paraId="0AAC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FAD732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33</w:t>
            </w:r>
          </w:p>
        </w:tc>
        <w:tc>
          <w:tcPr>
            <w:tcW w:w="1271" w:type="dxa"/>
            <w:vAlign w:val="center"/>
          </w:tcPr>
          <w:p w14:paraId="06BCE9E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A100204二次加工材,相关板材</w:t>
            </w:r>
          </w:p>
        </w:tc>
        <w:tc>
          <w:tcPr>
            <w:tcW w:w="2315" w:type="dxa"/>
            <w:vAlign w:val="center"/>
          </w:tcPr>
          <w:p w14:paraId="6FF3D21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A10020404人造板表面装饰板</w:t>
            </w:r>
          </w:p>
        </w:tc>
        <w:tc>
          <w:tcPr>
            <w:tcW w:w="1947" w:type="dxa"/>
            <w:vAlign w:val="center"/>
          </w:tcPr>
          <w:p w14:paraId="0CA805D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49C9AB7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HJ571人造板及其制品/HJ2540木塑制品</w:t>
            </w:r>
          </w:p>
        </w:tc>
      </w:tr>
      <w:tr w14:paraId="0F6C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07AE9E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2160BC1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58FAF08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A10020404人造板表面装饰板(地板)</w:t>
            </w:r>
          </w:p>
        </w:tc>
        <w:tc>
          <w:tcPr>
            <w:tcW w:w="1947" w:type="dxa"/>
            <w:vAlign w:val="center"/>
          </w:tcPr>
          <w:p w14:paraId="541A789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9624BD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HJ571人造板及其制品/HJ2540木塑制品</w:t>
            </w:r>
          </w:p>
        </w:tc>
      </w:tr>
      <w:tr w14:paraId="7C2E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6AA2CF4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34</w:t>
            </w:r>
          </w:p>
        </w:tc>
        <w:tc>
          <w:tcPr>
            <w:tcW w:w="1271" w:type="dxa"/>
            <w:vAlign w:val="center"/>
          </w:tcPr>
          <w:p w14:paraId="61B8376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A100301水泥熟料及水泥</w:t>
            </w:r>
          </w:p>
        </w:tc>
        <w:tc>
          <w:tcPr>
            <w:tcW w:w="2315" w:type="dxa"/>
            <w:vAlign w:val="center"/>
          </w:tcPr>
          <w:p w14:paraId="12A2A75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A10030102水泥</w:t>
            </w:r>
          </w:p>
        </w:tc>
        <w:tc>
          <w:tcPr>
            <w:tcW w:w="1947" w:type="dxa"/>
            <w:vAlign w:val="center"/>
          </w:tcPr>
          <w:p w14:paraId="6D00629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792A18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HJ2519水泥</w:t>
            </w:r>
          </w:p>
        </w:tc>
      </w:tr>
      <w:tr w14:paraId="5F5B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5EF23B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35</w:t>
            </w:r>
          </w:p>
        </w:tc>
        <w:tc>
          <w:tcPr>
            <w:tcW w:w="1271" w:type="dxa"/>
            <w:vAlign w:val="center"/>
          </w:tcPr>
          <w:p w14:paraId="35268C7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A100303水泥混凝土制品</w:t>
            </w:r>
          </w:p>
        </w:tc>
        <w:tc>
          <w:tcPr>
            <w:tcW w:w="2315" w:type="dxa"/>
            <w:vAlign w:val="center"/>
          </w:tcPr>
          <w:p w14:paraId="7D8989B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A10030301商品混凝土</w:t>
            </w:r>
          </w:p>
        </w:tc>
        <w:tc>
          <w:tcPr>
            <w:tcW w:w="1947" w:type="dxa"/>
            <w:vAlign w:val="center"/>
          </w:tcPr>
          <w:p w14:paraId="4CD914D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3E76A6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HJ/T412预拌混凝土</w:t>
            </w:r>
          </w:p>
        </w:tc>
      </w:tr>
      <w:tr w14:paraId="3F5E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1376E9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36</w:t>
            </w:r>
          </w:p>
        </w:tc>
        <w:tc>
          <w:tcPr>
            <w:tcW w:w="1271" w:type="dxa"/>
            <w:vAlign w:val="center"/>
          </w:tcPr>
          <w:p w14:paraId="59F863E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A100304纤维增强水泥制品</w:t>
            </w:r>
          </w:p>
        </w:tc>
        <w:tc>
          <w:tcPr>
            <w:tcW w:w="2315" w:type="dxa"/>
            <w:vAlign w:val="center"/>
          </w:tcPr>
          <w:p w14:paraId="7244F14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A10030402纤维增强硅酸钙板</w:t>
            </w:r>
          </w:p>
        </w:tc>
        <w:tc>
          <w:tcPr>
            <w:tcW w:w="1947" w:type="dxa"/>
            <w:vAlign w:val="center"/>
          </w:tcPr>
          <w:p w14:paraId="2AE71F3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AB8E5C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0FB0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7FE2A70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000918A6">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66EA9AA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A10030403无石棉纤维水泥制品</w:t>
            </w:r>
          </w:p>
        </w:tc>
        <w:tc>
          <w:tcPr>
            <w:tcW w:w="1947" w:type="dxa"/>
            <w:vAlign w:val="center"/>
          </w:tcPr>
          <w:p w14:paraId="1A87AD2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3F7723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4B81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C9F029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37</w:t>
            </w:r>
          </w:p>
        </w:tc>
        <w:tc>
          <w:tcPr>
            <w:tcW w:w="1271" w:type="dxa"/>
            <w:vAlign w:val="center"/>
          </w:tcPr>
          <w:p w14:paraId="7770B90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A100305轻质建筑材料及制品</w:t>
            </w:r>
          </w:p>
        </w:tc>
        <w:tc>
          <w:tcPr>
            <w:tcW w:w="2315" w:type="dxa"/>
            <w:vAlign w:val="center"/>
          </w:tcPr>
          <w:p w14:paraId="3ACCB8E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A10030501石膏板</w:t>
            </w:r>
          </w:p>
        </w:tc>
        <w:tc>
          <w:tcPr>
            <w:tcW w:w="1947" w:type="dxa"/>
            <w:vAlign w:val="center"/>
          </w:tcPr>
          <w:p w14:paraId="79A43B9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E89F1C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36FA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27DDC5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178C67D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16A10F7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A10030503轻质隔墙条板</w:t>
            </w:r>
          </w:p>
        </w:tc>
        <w:tc>
          <w:tcPr>
            <w:tcW w:w="1947" w:type="dxa"/>
            <w:vAlign w:val="center"/>
          </w:tcPr>
          <w:p w14:paraId="39CBD27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0D2942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0202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B9D92F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38</w:t>
            </w:r>
          </w:p>
        </w:tc>
        <w:tc>
          <w:tcPr>
            <w:tcW w:w="1271" w:type="dxa"/>
            <w:vAlign w:val="center"/>
          </w:tcPr>
          <w:p w14:paraId="0912734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A100307建筑陶瓷制品</w:t>
            </w:r>
          </w:p>
        </w:tc>
        <w:tc>
          <w:tcPr>
            <w:tcW w:w="2315" w:type="dxa"/>
            <w:vAlign w:val="center"/>
          </w:tcPr>
          <w:p w14:paraId="51A023E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A10030701瓷质砖</w:t>
            </w:r>
          </w:p>
        </w:tc>
        <w:tc>
          <w:tcPr>
            <w:tcW w:w="1947" w:type="dxa"/>
            <w:vAlign w:val="center"/>
          </w:tcPr>
          <w:p w14:paraId="5BE6BE4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2BDB22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HJ/T297陶瓷砖</w:t>
            </w:r>
          </w:p>
        </w:tc>
      </w:tr>
      <w:tr w14:paraId="69EE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7FFCC5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3770D77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B52571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A10030704炻质砖</w:t>
            </w:r>
          </w:p>
        </w:tc>
        <w:tc>
          <w:tcPr>
            <w:tcW w:w="1947" w:type="dxa"/>
            <w:vAlign w:val="center"/>
          </w:tcPr>
          <w:p w14:paraId="3B1B72E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E4A549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HJ/T297陶瓷砖</w:t>
            </w:r>
          </w:p>
        </w:tc>
      </w:tr>
      <w:tr w14:paraId="6B4F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138F49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17A5565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11FE2D4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A10030705陶质砖</w:t>
            </w:r>
          </w:p>
        </w:tc>
        <w:tc>
          <w:tcPr>
            <w:tcW w:w="1947" w:type="dxa"/>
            <w:vAlign w:val="center"/>
          </w:tcPr>
          <w:p w14:paraId="4F8A4B79">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4086DB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HJ/T297陶瓷砖</w:t>
            </w:r>
          </w:p>
        </w:tc>
      </w:tr>
      <w:tr w14:paraId="26B6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8F0F96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102E837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DF8016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A10030799其他建筑陶瓷制品</w:t>
            </w:r>
          </w:p>
        </w:tc>
        <w:tc>
          <w:tcPr>
            <w:tcW w:w="1947" w:type="dxa"/>
            <w:vAlign w:val="center"/>
          </w:tcPr>
          <w:p w14:paraId="5AF79C3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E771AB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HJ/T297陶瓷砖</w:t>
            </w:r>
          </w:p>
        </w:tc>
      </w:tr>
      <w:tr w14:paraId="537E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5C42C7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39</w:t>
            </w:r>
          </w:p>
        </w:tc>
        <w:tc>
          <w:tcPr>
            <w:tcW w:w="1271" w:type="dxa"/>
            <w:vAlign w:val="center"/>
          </w:tcPr>
          <w:p w14:paraId="55290DF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A100309建筑防水卷材及制品</w:t>
            </w:r>
          </w:p>
        </w:tc>
        <w:tc>
          <w:tcPr>
            <w:tcW w:w="2315" w:type="dxa"/>
            <w:vAlign w:val="center"/>
          </w:tcPr>
          <w:p w14:paraId="3B74B83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A10030901沥青和改性沥青防水卷材</w:t>
            </w:r>
          </w:p>
        </w:tc>
        <w:tc>
          <w:tcPr>
            <w:tcW w:w="1947" w:type="dxa"/>
            <w:vAlign w:val="center"/>
          </w:tcPr>
          <w:p w14:paraId="42E33D1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677573A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HJ455防水卷材</w:t>
            </w:r>
          </w:p>
        </w:tc>
      </w:tr>
      <w:tr w14:paraId="4A21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FF93DC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2CB414C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0DFC645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A10030903自粘防水卷材</w:t>
            </w:r>
          </w:p>
        </w:tc>
        <w:tc>
          <w:tcPr>
            <w:tcW w:w="1947" w:type="dxa"/>
            <w:vAlign w:val="center"/>
          </w:tcPr>
          <w:p w14:paraId="110E7D5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93DC6D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HJ455防水卷材</w:t>
            </w:r>
          </w:p>
        </w:tc>
      </w:tr>
      <w:tr w14:paraId="6E2F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5659DC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00ABABF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5DBDB7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A10030906高分子防水卷(片)材</w:t>
            </w:r>
          </w:p>
        </w:tc>
        <w:tc>
          <w:tcPr>
            <w:tcW w:w="1947" w:type="dxa"/>
            <w:vAlign w:val="center"/>
          </w:tcPr>
          <w:p w14:paraId="516D4C9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D0E01E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HJ455防水卷材</w:t>
            </w:r>
          </w:p>
        </w:tc>
      </w:tr>
      <w:tr w14:paraId="11FA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9B46EF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40</w:t>
            </w:r>
          </w:p>
        </w:tc>
        <w:tc>
          <w:tcPr>
            <w:tcW w:w="1271" w:type="dxa"/>
            <w:vAlign w:val="center"/>
          </w:tcPr>
          <w:p w14:paraId="17243CB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A100310隔热、隔音人造矿物材料及其制品</w:t>
            </w:r>
          </w:p>
        </w:tc>
        <w:tc>
          <w:tcPr>
            <w:tcW w:w="2315" w:type="dxa"/>
            <w:vAlign w:val="center"/>
          </w:tcPr>
          <w:p w14:paraId="280B41AE">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A10031001矿物绝热和吸声材料</w:t>
            </w:r>
          </w:p>
        </w:tc>
        <w:tc>
          <w:tcPr>
            <w:tcW w:w="1947" w:type="dxa"/>
            <w:vAlign w:val="center"/>
          </w:tcPr>
          <w:p w14:paraId="24F35A46">
            <w:pPr>
              <w:autoSpaceDE w:val="0"/>
              <w:autoSpaceDN w:val="0"/>
              <w:ind w:left="128" w:right="108" w:hanging="26"/>
              <w:rPr>
                <w:rFonts w:hint="eastAsia" w:ascii="新宋体" w:hAnsi="新宋体" w:eastAsia="新宋体" w:cs="新宋体"/>
                <w:color w:val="auto"/>
                <w:spacing w:val="6"/>
                <w:sz w:val="22"/>
                <w:szCs w:val="22"/>
                <w:highlight w:val="none"/>
              </w:rPr>
            </w:pPr>
          </w:p>
        </w:tc>
        <w:tc>
          <w:tcPr>
            <w:tcW w:w="3068" w:type="dxa"/>
            <w:vAlign w:val="center"/>
          </w:tcPr>
          <w:p w14:paraId="64C0753C">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22D6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72C67C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271" w:type="dxa"/>
            <w:vAlign w:val="center"/>
          </w:tcPr>
          <w:p w14:paraId="579F27C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2DCDB2F1">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A10031002矿物材料制品</w:t>
            </w:r>
          </w:p>
        </w:tc>
        <w:tc>
          <w:tcPr>
            <w:tcW w:w="1947" w:type="dxa"/>
            <w:vAlign w:val="center"/>
          </w:tcPr>
          <w:p w14:paraId="588E66B7">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809BCB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HJ/T223轻质墙体板材</w:t>
            </w:r>
          </w:p>
        </w:tc>
      </w:tr>
      <w:tr w14:paraId="7496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C2BAEE5">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41</w:t>
            </w:r>
          </w:p>
        </w:tc>
        <w:tc>
          <w:tcPr>
            <w:tcW w:w="1271" w:type="dxa"/>
            <w:vAlign w:val="center"/>
          </w:tcPr>
          <w:p w14:paraId="5578B8F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A100601功能性建筑涂料</w:t>
            </w:r>
          </w:p>
        </w:tc>
        <w:tc>
          <w:tcPr>
            <w:tcW w:w="2315" w:type="dxa"/>
            <w:vAlign w:val="center"/>
          </w:tcPr>
          <w:p w14:paraId="5F004D9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3FD3B8E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4B99B7FE">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0B6C0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1A18C4D3">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42</w:t>
            </w:r>
          </w:p>
        </w:tc>
        <w:tc>
          <w:tcPr>
            <w:tcW w:w="1271" w:type="dxa"/>
            <w:vAlign w:val="center"/>
          </w:tcPr>
          <w:p w14:paraId="23364D8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A100399其他非金属矿物制品</w:t>
            </w:r>
          </w:p>
        </w:tc>
        <w:tc>
          <w:tcPr>
            <w:tcW w:w="2315" w:type="dxa"/>
            <w:vAlign w:val="center"/>
          </w:tcPr>
          <w:p w14:paraId="7E6B504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A10039901其他非金属建筑材料</w:t>
            </w:r>
          </w:p>
        </w:tc>
        <w:tc>
          <w:tcPr>
            <w:tcW w:w="1947" w:type="dxa"/>
            <w:vAlign w:val="center"/>
          </w:tcPr>
          <w:p w14:paraId="654E6EF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9C8281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HJ456刚性防水材料</w:t>
            </w:r>
          </w:p>
        </w:tc>
      </w:tr>
      <w:tr w14:paraId="0599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8A013A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43</w:t>
            </w:r>
          </w:p>
        </w:tc>
        <w:tc>
          <w:tcPr>
            <w:tcW w:w="1271" w:type="dxa"/>
            <w:vAlign w:val="center"/>
          </w:tcPr>
          <w:p w14:paraId="2CB0687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A100602墙面涂料</w:t>
            </w:r>
          </w:p>
        </w:tc>
        <w:tc>
          <w:tcPr>
            <w:tcW w:w="2315" w:type="dxa"/>
            <w:vAlign w:val="center"/>
          </w:tcPr>
          <w:p w14:paraId="1314423D">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A10060202合成树脂乳液内墙涂料</w:t>
            </w:r>
          </w:p>
        </w:tc>
        <w:tc>
          <w:tcPr>
            <w:tcW w:w="1947" w:type="dxa"/>
            <w:vAlign w:val="center"/>
          </w:tcPr>
          <w:p w14:paraId="1233D36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88CF7D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101C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Pr>
          <w:p w14:paraId="1DC07F4B">
            <w:pPr>
              <w:autoSpaceDE w:val="0"/>
              <w:autoSpaceDN w:val="0"/>
              <w:ind w:left="114"/>
              <w:rPr>
                <w:rFonts w:hint="eastAsia" w:ascii="新宋体" w:hAnsi="新宋体" w:eastAsia="新宋体" w:cs="新宋体"/>
                <w:color w:val="auto"/>
                <w:spacing w:val="-4"/>
                <w:sz w:val="22"/>
                <w:szCs w:val="22"/>
                <w:highlight w:val="none"/>
                <w:lang w:eastAsia="en-US"/>
              </w:rPr>
            </w:pPr>
          </w:p>
        </w:tc>
        <w:tc>
          <w:tcPr>
            <w:tcW w:w="1271" w:type="dxa"/>
          </w:tcPr>
          <w:p w14:paraId="7B451496">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5CF8F44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A10060203合成树脂乳液外墙涂料</w:t>
            </w:r>
          </w:p>
        </w:tc>
        <w:tc>
          <w:tcPr>
            <w:tcW w:w="1947" w:type="dxa"/>
            <w:vAlign w:val="center"/>
          </w:tcPr>
          <w:p w14:paraId="3243D3C4">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E5D07B8">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6658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tcPr>
          <w:p w14:paraId="10E6B9C9">
            <w:pPr>
              <w:autoSpaceDE w:val="0"/>
              <w:autoSpaceDN w:val="0"/>
              <w:ind w:left="114"/>
              <w:rPr>
                <w:rFonts w:hint="eastAsia" w:ascii="新宋体" w:hAnsi="新宋体" w:eastAsia="新宋体" w:cs="新宋体"/>
                <w:color w:val="auto"/>
                <w:spacing w:val="-4"/>
                <w:sz w:val="22"/>
                <w:szCs w:val="22"/>
                <w:highlight w:val="none"/>
                <w:lang w:eastAsia="en-US"/>
              </w:rPr>
            </w:pPr>
          </w:p>
        </w:tc>
        <w:tc>
          <w:tcPr>
            <w:tcW w:w="1271" w:type="dxa"/>
          </w:tcPr>
          <w:p w14:paraId="0B47EAAA">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2315" w:type="dxa"/>
            <w:vAlign w:val="center"/>
          </w:tcPr>
          <w:p w14:paraId="71C14D0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A10060299其他墙面涂料</w:t>
            </w:r>
          </w:p>
        </w:tc>
        <w:tc>
          <w:tcPr>
            <w:tcW w:w="1947" w:type="dxa"/>
            <w:vAlign w:val="center"/>
          </w:tcPr>
          <w:p w14:paraId="5A52855F">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C7CABA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51A4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072C732F">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4</w:t>
            </w:r>
          </w:p>
        </w:tc>
        <w:tc>
          <w:tcPr>
            <w:tcW w:w="1271" w:type="dxa"/>
            <w:vAlign w:val="center"/>
          </w:tcPr>
          <w:p w14:paraId="584B899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A100604防水涂料</w:t>
            </w:r>
          </w:p>
        </w:tc>
        <w:tc>
          <w:tcPr>
            <w:tcW w:w="2315" w:type="dxa"/>
            <w:vAlign w:val="center"/>
          </w:tcPr>
          <w:p w14:paraId="3697A0E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A10060499其他防水涂料</w:t>
            </w:r>
          </w:p>
        </w:tc>
        <w:tc>
          <w:tcPr>
            <w:tcW w:w="1947" w:type="dxa"/>
            <w:vAlign w:val="center"/>
          </w:tcPr>
          <w:p w14:paraId="5BCEFAD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5BE8804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7113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33EC4F84">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5</w:t>
            </w:r>
          </w:p>
        </w:tc>
        <w:tc>
          <w:tcPr>
            <w:tcW w:w="1271" w:type="dxa"/>
            <w:vAlign w:val="center"/>
          </w:tcPr>
          <w:p w14:paraId="4DD51970">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A100699其他建筑涂料</w:t>
            </w:r>
          </w:p>
        </w:tc>
        <w:tc>
          <w:tcPr>
            <w:tcW w:w="2315" w:type="dxa"/>
            <w:vAlign w:val="center"/>
          </w:tcPr>
          <w:p w14:paraId="2A7D46BE">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783738D8">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709376CB">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557C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91E4435">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6</w:t>
            </w:r>
          </w:p>
        </w:tc>
        <w:tc>
          <w:tcPr>
            <w:tcW w:w="1271" w:type="dxa"/>
            <w:vAlign w:val="center"/>
          </w:tcPr>
          <w:p w14:paraId="4FBE4896">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A100701门、门槛</w:t>
            </w:r>
          </w:p>
        </w:tc>
        <w:tc>
          <w:tcPr>
            <w:tcW w:w="2315" w:type="dxa"/>
            <w:vAlign w:val="center"/>
          </w:tcPr>
          <w:p w14:paraId="37DEC803">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0C140931">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DC96669">
            <w:pPr>
              <w:autoSpaceDE w:val="0"/>
              <w:autoSpaceDN w:val="0"/>
              <w:ind w:left="128" w:right="108" w:hanging="26"/>
              <w:rPr>
                <w:rFonts w:hint="eastAsia" w:ascii="新宋体" w:hAnsi="新宋体" w:eastAsia="新宋体" w:cs="新宋体"/>
                <w:color w:val="auto"/>
                <w:spacing w:val="6"/>
                <w:sz w:val="22"/>
                <w:szCs w:val="22"/>
                <w:highlight w:val="none"/>
              </w:rPr>
            </w:pPr>
            <w:r>
              <w:rPr>
                <w:rFonts w:hint="eastAsia" w:ascii="新宋体" w:hAnsi="新宋体" w:eastAsia="新宋体" w:cs="新宋体"/>
                <w:color w:val="auto"/>
                <w:spacing w:val="6"/>
                <w:sz w:val="22"/>
                <w:szCs w:val="22"/>
                <w:highlight w:val="none"/>
              </w:rPr>
              <w:t>HJ/T237塑料门窗/HJ459木质门和钢质门</w:t>
            </w:r>
          </w:p>
        </w:tc>
      </w:tr>
      <w:tr w14:paraId="5619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7FF3BC0">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7</w:t>
            </w:r>
          </w:p>
        </w:tc>
        <w:tc>
          <w:tcPr>
            <w:tcW w:w="1271" w:type="dxa"/>
            <w:vAlign w:val="center"/>
          </w:tcPr>
          <w:p w14:paraId="03A6E159">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A100702窗</w:t>
            </w:r>
          </w:p>
        </w:tc>
        <w:tc>
          <w:tcPr>
            <w:tcW w:w="2315" w:type="dxa"/>
            <w:vAlign w:val="center"/>
          </w:tcPr>
          <w:p w14:paraId="51DB571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3A90BE30">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111E5B7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HJ/T237塑料门窗</w:t>
            </w:r>
          </w:p>
        </w:tc>
      </w:tr>
      <w:tr w14:paraId="2549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53CF9688">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8</w:t>
            </w:r>
          </w:p>
        </w:tc>
        <w:tc>
          <w:tcPr>
            <w:tcW w:w="1271" w:type="dxa"/>
            <w:vAlign w:val="center"/>
          </w:tcPr>
          <w:p w14:paraId="17E2C76A">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A170108涂料(建筑涂料除外)</w:t>
            </w:r>
          </w:p>
        </w:tc>
        <w:tc>
          <w:tcPr>
            <w:tcW w:w="2315" w:type="dxa"/>
            <w:vAlign w:val="center"/>
          </w:tcPr>
          <w:p w14:paraId="2E247F3B">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0E00492">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2A77EF27">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HJ2537水性涂料</w:t>
            </w:r>
          </w:p>
        </w:tc>
      </w:tr>
      <w:tr w14:paraId="2F46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243EE29B">
            <w:pPr>
              <w:autoSpaceDE w:val="0"/>
              <w:autoSpaceDN w:val="0"/>
              <w:ind w:left="114"/>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4"/>
                <w:sz w:val="22"/>
                <w:szCs w:val="22"/>
                <w:highlight w:val="none"/>
                <w:lang w:eastAsia="en-US"/>
              </w:rPr>
              <w:t>4</w:t>
            </w:r>
            <w:r>
              <w:rPr>
                <w:rFonts w:hint="eastAsia" w:ascii="新宋体" w:hAnsi="新宋体" w:eastAsia="新宋体" w:cs="新宋体"/>
                <w:color w:val="auto"/>
                <w:spacing w:val="-2"/>
                <w:sz w:val="22"/>
                <w:szCs w:val="22"/>
                <w:highlight w:val="none"/>
                <w:lang w:eastAsia="en-US"/>
              </w:rPr>
              <w:t>9</w:t>
            </w:r>
          </w:p>
        </w:tc>
        <w:tc>
          <w:tcPr>
            <w:tcW w:w="1271" w:type="dxa"/>
            <w:vAlign w:val="center"/>
          </w:tcPr>
          <w:p w14:paraId="03B43A84">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A170112密封用填料及类似品</w:t>
            </w:r>
          </w:p>
        </w:tc>
        <w:tc>
          <w:tcPr>
            <w:tcW w:w="2315" w:type="dxa"/>
            <w:vAlign w:val="center"/>
          </w:tcPr>
          <w:p w14:paraId="44C6DF5D">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696B0E46">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09AC061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HJ2541胶粘剂</w:t>
            </w:r>
          </w:p>
        </w:tc>
      </w:tr>
      <w:tr w14:paraId="4EE2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574" w:type="dxa"/>
            <w:vAlign w:val="center"/>
          </w:tcPr>
          <w:p w14:paraId="4379C5DE">
            <w:pPr>
              <w:autoSpaceDE w:val="0"/>
              <w:autoSpaceDN w:val="0"/>
              <w:ind w:left="118"/>
              <w:rPr>
                <w:rFonts w:hint="eastAsia" w:ascii="新宋体" w:hAnsi="新宋体" w:eastAsia="新宋体" w:cs="新宋体"/>
                <w:color w:val="auto"/>
                <w:sz w:val="22"/>
                <w:szCs w:val="22"/>
                <w:highlight w:val="none"/>
                <w:lang w:eastAsia="en-US"/>
              </w:rPr>
            </w:pPr>
            <w:r>
              <w:rPr>
                <w:rFonts w:hint="eastAsia" w:ascii="新宋体" w:hAnsi="新宋体" w:eastAsia="新宋体" w:cs="新宋体"/>
                <w:color w:val="auto"/>
                <w:spacing w:val="-6"/>
                <w:sz w:val="22"/>
                <w:szCs w:val="22"/>
                <w:highlight w:val="none"/>
                <w:lang w:eastAsia="en-US"/>
              </w:rPr>
              <w:t>5</w:t>
            </w:r>
            <w:r>
              <w:rPr>
                <w:rFonts w:hint="eastAsia" w:ascii="新宋体" w:hAnsi="新宋体" w:eastAsia="新宋体" w:cs="新宋体"/>
                <w:color w:val="auto"/>
                <w:spacing w:val="-4"/>
                <w:sz w:val="22"/>
                <w:szCs w:val="22"/>
                <w:highlight w:val="none"/>
                <w:lang w:eastAsia="en-US"/>
              </w:rPr>
              <w:t>0</w:t>
            </w:r>
          </w:p>
        </w:tc>
        <w:tc>
          <w:tcPr>
            <w:tcW w:w="1271" w:type="dxa"/>
            <w:vAlign w:val="center"/>
          </w:tcPr>
          <w:p w14:paraId="5D038872">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A180201塑料制品</w:t>
            </w:r>
          </w:p>
        </w:tc>
        <w:tc>
          <w:tcPr>
            <w:tcW w:w="2315" w:type="dxa"/>
            <w:vAlign w:val="center"/>
          </w:tcPr>
          <w:p w14:paraId="1630C5C5">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1947" w:type="dxa"/>
            <w:vAlign w:val="center"/>
          </w:tcPr>
          <w:p w14:paraId="17AC685C">
            <w:pPr>
              <w:autoSpaceDE w:val="0"/>
              <w:autoSpaceDN w:val="0"/>
              <w:ind w:left="128" w:right="108" w:hanging="26"/>
              <w:rPr>
                <w:rFonts w:hint="eastAsia" w:ascii="新宋体" w:hAnsi="新宋体" w:eastAsia="新宋体" w:cs="新宋体"/>
                <w:color w:val="auto"/>
                <w:spacing w:val="6"/>
                <w:sz w:val="22"/>
                <w:szCs w:val="22"/>
                <w:highlight w:val="none"/>
                <w:lang w:eastAsia="en-US"/>
              </w:rPr>
            </w:pPr>
          </w:p>
        </w:tc>
        <w:tc>
          <w:tcPr>
            <w:tcW w:w="3068" w:type="dxa"/>
            <w:vAlign w:val="center"/>
          </w:tcPr>
          <w:p w14:paraId="4DA8D3BF">
            <w:pPr>
              <w:autoSpaceDE w:val="0"/>
              <w:autoSpaceDN w:val="0"/>
              <w:ind w:left="128" w:right="108" w:hanging="26"/>
              <w:rPr>
                <w:rFonts w:hint="eastAsia" w:ascii="新宋体" w:hAnsi="新宋体" w:eastAsia="新宋体" w:cs="新宋体"/>
                <w:color w:val="auto"/>
                <w:spacing w:val="6"/>
                <w:sz w:val="22"/>
                <w:szCs w:val="22"/>
                <w:highlight w:val="none"/>
                <w:lang w:eastAsia="en-US"/>
              </w:rPr>
            </w:pPr>
            <w:r>
              <w:rPr>
                <w:rFonts w:hint="eastAsia" w:ascii="新宋体" w:hAnsi="新宋体" w:eastAsia="新宋体" w:cs="新宋体"/>
                <w:color w:val="auto"/>
                <w:spacing w:val="6"/>
                <w:sz w:val="22"/>
                <w:szCs w:val="22"/>
                <w:highlight w:val="none"/>
                <w:lang w:eastAsia="en-US"/>
              </w:rPr>
              <w:t>HJ/T226建筑用塑料管材/HJ/T231再生塑料制品</w:t>
            </w:r>
          </w:p>
        </w:tc>
      </w:tr>
    </w:tbl>
    <w:p w14:paraId="1D92E579">
      <w:pPr>
        <w:rPr>
          <w:rFonts w:hint="eastAsia" w:ascii="新宋体" w:hAnsi="新宋体" w:eastAsia="新宋体" w:cs="新宋体"/>
          <w:color w:val="auto"/>
          <w:sz w:val="22"/>
          <w:szCs w:val="22"/>
          <w:highlight w:val="none"/>
        </w:rPr>
      </w:pPr>
    </w:p>
    <w:p w14:paraId="00EF8E77">
      <w:pPr>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注：环境标志产品认证应依据相关标准的最新版本</w:t>
      </w:r>
    </w:p>
    <w:p w14:paraId="11E34754">
      <w:pPr>
        <w:rPr>
          <w:rFonts w:ascii="新宋体" w:hAnsi="新宋体" w:eastAsia="新宋体" w:cs="新宋体"/>
          <w:b/>
          <w:color w:val="auto"/>
          <w:spacing w:val="6"/>
          <w:sz w:val="28"/>
          <w:szCs w:val="28"/>
          <w:highlight w:val="none"/>
        </w:rPr>
      </w:pPr>
      <w:r>
        <w:rPr>
          <w:rFonts w:hint="eastAsia" w:ascii="新宋体" w:hAnsi="新宋体" w:eastAsia="新宋体" w:cs="新宋体"/>
          <w:bCs/>
          <w:color w:val="auto"/>
          <w:spacing w:val="6"/>
          <w:sz w:val="28"/>
          <w:szCs w:val="28"/>
          <w:highlight w:val="none"/>
        </w:rPr>
        <w:br w:type="page"/>
      </w:r>
    </w:p>
    <w:p w14:paraId="2FB1EAD9">
      <w:pPr>
        <w:jc w:val="center"/>
        <w:rPr>
          <w:rFonts w:ascii="新宋体" w:hAnsi="新宋体" w:eastAsia="新宋体" w:cs="新宋体"/>
          <w:b/>
          <w:color w:val="auto"/>
          <w:spacing w:val="6"/>
          <w:sz w:val="28"/>
          <w:szCs w:val="28"/>
          <w:highlight w:val="none"/>
        </w:rPr>
      </w:pPr>
      <w:r>
        <w:rPr>
          <w:rFonts w:hint="eastAsia" w:ascii="新宋体" w:hAnsi="新宋体" w:eastAsia="新宋体" w:cs="新宋体"/>
          <w:b/>
          <w:color w:val="auto"/>
          <w:spacing w:val="6"/>
          <w:sz w:val="28"/>
          <w:szCs w:val="28"/>
          <w:highlight w:val="none"/>
        </w:rPr>
        <w:t>关于发布参与实施政府采购节能产品、环境标志产品认证机构名录的公告</w:t>
      </w:r>
    </w:p>
    <w:p w14:paraId="3DF3B28C">
      <w:pPr>
        <w:jc w:val="center"/>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2019年第16号</w:t>
      </w:r>
    </w:p>
    <w:p w14:paraId="0683A4C2">
      <w:pPr>
        <w:jc w:val="center"/>
        <w:rPr>
          <w:rFonts w:hint="eastAsia" w:ascii="新宋体" w:hAnsi="新宋体" w:eastAsia="新宋体" w:cs="新宋体"/>
          <w:b/>
          <w:color w:val="auto"/>
          <w:sz w:val="22"/>
          <w:szCs w:val="22"/>
          <w:highlight w:val="none"/>
        </w:rPr>
      </w:pPr>
    </w:p>
    <w:p w14:paraId="22B038E7">
      <w:pPr>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根据《财政部 发展改革委 生态环境部 市场监管总局关于调整优化节能产品、环境标志产品政府采购执行机制的通知》(财库〔2019〕9号)和《市场监管总局办公厅关于扩大参与实施政府采购节能产品、环境标志产品认证机构范围的通知》（市监认证函〔2019〕513号）要求，经商财政部、发展改革委、生态环境部，市场监管总局已组织完成扩大参与实施政府采购节能产品、环境标志产品认证机构范围试点优选工作，现将《参与实施政府采购节能产品认证机构名录》《参与实施政府采购环境标志产品认证机构名录》予以公布。</w:t>
      </w:r>
    </w:p>
    <w:p w14:paraId="0E936EE5">
      <w:pPr>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自本公告发布后，新增认证机构应尽快完成政府采购认证信息系统对接，对接完成后方可开展相关认证工作。</w:t>
      </w:r>
    </w:p>
    <w:p w14:paraId="46791BF8">
      <w:pPr>
        <w:jc w:val="righ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市场监管总局</w:t>
      </w:r>
    </w:p>
    <w:p w14:paraId="56A96880">
      <w:pPr>
        <w:jc w:val="righ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2019年4月3日</w:t>
      </w:r>
    </w:p>
    <w:p w14:paraId="3876801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（此件公开发布）</w:t>
      </w:r>
    </w:p>
    <w:p w14:paraId="799EE862">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参与实施政府采购节能产品认证机构名录</w:t>
      </w:r>
    </w:p>
    <w:tbl>
      <w:tblPr>
        <w:tblStyle w:val="55"/>
        <w:tblW w:w="91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30" w:type="dxa"/>
          <w:left w:w="30" w:type="dxa"/>
          <w:bottom w:w="30" w:type="dxa"/>
          <w:right w:w="30" w:type="dxa"/>
        </w:tblCellMar>
      </w:tblPr>
      <w:tblGrid>
        <w:gridCol w:w="637"/>
        <w:gridCol w:w="1156"/>
        <w:gridCol w:w="1160"/>
        <w:gridCol w:w="1463"/>
        <w:gridCol w:w="1791"/>
        <w:gridCol w:w="2958"/>
      </w:tblGrid>
      <w:tr w14:paraId="6A59EC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restar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8EDFDF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316"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A364B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一级目录</w:t>
            </w:r>
          </w:p>
        </w:tc>
        <w:tc>
          <w:tcPr>
            <w:tcW w:w="3254"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8E8A8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二级目录</w:t>
            </w:r>
          </w:p>
        </w:tc>
        <w:tc>
          <w:tcPr>
            <w:tcW w:w="2958"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57555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认证机构名录</w:t>
            </w:r>
          </w:p>
        </w:tc>
      </w:tr>
      <w:tr w14:paraId="7FCDA9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B76331E">
            <w:pPr>
              <w:rPr>
                <w:rFonts w:hint="eastAsia" w:ascii="新宋体" w:hAnsi="新宋体" w:eastAsia="新宋体" w:cs="新宋体"/>
                <w:color w:val="auto"/>
                <w:sz w:val="22"/>
                <w:szCs w:val="22"/>
                <w:highlight w:val="none"/>
              </w:rPr>
            </w:pP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B0204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产品代码</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05746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产品名称</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1491B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产品代码</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EDF9B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产品名称</w:t>
            </w:r>
          </w:p>
        </w:tc>
        <w:tc>
          <w:tcPr>
            <w:tcW w:w="2958"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4B8277">
            <w:pPr>
              <w:rPr>
                <w:rFonts w:hint="eastAsia" w:ascii="新宋体" w:hAnsi="新宋体" w:eastAsia="新宋体" w:cs="新宋体"/>
                <w:color w:val="auto"/>
                <w:sz w:val="22"/>
                <w:szCs w:val="22"/>
                <w:highlight w:val="none"/>
              </w:rPr>
            </w:pPr>
          </w:p>
        </w:tc>
      </w:tr>
      <w:tr w14:paraId="7840BA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176AA1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115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961FF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w:t>
            </w:r>
          </w:p>
        </w:tc>
        <w:tc>
          <w:tcPr>
            <w:tcW w:w="116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FF06D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计算机设备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476C3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A02010104</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30135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台式计算机</w:t>
            </w:r>
          </w:p>
        </w:tc>
        <w:tc>
          <w:tcPr>
            <w:tcW w:w="295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A2791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28F47C3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北京赛西认证有限责任公司</w:t>
            </w:r>
          </w:p>
          <w:p w14:paraId="264D9BC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中国网络安全审查技术与认证中心</w:t>
            </w:r>
          </w:p>
          <w:p w14:paraId="6A5E767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广州赛宝认证中心服务有限公司</w:t>
            </w:r>
          </w:p>
        </w:tc>
      </w:tr>
      <w:tr w14:paraId="3BB417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5B9B0CC">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1835AF">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56C60A">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13036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A02010105</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EF6DD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便携式计算机</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5E3C03">
            <w:pPr>
              <w:rPr>
                <w:rFonts w:hint="eastAsia" w:ascii="新宋体" w:hAnsi="新宋体" w:eastAsia="新宋体" w:cs="新宋体"/>
                <w:color w:val="auto"/>
                <w:sz w:val="22"/>
                <w:szCs w:val="22"/>
                <w:highlight w:val="none"/>
              </w:rPr>
            </w:pPr>
          </w:p>
        </w:tc>
      </w:tr>
      <w:tr w14:paraId="05C59E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3894191">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931C23">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813768">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E264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A02010107</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66D1B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平板式微型计算机</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559A66">
            <w:pPr>
              <w:rPr>
                <w:rFonts w:hint="eastAsia" w:ascii="新宋体" w:hAnsi="新宋体" w:eastAsia="新宋体" w:cs="新宋体"/>
                <w:color w:val="auto"/>
                <w:sz w:val="22"/>
                <w:szCs w:val="22"/>
                <w:highlight w:val="none"/>
              </w:rPr>
            </w:pPr>
          </w:p>
        </w:tc>
      </w:tr>
      <w:tr w14:paraId="71E967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EB4343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w:t>
            </w:r>
          </w:p>
        </w:tc>
        <w:tc>
          <w:tcPr>
            <w:tcW w:w="115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380CF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A020106</w:t>
            </w:r>
          </w:p>
        </w:tc>
        <w:tc>
          <w:tcPr>
            <w:tcW w:w="116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87946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输入输出设备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8355E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A02010601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012C2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打印设备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5C5723">
            <w:pPr>
              <w:rPr>
                <w:rFonts w:hint="eastAsia" w:ascii="新宋体" w:hAnsi="新宋体" w:eastAsia="新宋体" w:cs="新宋体"/>
                <w:color w:val="auto"/>
                <w:sz w:val="22"/>
                <w:szCs w:val="22"/>
                <w:highlight w:val="none"/>
              </w:rPr>
            </w:pPr>
          </w:p>
        </w:tc>
      </w:tr>
      <w:tr w14:paraId="2896DD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269F834">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B3B71E">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8FC5A0">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045D1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A02010604</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26F52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显示设备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962458">
            <w:pPr>
              <w:rPr>
                <w:rFonts w:hint="eastAsia" w:ascii="新宋体" w:hAnsi="新宋体" w:eastAsia="新宋体" w:cs="新宋体"/>
                <w:color w:val="auto"/>
                <w:sz w:val="22"/>
                <w:szCs w:val="22"/>
                <w:highlight w:val="none"/>
              </w:rPr>
            </w:pPr>
          </w:p>
        </w:tc>
      </w:tr>
      <w:tr w14:paraId="558825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1501C5C">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CE2D8E">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999D03">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DAA30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A02010609</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CED2E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图形图像输入设备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428526">
            <w:pPr>
              <w:rPr>
                <w:rFonts w:hint="eastAsia" w:ascii="新宋体" w:hAnsi="新宋体" w:eastAsia="新宋体" w:cs="新宋体"/>
                <w:color w:val="auto"/>
                <w:sz w:val="22"/>
                <w:szCs w:val="22"/>
                <w:highlight w:val="none"/>
              </w:rPr>
            </w:pPr>
          </w:p>
        </w:tc>
      </w:tr>
      <w:tr w14:paraId="4523B8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762269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4C604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A020202</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74EDF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投影仪</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3E92F4">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B281C6">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8F4EDC">
            <w:pPr>
              <w:rPr>
                <w:rFonts w:hint="eastAsia" w:ascii="新宋体" w:hAnsi="新宋体" w:eastAsia="新宋体" w:cs="新宋体"/>
                <w:color w:val="auto"/>
                <w:sz w:val="22"/>
                <w:szCs w:val="22"/>
                <w:highlight w:val="none"/>
              </w:rPr>
            </w:pPr>
          </w:p>
        </w:tc>
      </w:tr>
      <w:tr w14:paraId="377380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FD6063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2A04C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A020204</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C206C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多功能一体机</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F52EA0">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2D4F9B">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C8C9BB">
            <w:pPr>
              <w:rPr>
                <w:rFonts w:hint="eastAsia" w:ascii="新宋体" w:hAnsi="新宋体" w:eastAsia="新宋体" w:cs="新宋体"/>
                <w:color w:val="auto"/>
                <w:sz w:val="22"/>
                <w:szCs w:val="22"/>
                <w:highlight w:val="none"/>
              </w:rPr>
            </w:pPr>
          </w:p>
        </w:tc>
      </w:tr>
      <w:tr w14:paraId="11D72C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0D4898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6728F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A020519</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33E3B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泵</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A2031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A02051901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1441C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离心泵</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F6139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1560652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电能（北京）认证中心有限公司</w:t>
            </w:r>
          </w:p>
          <w:p w14:paraId="2088E5B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方圆标志认证集团有限公司</w:t>
            </w:r>
          </w:p>
        </w:tc>
      </w:tr>
      <w:tr w14:paraId="4B96A9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52D17D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w:t>
            </w:r>
          </w:p>
        </w:tc>
        <w:tc>
          <w:tcPr>
            <w:tcW w:w="115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EAF4D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w:t>
            </w:r>
          </w:p>
        </w:tc>
        <w:tc>
          <w:tcPr>
            <w:tcW w:w="116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4D0E9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制冷空调设备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7C9D4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039D3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制冷压缩机</w:t>
            </w:r>
          </w:p>
        </w:tc>
        <w:tc>
          <w:tcPr>
            <w:tcW w:w="295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9AF03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3AF5157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40C4234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合肥通用机械产品认证有限公司</w:t>
            </w:r>
          </w:p>
          <w:p w14:paraId="3AAE327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北京中冷通质量认证中心有限公司</w:t>
            </w:r>
          </w:p>
        </w:tc>
      </w:tr>
      <w:tr w14:paraId="68735E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7C12A76">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9E54F1">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8A2F63">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7A293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A02052305</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7D943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空调机组</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A0956B">
            <w:pPr>
              <w:rPr>
                <w:rFonts w:hint="eastAsia" w:ascii="新宋体" w:hAnsi="新宋体" w:eastAsia="新宋体" w:cs="新宋体"/>
                <w:color w:val="auto"/>
                <w:sz w:val="22"/>
                <w:szCs w:val="22"/>
                <w:highlight w:val="none"/>
              </w:rPr>
            </w:pPr>
          </w:p>
        </w:tc>
      </w:tr>
      <w:tr w14:paraId="63780B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1489A7D">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19F898">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202512">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E930A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A02052309</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CBFA7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专用制冷、空调设备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60A8B3">
            <w:pPr>
              <w:rPr>
                <w:rFonts w:hint="eastAsia" w:ascii="新宋体" w:hAnsi="新宋体" w:eastAsia="新宋体" w:cs="新宋体"/>
                <w:color w:val="auto"/>
                <w:sz w:val="22"/>
                <w:szCs w:val="22"/>
                <w:highlight w:val="none"/>
              </w:rPr>
            </w:pPr>
          </w:p>
        </w:tc>
      </w:tr>
      <w:tr w14:paraId="2C6C24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9105BEA">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7EB3ED">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97D0EF">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4C6CF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A02052399</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CBD58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其他制冷空调设备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9C86A1">
            <w:pPr>
              <w:rPr>
                <w:rFonts w:hint="eastAsia" w:ascii="新宋体" w:hAnsi="新宋体" w:eastAsia="新宋体" w:cs="新宋体"/>
                <w:color w:val="auto"/>
                <w:sz w:val="22"/>
                <w:szCs w:val="22"/>
                <w:highlight w:val="none"/>
              </w:rPr>
            </w:pPr>
          </w:p>
        </w:tc>
      </w:tr>
      <w:tr w14:paraId="47D483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2161A7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7ABD3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A020601</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40981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电机</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BD74CD">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1FC34D">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BFF61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3045D30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0E69390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电能（北京）认证中心有限公司</w:t>
            </w:r>
          </w:p>
          <w:p w14:paraId="0CA6B08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中国船级社质量认证公司</w:t>
            </w:r>
          </w:p>
        </w:tc>
      </w:tr>
      <w:tr w14:paraId="45809B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A29942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8</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E11D6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A020602</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6F8A6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变压器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19B308">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171730">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DFAD6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094D49C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电能（北京）认证中心有限公司</w:t>
            </w:r>
          </w:p>
          <w:p w14:paraId="213798C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方圆标志认证集团有限公司</w:t>
            </w:r>
          </w:p>
        </w:tc>
      </w:tr>
      <w:tr w14:paraId="4CB693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51DEC3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9</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A7FB3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A020609</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BE717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镇流器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B9FA1D">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2B903A">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3D29B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0AB9661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深圳市计量质量检测研究院</w:t>
            </w:r>
          </w:p>
          <w:p w14:paraId="1F72512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中标合信（北京）认证有限公司</w:t>
            </w:r>
          </w:p>
        </w:tc>
      </w:tr>
      <w:tr w14:paraId="78F04A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EE3799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10</w:t>
            </w:r>
          </w:p>
        </w:tc>
        <w:tc>
          <w:tcPr>
            <w:tcW w:w="115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943E1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w:t>
            </w:r>
          </w:p>
        </w:tc>
        <w:tc>
          <w:tcPr>
            <w:tcW w:w="116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CA739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生活用电器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25727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A0206180101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0E3F20">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电冰箱</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DED20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3EF03B2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19F0201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中家院（北京）检测认证有限公司</w:t>
            </w:r>
          </w:p>
        </w:tc>
      </w:tr>
      <w:tr w14:paraId="7529E5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4F4948A">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41ADF3">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EB091A">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8514A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A0206180203</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CD3E9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空调机</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4C785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7DB071D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5C66563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中家院（北京）检测认证有限公司</w:t>
            </w:r>
          </w:p>
          <w:p w14:paraId="2819C34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合肥通用机械产品认证有限公司</w:t>
            </w:r>
          </w:p>
        </w:tc>
      </w:tr>
      <w:tr w14:paraId="0D136C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296861">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00F4A3">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30B858">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F8A07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A0206180301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5A219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洗衣机</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498FF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5F2CD56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04DB638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中家院（北京）检测认证有限公司</w:t>
            </w:r>
          </w:p>
        </w:tc>
      </w:tr>
      <w:tr w14:paraId="788DE5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7E69612">
            <w:pPr>
              <w:rPr>
                <w:rFonts w:hint="eastAsia" w:ascii="新宋体" w:hAnsi="新宋体" w:eastAsia="新宋体" w:cs="新宋体"/>
                <w:color w:val="auto"/>
                <w:sz w:val="22"/>
                <w:szCs w:val="22"/>
                <w:highlight w:val="none"/>
              </w:rPr>
            </w:pPr>
          </w:p>
        </w:tc>
        <w:tc>
          <w:tcPr>
            <w:tcW w:w="115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CE1A00">
            <w:pPr>
              <w:rPr>
                <w:rFonts w:hint="eastAsia" w:ascii="新宋体" w:hAnsi="新宋体" w:eastAsia="新宋体" w:cs="新宋体"/>
                <w:color w:val="auto"/>
                <w:sz w:val="22"/>
                <w:szCs w:val="22"/>
                <w:highlight w:val="none"/>
              </w:rPr>
            </w:pPr>
          </w:p>
        </w:tc>
        <w:tc>
          <w:tcPr>
            <w:tcW w:w="116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C9678B">
            <w:pPr>
              <w:rPr>
                <w:rFonts w:hint="eastAsia" w:ascii="新宋体" w:hAnsi="新宋体" w:eastAsia="新宋体" w:cs="新宋体"/>
                <w:color w:val="auto"/>
                <w:sz w:val="22"/>
                <w:szCs w:val="22"/>
                <w:highlight w:val="none"/>
              </w:rPr>
            </w:pP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9F7A7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A02061808</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C6C2E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热水器</w:t>
            </w: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A7C59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7A282EA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威凯认证检测有限公司</w:t>
            </w:r>
          </w:p>
          <w:p w14:paraId="4D77131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中家院（北京）检测认证有限公司</w:t>
            </w:r>
          </w:p>
          <w:p w14:paraId="1389BF9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合肥通用机械产品认证有限公司(范围仅限于“热泵热水器”)</w:t>
            </w:r>
          </w:p>
        </w:tc>
      </w:tr>
      <w:tr w14:paraId="58B269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B32694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11</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853BF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A020619</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13723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照明设备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07700C">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C5CE9F">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D8829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3A9FA24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深圳市计量质量检测研究院</w:t>
            </w:r>
          </w:p>
          <w:p w14:paraId="0A2B694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中标合信（北京）认证有限公司</w:t>
            </w:r>
          </w:p>
        </w:tc>
      </w:tr>
      <w:tr w14:paraId="7CD50E4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8D262AF">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12</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5ED17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A020910</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6F40F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电视设备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837ED7">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A02091001</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92970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普通电视设备（电视机）</w:t>
            </w:r>
          </w:p>
        </w:tc>
        <w:tc>
          <w:tcPr>
            <w:tcW w:w="295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670DA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2936680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北京泰瑞特认证有限责任公司</w:t>
            </w:r>
          </w:p>
          <w:p w14:paraId="53E133D9">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广州赛宝认证中心服务有限公司</w:t>
            </w:r>
          </w:p>
        </w:tc>
      </w:tr>
      <w:tr w14:paraId="48F593E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CC7BD0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13</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7FD2D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A020911</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7091F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视频设备</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4055D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A02091107</w:t>
            </w: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A0322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视频监控设备</w:t>
            </w: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10EEA6">
            <w:pPr>
              <w:rPr>
                <w:rFonts w:hint="eastAsia" w:ascii="新宋体" w:hAnsi="新宋体" w:eastAsia="新宋体" w:cs="新宋体"/>
                <w:color w:val="auto"/>
                <w:sz w:val="22"/>
                <w:szCs w:val="22"/>
                <w:highlight w:val="none"/>
              </w:rPr>
            </w:pPr>
          </w:p>
        </w:tc>
      </w:tr>
      <w:tr w14:paraId="5FF9AC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41DBE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14</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15CC1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A031210</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71398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饮食炊事机械</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F3399A">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3329E0">
            <w:pPr>
              <w:rPr>
                <w:rFonts w:hint="eastAsia" w:ascii="新宋体" w:hAnsi="新宋体" w:eastAsia="新宋体" w:cs="新宋体"/>
                <w:color w:val="auto"/>
                <w:sz w:val="22"/>
                <w:szCs w:val="22"/>
                <w:highlight w:val="none"/>
              </w:rPr>
            </w:pPr>
          </w:p>
        </w:tc>
        <w:tc>
          <w:tcPr>
            <w:tcW w:w="295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1F23F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7085C3C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北京鉴衡认证中心</w:t>
            </w:r>
          </w:p>
          <w:p w14:paraId="261F59D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中国市政工程华北设计研究总院有限公司</w:t>
            </w:r>
          </w:p>
        </w:tc>
      </w:tr>
      <w:tr w14:paraId="1A14A9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4212CF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15</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047C8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A060805</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C2C79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便器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D155DC">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E9F389">
            <w:pPr>
              <w:rPr>
                <w:rFonts w:hint="eastAsia" w:ascii="新宋体" w:hAnsi="新宋体" w:eastAsia="新宋体" w:cs="新宋体"/>
                <w:color w:val="auto"/>
                <w:sz w:val="22"/>
                <w:szCs w:val="22"/>
                <w:highlight w:val="none"/>
              </w:rPr>
            </w:pPr>
          </w:p>
        </w:tc>
        <w:tc>
          <w:tcPr>
            <w:tcW w:w="295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4B182D">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中国质量认证中心</w:t>
            </w:r>
          </w:p>
          <w:p w14:paraId="1EBBACC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北京新华节水产品认证有限公司</w:t>
            </w:r>
          </w:p>
          <w:p w14:paraId="70E7ADA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方圆标志认证集团有限公司</w:t>
            </w:r>
          </w:p>
        </w:tc>
      </w:tr>
      <w:tr w14:paraId="413430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CCFF45">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16</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48D2D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A060806</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9E79A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水嘴</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78A2BC">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5F6230">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C80EF4">
            <w:pPr>
              <w:rPr>
                <w:rFonts w:hint="eastAsia" w:ascii="新宋体" w:hAnsi="新宋体" w:eastAsia="新宋体" w:cs="新宋体"/>
                <w:color w:val="auto"/>
                <w:sz w:val="22"/>
                <w:szCs w:val="22"/>
                <w:highlight w:val="none"/>
              </w:rPr>
            </w:pPr>
          </w:p>
        </w:tc>
      </w:tr>
      <w:tr w14:paraId="2E59EA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EBBE85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17</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04DBEC">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A060807</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C3D91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便器冲洗阀</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AD5C71">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169DC">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0DAD33">
            <w:pPr>
              <w:rPr>
                <w:rFonts w:hint="eastAsia" w:ascii="新宋体" w:hAnsi="新宋体" w:eastAsia="新宋体" w:cs="新宋体"/>
                <w:color w:val="auto"/>
                <w:sz w:val="22"/>
                <w:szCs w:val="22"/>
                <w:highlight w:val="none"/>
              </w:rPr>
            </w:pPr>
          </w:p>
        </w:tc>
      </w:tr>
      <w:tr w14:paraId="29CD86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37"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AB5258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18</w:t>
            </w:r>
          </w:p>
        </w:tc>
        <w:tc>
          <w:tcPr>
            <w:tcW w:w="11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A01A8B">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A060810</w:t>
            </w:r>
          </w:p>
        </w:tc>
        <w:tc>
          <w:tcPr>
            <w:tcW w:w="116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692938">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淋浴器</w:t>
            </w:r>
          </w:p>
        </w:tc>
        <w:tc>
          <w:tcPr>
            <w:tcW w:w="14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01A77E">
            <w:pPr>
              <w:rPr>
                <w:rFonts w:hint="eastAsia" w:ascii="新宋体" w:hAnsi="新宋体" w:eastAsia="新宋体" w:cs="新宋体"/>
                <w:color w:val="auto"/>
                <w:sz w:val="22"/>
                <w:szCs w:val="22"/>
                <w:highlight w:val="none"/>
              </w:rPr>
            </w:pPr>
          </w:p>
        </w:tc>
        <w:tc>
          <w:tcPr>
            <w:tcW w:w="179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40F9C9">
            <w:pPr>
              <w:rPr>
                <w:rFonts w:hint="eastAsia" w:ascii="新宋体" w:hAnsi="新宋体" w:eastAsia="新宋体" w:cs="新宋体"/>
                <w:color w:val="auto"/>
                <w:sz w:val="22"/>
                <w:szCs w:val="22"/>
                <w:highlight w:val="none"/>
              </w:rPr>
            </w:pPr>
          </w:p>
        </w:tc>
        <w:tc>
          <w:tcPr>
            <w:tcW w:w="295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BAD97D">
            <w:pPr>
              <w:rPr>
                <w:rFonts w:hint="eastAsia" w:ascii="新宋体" w:hAnsi="新宋体" w:eastAsia="新宋体" w:cs="新宋体"/>
                <w:color w:val="auto"/>
                <w:sz w:val="22"/>
                <w:szCs w:val="22"/>
                <w:highlight w:val="none"/>
              </w:rPr>
            </w:pPr>
          </w:p>
        </w:tc>
      </w:tr>
    </w:tbl>
    <w:p w14:paraId="386BDD08">
      <w:pPr>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参与实施政府采购环境标志产品认证机构名录</w:t>
      </w:r>
    </w:p>
    <w:tbl>
      <w:tblPr>
        <w:tblStyle w:val="55"/>
        <w:tblW w:w="91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30" w:type="dxa"/>
          <w:left w:w="30" w:type="dxa"/>
          <w:bottom w:w="30" w:type="dxa"/>
          <w:right w:w="30" w:type="dxa"/>
        </w:tblCellMar>
      </w:tblPr>
      <w:tblGrid>
        <w:gridCol w:w="684"/>
        <w:gridCol w:w="2193"/>
        <w:gridCol w:w="6288"/>
      </w:tblGrid>
      <w:tr w14:paraId="60A174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8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47DFE91">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193"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A3791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目录</w:t>
            </w:r>
          </w:p>
        </w:tc>
        <w:tc>
          <w:tcPr>
            <w:tcW w:w="628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1526E4">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认证机构名录</w:t>
            </w:r>
          </w:p>
        </w:tc>
      </w:tr>
      <w:tr w14:paraId="7D94AA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30" w:type="dxa"/>
            <w:left w:w="30" w:type="dxa"/>
            <w:bottom w:w="30" w:type="dxa"/>
            <w:right w:w="30" w:type="dxa"/>
          </w:tblCellMar>
        </w:tblPrEx>
        <w:trPr>
          <w:trHeight w:val="454" w:hRule="atLeast"/>
        </w:trPr>
        <w:tc>
          <w:tcPr>
            <w:tcW w:w="68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1477CC2">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219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73908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环境标志产品</w:t>
            </w:r>
          </w:p>
        </w:tc>
        <w:tc>
          <w:tcPr>
            <w:tcW w:w="628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4C561A">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中环联合（北京）认证中心有限公司</w:t>
            </w:r>
          </w:p>
          <w:p w14:paraId="7D91B333">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中标合信（北京）认证有限公司</w:t>
            </w:r>
          </w:p>
          <w:p w14:paraId="369FA61E">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中环协（北京）认证中心</w:t>
            </w:r>
          </w:p>
          <w:p w14:paraId="56D7DEE6">
            <w:pP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天津华诚认证有限公司</w:t>
            </w:r>
          </w:p>
        </w:tc>
      </w:tr>
    </w:tbl>
    <w:p w14:paraId="30927D1F">
      <w:pPr>
        <w:pStyle w:val="248"/>
        <w:widowControl w:val="0"/>
        <w:adjustRightInd w:val="0"/>
        <w:snapToGrid w:val="0"/>
        <w:spacing w:line="360" w:lineRule="auto"/>
        <w:ind w:firstLine="420" w:firstLineChars="200"/>
        <w:jc w:val="both"/>
        <w:rPr>
          <w:rFonts w:hint="default" w:ascii="新宋体" w:hAnsi="新宋体" w:eastAsia="新宋体" w:cs="新宋体"/>
          <w:b/>
          <w:bCs/>
          <w:color w:val="auto"/>
          <w:kern w:val="0"/>
          <w:sz w:val="22"/>
          <w:szCs w:val="22"/>
          <w:highlight w:val="none"/>
        </w:rPr>
      </w:pPr>
      <w:r>
        <w:rPr>
          <w:rFonts w:ascii="新宋体" w:hAnsi="新宋体" w:eastAsia="新宋体" w:cs="新宋体"/>
          <w:color w:val="auto"/>
          <w:kern w:val="0"/>
          <w:szCs w:val="21"/>
          <w:highlight w:val="none"/>
        </w:rPr>
        <w:br w:type="page"/>
      </w:r>
      <w:r>
        <w:rPr>
          <w:rFonts w:ascii="新宋体" w:hAnsi="新宋体" w:eastAsia="新宋体" w:cs="新宋体"/>
          <w:b/>
          <w:bCs/>
          <w:color w:val="auto"/>
          <w:kern w:val="0"/>
          <w:sz w:val="22"/>
          <w:szCs w:val="22"/>
          <w:highlight w:val="none"/>
        </w:rPr>
        <w:t>其他附件三</w:t>
      </w:r>
    </w:p>
    <w:p w14:paraId="67F6E205">
      <w:pPr>
        <w:widowControl/>
        <w:snapToGrid w:val="0"/>
        <w:spacing w:line="360" w:lineRule="auto"/>
        <w:jc w:val="center"/>
        <w:rPr>
          <w:rFonts w:ascii="黑体" w:hAnsi="黑体" w:eastAsia="黑体" w:cs="黑体"/>
          <w:b/>
          <w:bCs/>
          <w:color w:val="auto"/>
          <w:kern w:val="0"/>
          <w:sz w:val="32"/>
          <w:szCs w:val="32"/>
          <w:highlight w:val="none"/>
        </w:rPr>
      </w:pPr>
      <w:r>
        <w:rPr>
          <w:rFonts w:hint="eastAsia" w:ascii="黑体" w:hAnsi="黑体" w:eastAsia="黑体" w:cs="黑体"/>
          <w:b/>
          <w:bCs/>
          <w:color w:val="auto"/>
          <w:kern w:val="0"/>
          <w:sz w:val="32"/>
          <w:szCs w:val="32"/>
          <w:highlight w:val="none"/>
        </w:rPr>
        <w:t>采购活动现场确认声明书</w:t>
      </w:r>
    </w:p>
    <w:p w14:paraId="3591138C">
      <w:pPr>
        <w:pStyle w:val="248"/>
        <w:widowControl w:val="0"/>
        <w:snapToGrid w:val="0"/>
        <w:spacing w:line="500" w:lineRule="exact"/>
        <w:jc w:val="both"/>
        <w:rPr>
          <w:rFonts w:hint="default" w:hAnsi="宋体"/>
          <w:b/>
          <w:color w:val="auto"/>
          <w:sz w:val="22"/>
          <w:szCs w:val="22"/>
          <w:highlight w:val="none"/>
        </w:rPr>
      </w:pPr>
      <w:r>
        <w:rPr>
          <w:rFonts w:hAnsi="宋体"/>
          <w:color w:val="auto"/>
          <w:kern w:val="0"/>
          <w:sz w:val="22"/>
          <w:szCs w:val="22"/>
          <w:highlight w:val="none"/>
          <w:u w:val="single"/>
        </w:rPr>
        <w:t>温州品立项目管理有限公司</w:t>
      </w:r>
      <w:r>
        <w:rPr>
          <w:rFonts w:hAnsi="宋体"/>
          <w:color w:val="auto"/>
          <w:kern w:val="0"/>
          <w:sz w:val="22"/>
          <w:szCs w:val="22"/>
          <w:highlight w:val="none"/>
        </w:rPr>
        <w:t>：</w:t>
      </w:r>
    </w:p>
    <w:p w14:paraId="1EBE1419">
      <w:pPr>
        <w:pStyle w:val="248"/>
        <w:widowControl w:val="0"/>
        <w:snapToGrid w:val="0"/>
        <w:spacing w:line="500" w:lineRule="exact"/>
        <w:ind w:firstLine="440" w:firstLineChars="200"/>
        <w:jc w:val="both"/>
        <w:rPr>
          <w:rFonts w:hint="default" w:hAnsi="宋体" w:cs="宋体"/>
          <w:color w:val="auto"/>
          <w:spacing w:val="6"/>
          <w:sz w:val="22"/>
          <w:szCs w:val="22"/>
          <w:highlight w:val="none"/>
        </w:rPr>
      </w:pPr>
      <w:r>
        <w:rPr>
          <w:rFonts w:hAnsi="宋体" w:cs="宋体"/>
          <w:color w:val="auto"/>
          <w:sz w:val="22"/>
          <w:szCs w:val="22"/>
          <w:highlight w:val="none"/>
        </w:rPr>
        <w:t>本人 ____________（授权代表姓名），经由______________________________（单位名称） ____________（法定代表人姓名）合法授权参加</w:t>
      </w:r>
      <w:r>
        <w:rPr>
          <w:rFonts w:hint="eastAsia" w:hAnsi="宋体" w:cs="宋体"/>
          <w:color w:val="auto"/>
          <w:sz w:val="22"/>
          <w:szCs w:val="22"/>
          <w:highlight w:val="none"/>
          <w:u w:val="single"/>
          <w:lang w:eastAsia="zh-CN"/>
        </w:rPr>
        <w:t>食用油采购</w:t>
      </w:r>
      <w:r>
        <w:rPr>
          <w:rFonts w:hAnsi="宋体" w:cs="宋体"/>
          <w:color w:val="auto"/>
          <w:sz w:val="22"/>
          <w:szCs w:val="22"/>
          <w:highlight w:val="none"/>
          <w:u w:val="single"/>
        </w:rPr>
        <w:t>项目</w:t>
      </w:r>
      <w:r>
        <w:rPr>
          <w:rFonts w:hAnsi="宋体" w:cs="宋体"/>
          <w:color w:val="auto"/>
          <w:sz w:val="22"/>
          <w:szCs w:val="22"/>
          <w:highlight w:val="none"/>
        </w:rPr>
        <w:t>（项目编号：</w:t>
      </w:r>
      <w:r>
        <w:rPr>
          <w:rFonts w:hint="eastAsia" w:hAnsi="宋体" w:cs="宋体"/>
          <w:color w:val="auto"/>
          <w:sz w:val="22"/>
          <w:szCs w:val="22"/>
          <w:highlight w:val="none"/>
          <w:u w:val="single"/>
          <w:lang w:eastAsia="zh-CN"/>
        </w:rPr>
        <w:t>330300261320090000090</w:t>
      </w:r>
      <w:r>
        <w:rPr>
          <w:rFonts w:hAnsi="宋体" w:cs="宋体"/>
          <w:color w:val="auto"/>
          <w:sz w:val="22"/>
          <w:szCs w:val="22"/>
          <w:highlight w:val="none"/>
        </w:rPr>
        <w:t>）采购活动．经与本单位法人代表（负责人）联系确认，现就有关公平竞争事项郑重声明如下</w:t>
      </w:r>
      <w:r>
        <w:rPr>
          <w:rFonts w:hAnsi="宋体" w:cs="宋体"/>
          <w:color w:val="auto"/>
          <w:spacing w:val="6"/>
          <w:sz w:val="22"/>
          <w:szCs w:val="22"/>
          <w:highlight w:val="none"/>
        </w:rPr>
        <w:t>：</w:t>
      </w:r>
    </w:p>
    <w:p w14:paraId="2DD8B6C3">
      <w:pPr>
        <w:pStyle w:val="249"/>
        <w:widowControl/>
        <w:numPr>
          <w:ilvl w:val="0"/>
          <w:numId w:val="11"/>
        </w:numPr>
        <w:snapToGrid w:val="0"/>
        <w:spacing w:line="500" w:lineRule="exact"/>
        <w:ind w:firstLine="415" w:firstLineChars="189"/>
        <w:rPr>
          <w:rFonts w:hint="default" w:ascii="宋体" w:hAnsi="宋体"/>
          <w:color w:val="auto"/>
          <w:kern w:val="0"/>
          <w:sz w:val="22"/>
          <w:szCs w:val="22"/>
          <w:highlight w:val="none"/>
        </w:rPr>
      </w:pPr>
      <w:r>
        <w:rPr>
          <w:rFonts w:ascii="宋体" w:hAnsi="宋体"/>
          <w:color w:val="auto"/>
          <w:kern w:val="0"/>
          <w:sz w:val="22"/>
          <w:szCs w:val="22"/>
          <w:highlight w:val="none"/>
        </w:rPr>
        <w:t xml:space="preserve">本单位与采购人之间 </w:t>
      </w:r>
      <w:r>
        <w:rPr>
          <w:rFonts w:ascii="宋体" w:hAnsi="宋体" w:cs="宋体"/>
          <w:color w:val="auto"/>
          <w:kern w:val="0"/>
          <w:sz w:val="22"/>
          <w:szCs w:val="22"/>
          <w:highlight w:val="none"/>
        </w:rPr>
        <w:t>□</w:t>
      </w:r>
      <w:r>
        <w:rPr>
          <w:rFonts w:ascii="宋体" w:hAnsi="宋体"/>
          <w:color w:val="auto"/>
          <w:kern w:val="0"/>
          <w:sz w:val="22"/>
          <w:szCs w:val="22"/>
          <w:highlight w:val="none"/>
        </w:rPr>
        <w:t xml:space="preserve">不存在利害关系 </w:t>
      </w:r>
      <w:r>
        <w:rPr>
          <w:rFonts w:ascii="宋体" w:hAnsi="宋体" w:cs="宋体"/>
          <w:color w:val="auto"/>
          <w:kern w:val="0"/>
          <w:sz w:val="22"/>
          <w:szCs w:val="22"/>
          <w:highlight w:val="none"/>
        </w:rPr>
        <w:t>□</w:t>
      </w:r>
      <w:r>
        <w:rPr>
          <w:rFonts w:ascii="宋体" w:hAnsi="宋体"/>
          <w:color w:val="auto"/>
          <w:kern w:val="0"/>
          <w:sz w:val="22"/>
          <w:szCs w:val="22"/>
          <w:highlight w:val="none"/>
        </w:rPr>
        <w:t>存在下列利害关系</w:t>
      </w:r>
      <w:r>
        <w:rPr>
          <w:rFonts w:ascii="宋体" w:hAnsi="宋体"/>
          <w:color w:val="auto"/>
          <w:kern w:val="0"/>
          <w:sz w:val="22"/>
          <w:szCs w:val="22"/>
          <w:highlight w:val="none"/>
          <w:u w:val="single"/>
        </w:rPr>
        <w:t xml:space="preserve">           </w:t>
      </w:r>
      <w:r>
        <w:rPr>
          <w:rFonts w:ascii="宋体" w:hAnsi="宋体"/>
          <w:color w:val="auto"/>
          <w:kern w:val="0"/>
          <w:sz w:val="22"/>
          <w:szCs w:val="22"/>
          <w:highlight w:val="none"/>
        </w:rPr>
        <w:t>：</w:t>
      </w:r>
    </w:p>
    <w:p w14:paraId="5F35A16D">
      <w:pPr>
        <w:pStyle w:val="249"/>
        <w:widowControl/>
        <w:snapToGrid w:val="0"/>
        <w:spacing w:line="500" w:lineRule="exact"/>
        <w:rPr>
          <w:rFonts w:hint="default" w:ascii="宋体" w:hAnsi="宋体"/>
          <w:color w:val="auto"/>
          <w:kern w:val="0"/>
          <w:sz w:val="22"/>
          <w:szCs w:val="22"/>
          <w:highlight w:val="none"/>
        </w:rPr>
      </w:pPr>
      <w:r>
        <w:rPr>
          <w:rFonts w:ascii="宋体" w:hAnsi="宋体"/>
          <w:color w:val="auto"/>
          <w:kern w:val="0"/>
          <w:sz w:val="22"/>
          <w:szCs w:val="22"/>
          <w:highlight w:val="none"/>
        </w:rPr>
        <w:t xml:space="preserve">    A.投资关系    B.行政隶属关系    C.业务指导关系</w:t>
      </w:r>
    </w:p>
    <w:p w14:paraId="3DAF3270">
      <w:pPr>
        <w:pStyle w:val="249"/>
        <w:widowControl/>
        <w:snapToGrid w:val="0"/>
        <w:spacing w:line="500" w:lineRule="exact"/>
        <w:rPr>
          <w:rFonts w:hint="default" w:ascii="宋体" w:hAnsi="宋体"/>
          <w:color w:val="auto"/>
          <w:kern w:val="0"/>
          <w:sz w:val="22"/>
          <w:szCs w:val="22"/>
          <w:highlight w:val="none"/>
        </w:rPr>
      </w:pPr>
      <w:r>
        <w:rPr>
          <w:rFonts w:ascii="宋体" w:hAnsi="宋体"/>
          <w:color w:val="auto"/>
          <w:kern w:val="0"/>
          <w:sz w:val="22"/>
          <w:szCs w:val="22"/>
          <w:highlight w:val="none"/>
        </w:rPr>
        <w:t xml:space="preserve">    D.其他可能</w:t>
      </w:r>
      <w:r>
        <w:rPr>
          <w:rFonts w:ascii="宋体" w:hAnsi="宋体"/>
          <w:color w:val="auto"/>
          <w:sz w:val="22"/>
          <w:szCs w:val="22"/>
          <w:highlight w:val="none"/>
        </w:rPr>
        <w:t>影响采购公正的</w:t>
      </w:r>
      <w:r>
        <w:rPr>
          <w:rFonts w:ascii="宋体" w:hAnsi="宋体"/>
          <w:color w:val="auto"/>
          <w:kern w:val="0"/>
          <w:sz w:val="22"/>
          <w:szCs w:val="22"/>
          <w:highlight w:val="none"/>
        </w:rPr>
        <w:t>利害关系</w:t>
      </w:r>
      <w:r>
        <w:rPr>
          <w:rFonts w:ascii="宋体" w:hAnsi="宋体"/>
          <w:color w:val="auto"/>
          <w:kern w:val="0"/>
          <w:sz w:val="22"/>
          <w:szCs w:val="22"/>
          <w:highlight w:val="none"/>
          <w:u w:val="single"/>
        </w:rPr>
        <w:t xml:space="preserve">（如有，请如实说明）                 </w:t>
      </w:r>
      <w:r>
        <w:rPr>
          <w:rFonts w:ascii="宋体" w:hAnsi="宋体"/>
          <w:color w:val="auto"/>
          <w:kern w:val="0"/>
          <w:sz w:val="22"/>
          <w:szCs w:val="22"/>
          <w:highlight w:val="none"/>
        </w:rPr>
        <w:t>。</w:t>
      </w:r>
    </w:p>
    <w:p w14:paraId="774DB0CE">
      <w:pPr>
        <w:pStyle w:val="249"/>
        <w:widowControl/>
        <w:snapToGrid w:val="0"/>
        <w:spacing w:line="500" w:lineRule="exact"/>
        <w:rPr>
          <w:rFonts w:hint="default" w:ascii="宋体" w:hAnsi="宋体"/>
          <w:color w:val="auto"/>
          <w:kern w:val="0"/>
          <w:sz w:val="22"/>
          <w:szCs w:val="22"/>
          <w:highlight w:val="none"/>
        </w:rPr>
      </w:pPr>
      <w:r>
        <w:rPr>
          <w:rFonts w:ascii="宋体" w:hAnsi="宋体"/>
          <w:color w:val="auto"/>
          <w:spacing w:val="6"/>
          <w:sz w:val="22"/>
          <w:szCs w:val="22"/>
          <w:highlight w:val="none"/>
        </w:rPr>
        <w:t xml:space="preserve">    二、</w:t>
      </w:r>
      <w:r>
        <w:rPr>
          <w:rFonts w:ascii="宋体" w:hAnsi="宋体"/>
          <w:color w:val="auto"/>
          <w:kern w:val="0"/>
          <w:sz w:val="22"/>
          <w:szCs w:val="22"/>
          <w:highlight w:val="none"/>
        </w:rPr>
        <w:t xml:space="preserve">现已清楚知道参加本项目所投标项采购活动的其他所有供应商名称，本单位 </w:t>
      </w:r>
      <w:r>
        <w:rPr>
          <w:rFonts w:ascii="宋体" w:hAnsi="宋体" w:cs="宋体"/>
          <w:color w:val="auto"/>
          <w:kern w:val="0"/>
          <w:sz w:val="22"/>
          <w:szCs w:val="22"/>
          <w:highlight w:val="none"/>
        </w:rPr>
        <w:t>□与其他所有供应商之间均</w:t>
      </w:r>
      <w:r>
        <w:rPr>
          <w:rFonts w:ascii="宋体" w:hAnsi="宋体"/>
          <w:color w:val="auto"/>
          <w:kern w:val="0"/>
          <w:sz w:val="22"/>
          <w:szCs w:val="22"/>
          <w:highlight w:val="none"/>
        </w:rPr>
        <w:t xml:space="preserve">不存在利害关系 </w:t>
      </w:r>
      <w:r>
        <w:rPr>
          <w:rFonts w:ascii="宋体" w:hAnsi="宋体" w:cs="宋体"/>
          <w:color w:val="auto"/>
          <w:kern w:val="0"/>
          <w:sz w:val="22"/>
          <w:szCs w:val="22"/>
          <w:highlight w:val="none"/>
        </w:rPr>
        <w:t>□与</w:t>
      </w:r>
      <w:r>
        <w:rPr>
          <w:rFonts w:ascii="宋体" w:hAnsi="宋体" w:cs="宋体"/>
          <w:color w:val="auto"/>
          <w:kern w:val="0"/>
          <w:sz w:val="22"/>
          <w:szCs w:val="22"/>
          <w:highlight w:val="none"/>
          <w:u w:val="single"/>
        </w:rPr>
        <w:t xml:space="preserve">           （供应商名称）</w:t>
      </w:r>
      <w:r>
        <w:rPr>
          <w:rFonts w:ascii="宋体" w:hAnsi="宋体" w:cs="宋体"/>
          <w:color w:val="auto"/>
          <w:kern w:val="0"/>
          <w:sz w:val="22"/>
          <w:szCs w:val="22"/>
          <w:highlight w:val="none"/>
        </w:rPr>
        <w:t>之间</w:t>
      </w:r>
      <w:r>
        <w:rPr>
          <w:rFonts w:ascii="宋体" w:hAnsi="宋体"/>
          <w:color w:val="auto"/>
          <w:kern w:val="0"/>
          <w:sz w:val="22"/>
          <w:szCs w:val="22"/>
          <w:highlight w:val="none"/>
        </w:rPr>
        <w:t>存在下列利害关系</w:t>
      </w:r>
      <w:r>
        <w:rPr>
          <w:rFonts w:ascii="宋体" w:hAnsi="宋体"/>
          <w:color w:val="auto"/>
          <w:kern w:val="0"/>
          <w:sz w:val="22"/>
          <w:szCs w:val="22"/>
          <w:highlight w:val="none"/>
          <w:u w:val="single"/>
        </w:rPr>
        <w:t xml:space="preserve">          </w:t>
      </w:r>
      <w:r>
        <w:rPr>
          <w:rFonts w:ascii="宋体" w:hAnsi="宋体"/>
          <w:color w:val="auto"/>
          <w:kern w:val="0"/>
          <w:sz w:val="22"/>
          <w:szCs w:val="22"/>
          <w:highlight w:val="none"/>
        </w:rPr>
        <w:t>：</w:t>
      </w:r>
    </w:p>
    <w:p w14:paraId="60C28875">
      <w:pPr>
        <w:pStyle w:val="248"/>
        <w:widowControl w:val="0"/>
        <w:snapToGrid w:val="0"/>
        <w:spacing w:line="500" w:lineRule="exact"/>
        <w:jc w:val="both"/>
        <w:rPr>
          <w:rFonts w:hint="default" w:hAnsi="宋体"/>
          <w:color w:val="auto"/>
          <w:kern w:val="0"/>
          <w:sz w:val="22"/>
          <w:szCs w:val="22"/>
          <w:highlight w:val="none"/>
        </w:rPr>
      </w:pPr>
      <w:r>
        <w:rPr>
          <w:rFonts w:hAnsi="宋体"/>
          <w:color w:val="auto"/>
          <w:kern w:val="0"/>
          <w:sz w:val="22"/>
          <w:szCs w:val="22"/>
          <w:highlight w:val="none"/>
        </w:rPr>
        <w:t xml:space="preserve">    A.法定代表人或负责人或实际控制人是同一人</w:t>
      </w:r>
    </w:p>
    <w:p w14:paraId="77ABEF65">
      <w:pPr>
        <w:pStyle w:val="248"/>
        <w:widowControl w:val="0"/>
        <w:snapToGrid w:val="0"/>
        <w:spacing w:line="500" w:lineRule="exact"/>
        <w:jc w:val="both"/>
        <w:rPr>
          <w:rFonts w:hint="default" w:hAnsi="宋体"/>
          <w:color w:val="auto"/>
          <w:spacing w:val="6"/>
          <w:sz w:val="22"/>
          <w:szCs w:val="22"/>
          <w:highlight w:val="none"/>
        </w:rPr>
      </w:pPr>
      <w:r>
        <w:rPr>
          <w:rFonts w:hAnsi="宋体"/>
          <w:color w:val="auto"/>
          <w:kern w:val="0"/>
          <w:sz w:val="22"/>
          <w:szCs w:val="22"/>
          <w:highlight w:val="none"/>
        </w:rPr>
        <w:t xml:space="preserve">    B.法定代表人或负责人或实际控制人是夫妻关系</w:t>
      </w:r>
    </w:p>
    <w:p w14:paraId="1D5387E1">
      <w:pPr>
        <w:pStyle w:val="248"/>
        <w:widowControl w:val="0"/>
        <w:snapToGrid w:val="0"/>
        <w:spacing w:line="500" w:lineRule="exact"/>
        <w:jc w:val="both"/>
        <w:rPr>
          <w:rFonts w:hint="default" w:hAnsi="宋体"/>
          <w:color w:val="auto"/>
          <w:spacing w:val="6"/>
          <w:sz w:val="22"/>
          <w:szCs w:val="22"/>
          <w:highlight w:val="none"/>
        </w:rPr>
      </w:pPr>
      <w:r>
        <w:rPr>
          <w:rFonts w:hAnsi="宋体"/>
          <w:color w:val="auto"/>
          <w:kern w:val="0"/>
          <w:sz w:val="22"/>
          <w:szCs w:val="22"/>
          <w:highlight w:val="none"/>
        </w:rPr>
        <w:t xml:space="preserve">    C.法定代表人或负责人或实际控制人是直系血亲关系</w:t>
      </w:r>
    </w:p>
    <w:p w14:paraId="480D5670">
      <w:pPr>
        <w:pStyle w:val="248"/>
        <w:widowControl w:val="0"/>
        <w:snapToGrid w:val="0"/>
        <w:spacing w:line="500" w:lineRule="exact"/>
        <w:jc w:val="both"/>
        <w:rPr>
          <w:rFonts w:hint="default" w:hAnsi="宋体"/>
          <w:color w:val="auto"/>
          <w:spacing w:val="6"/>
          <w:sz w:val="22"/>
          <w:szCs w:val="22"/>
          <w:highlight w:val="none"/>
        </w:rPr>
      </w:pPr>
      <w:r>
        <w:rPr>
          <w:rFonts w:hAnsi="宋体"/>
          <w:color w:val="auto"/>
          <w:kern w:val="0"/>
          <w:sz w:val="22"/>
          <w:szCs w:val="22"/>
          <w:highlight w:val="none"/>
        </w:rPr>
        <w:t xml:space="preserve">    D.法定代表人或负责人或实际控制人存在三代以内旁系血亲关系</w:t>
      </w:r>
    </w:p>
    <w:p w14:paraId="79B4CAC0">
      <w:pPr>
        <w:pStyle w:val="248"/>
        <w:widowControl w:val="0"/>
        <w:snapToGrid w:val="0"/>
        <w:spacing w:line="500" w:lineRule="exact"/>
        <w:jc w:val="both"/>
        <w:rPr>
          <w:rFonts w:hint="default" w:hAnsi="宋体"/>
          <w:color w:val="auto"/>
          <w:kern w:val="0"/>
          <w:sz w:val="22"/>
          <w:szCs w:val="22"/>
          <w:highlight w:val="none"/>
        </w:rPr>
      </w:pPr>
      <w:r>
        <w:rPr>
          <w:rFonts w:hAnsi="宋体"/>
          <w:color w:val="auto"/>
          <w:kern w:val="0"/>
          <w:sz w:val="22"/>
          <w:szCs w:val="22"/>
          <w:highlight w:val="none"/>
        </w:rPr>
        <w:t xml:space="preserve">    E.法定代表人或负责人或实际控制人存在近姻亲关系</w:t>
      </w:r>
    </w:p>
    <w:p w14:paraId="54204BED">
      <w:pPr>
        <w:pStyle w:val="248"/>
        <w:widowControl w:val="0"/>
        <w:snapToGrid w:val="0"/>
        <w:spacing w:line="500" w:lineRule="exact"/>
        <w:jc w:val="both"/>
        <w:rPr>
          <w:rFonts w:hint="default" w:hAnsi="宋体"/>
          <w:color w:val="auto"/>
          <w:kern w:val="0"/>
          <w:sz w:val="22"/>
          <w:szCs w:val="22"/>
          <w:highlight w:val="none"/>
        </w:rPr>
      </w:pPr>
      <w:r>
        <w:rPr>
          <w:rFonts w:hAnsi="宋体"/>
          <w:color w:val="auto"/>
          <w:kern w:val="0"/>
          <w:sz w:val="22"/>
          <w:szCs w:val="22"/>
          <w:highlight w:val="none"/>
        </w:rPr>
        <w:t xml:space="preserve">    F.法定代表人或负责人或实际控制人存在股份控制或实际控制关系</w:t>
      </w:r>
    </w:p>
    <w:p w14:paraId="7F102E06">
      <w:pPr>
        <w:pStyle w:val="248"/>
        <w:widowControl w:val="0"/>
        <w:snapToGrid w:val="0"/>
        <w:spacing w:line="500" w:lineRule="exact"/>
        <w:jc w:val="both"/>
        <w:outlineLvl w:val="0"/>
        <w:rPr>
          <w:rFonts w:hint="default" w:hAnsi="宋体"/>
          <w:color w:val="auto"/>
          <w:kern w:val="0"/>
          <w:sz w:val="22"/>
          <w:szCs w:val="22"/>
          <w:highlight w:val="none"/>
        </w:rPr>
      </w:pPr>
      <w:r>
        <w:rPr>
          <w:rFonts w:hAnsi="宋体"/>
          <w:color w:val="auto"/>
          <w:kern w:val="0"/>
          <w:sz w:val="22"/>
          <w:szCs w:val="22"/>
          <w:highlight w:val="none"/>
        </w:rPr>
        <w:t xml:space="preserve">    G.存在共同直接或间接投资设立子公司、联营企业和合营企业情况</w:t>
      </w:r>
    </w:p>
    <w:p w14:paraId="1C5062A0">
      <w:pPr>
        <w:pStyle w:val="248"/>
        <w:widowControl w:val="0"/>
        <w:snapToGrid w:val="0"/>
        <w:spacing w:line="500" w:lineRule="exact"/>
        <w:jc w:val="both"/>
        <w:rPr>
          <w:rFonts w:hint="default" w:hAnsi="宋体"/>
          <w:color w:val="auto"/>
          <w:sz w:val="22"/>
          <w:szCs w:val="22"/>
          <w:highlight w:val="none"/>
        </w:rPr>
      </w:pPr>
      <w:r>
        <w:rPr>
          <w:rFonts w:hAnsi="宋体"/>
          <w:color w:val="auto"/>
          <w:kern w:val="0"/>
          <w:sz w:val="22"/>
          <w:szCs w:val="22"/>
          <w:highlight w:val="none"/>
        </w:rPr>
        <w:t xml:space="preserve">    H.存在分级代理或代销关系、同一生产制造商关系、</w:t>
      </w:r>
      <w:r>
        <w:rPr>
          <w:rFonts w:hAnsi="宋体"/>
          <w:color w:val="auto"/>
          <w:sz w:val="22"/>
          <w:szCs w:val="22"/>
          <w:highlight w:val="none"/>
        </w:rPr>
        <w:t>管理关系、重要业务（占主营业务收入50%以上）或重要财务往来关系（如融资）等其他实质性控制关系</w:t>
      </w:r>
    </w:p>
    <w:p w14:paraId="255B4451">
      <w:pPr>
        <w:pStyle w:val="248"/>
        <w:widowControl w:val="0"/>
        <w:snapToGrid w:val="0"/>
        <w:spacing w:line="500" w:lineRule="exact"/>
        <w:jc w:val="both"/>
        <w:rPr>
          <w:rFonts w:hint="default" w:hAnsi="宋体"/>
          <w:color w:val="auto"/>
          <w:spacing w:val="6"/>
          <w:sz w:val="22"/>
          <w:szCs w:val="22"/>
          <w:highlight w:val="none"/>
        </w:rPr>
      </w:pPr>
      <w:r>
        <w:rPr>
          <w:rFonts w:hAnsi="宋体"/>
          <w:color w:val="auto"/>
          <w:sz w:val="22"/>
          <w:szCs w:val="22"/>
          <w:highlight w:val="none"/>
        </w:rPr>
        <w:t xml:space="preserve">    I</w:t>
      </w:r>
      <w:r>
        <w:rPr>
          <w:rFonts w:hAnsi="宋体"/>
          <w:color w:val="auto"/>
          <w:kern w:val="0"/>
          <w:sz w:val="22"/>
          <w:szCs w:val="22"/>
          <w:highlight w:val="none"/>
        </w:rPr>
        <w:t>.</w:t>
      </w:r>
      <w:r>
        <w:rPr>
          <w:rFonts w:hAnsi="宋体"/>
          <w:color w:val="auto"/>
          <w:sz w:val="22"/>
          <w:szCs w:val="22"/>
          <w:highlight w:val="none"/>
        </w:rPr>
        <w:t>其他利害关系情况</w:t>
      </w:r>
      <w:r>
        <w:rPr>
          <w:rFonts w:hAnsi="宋体"/>
          <w:color w:val="auto"/>
          <w:sz w:val="22"/>
          <w:szCs w:val="22"/>
          <w:highlight w:val="none"/>
          <w:u w:val="single"/>
        </w:rPr>
        <w:t xml:space="preserve">                              </w:t>
      </w:r>
      <w:r>
        <w:rPr>
          <w:rFonts w:hAnsi="宋体"/>
          <w:color w:val="auto"/>
          <w:kern w:val="0"/>
          <w:sz w:val="22"/>
          <w:szCs w:val="22"/>
          <w:highlight w:val="none"/>
        </w:rPr>
        <w:t>。</w:t>
      </w:r>
    </w:p>
    <w:p w14:paraId="570BD777">
      <w:pPr>
        <w:pStyle w:val="249"/>
        <w:widowControl/>
        <w:numPr>
          <w:ilvl w:val="0"/>
          <w:numId w:val="12"/>
        </w:numPr>
        <w:snapToGrid w:val="0"/>
        <w:spacing w:line="500" w:lineRule="exact"/>
        <w:ind w:firstLine="415" w:firstLineChars="189"/>
        <w:rPr>
          <w:rFonts w:hint="default" w:ascii="宋体" w:hAnsi="宋体"/>
          <w:color w:val="auto"/>
          <w:kern w:val="0"/>
          <w:sz w:val="22"/>
          <w:szCs w:val="22"/>
          <w:highlight w:val="none"/>
        </w:rPr>
      </w:pPr>
      <w:r>
        <w:rPr>
          <w:rFonts w:ascii="宋体" w:hAnsi="宋体"/>
          <w:color w:val="auto"/>
          <w:sz w:val="22"/>
          <w:szCs w:val="22"/>
          <w:highlight w:val="none"/>
        </w:rPr>
        <w:t>现已清楚知道并</w:t>
      </w:r>
      <w:r>
        <w:rPr>
          <w:rFonts w:ascii="宋体" w:hAnsi="宋体"/>
          <w:color w:val="auto"/>
          <w:kern w:val="0"/>
          <w:sz w:val="22"/>
          <w:szCs w:val="22"/>
          <w:highlight w:val="none"/>
        </w:rPr>
        <w:t>严格遵守政府采购法律法规和现场纪律。</w:t>
      </w:r>
    </w:p>
    <w:p w14:paraId="2FBCEF23">
      <w:pPr>
        <w:pStyle w:val="249"/>
        <w:widowControl/>
        <w:numPr>
          <w:ilvl w:val="0"/>
          <w:numId w:val="12"/>
        </w:numPr>
        <w:snapToGrid w:val="0"/>
        <w:spacing w:line="500" w:lineRule="exact"/>
        <w:ind w:firstLine="415" w:firstLineChars="189"/>
        <w:rPr>
          <w:rFonts w:hint="default" w:ascii="宋体" w:hAnsi="宋体"/>
          <w:color w:val="auto"/>
          <w:kern w:val="0"/>
          <w:sz w:val="22"/>
          <w:szCs w:val="22"/>
          <w:highlight w:val="none"/>
        </w:rPr>
      </w:pPr>
      <w:r>
        <w:rPr>
          <w:rFonts w:ascii="宋体" w:hAnsi="宋体"/>
          <w:color w:val="auto"/>
          <w:kern w:val="0"/>
          <w:sz w:val="22"/>
          <w:szCs w:val="22"/>
          <w:highlight w:val="none"/>
        </w:rPr>
        <w:t>我发现</w:t>
      </w:r>
      <w:r>
        <w:rPr>
          <w:rFonts w:ascii="宋体" w:hAnsi="宋体"/>
          <w:color w:val="auto"/>
          <w:kern w:val="0"/>
          <w:sz w:val="22"/>
          <w:szCs w:val="22"/>
          <w:highlight w:val="none"/>
          <w:u w:val="single"/>
        </w:rPr>
        <w:t xml:space="preserve">                    </w:t>
      </w:r>
      <w:r>
        <w:rPr>
          <w:rFonts w:ascii="宋体" w:hAnsi="宋体"/>
          <w:color w:val="auto"/>
          <w:kern w:val="0"/>
          <w:sz w:val="22"/>
          <w:szCs w:val="22"/>
          <w:highlight w:val="none"/>
        </w:rPr>
        <w:t>供应商之间存在或可能存在上述第二条第</w:t>
      </w:r>
      <w:r>
        <w:rPr>
          <w:rFonts w:ascii="宋体" w:hAnsi="宋体"/>
          <w:color w:val="auto"/>
          <w:kern w:val="0"/>
          <w:sz w:val="22"/>
          <w:szCs w:val="22"/>
          <w:highlight w:val="none"/>
          <w:u w:val="single"/>
        </w:rPr>
        <w:t xml:space="preserve">        </w:t>
      </w:r>
      <w:r>
        <w:rPr>
          <w:rFonts w:ascii="宋体" w:hAnsi="宋体"/>
          <w:color w:val="auto"/>
          <w:kern w:val="0"/>
          <w:sz w:val="22"/>
          <w:szCs w:val="22"/>
          <w:highlight w:val="none"/>
        </w:rPr>
        <w:t>项利害关系。</w:t>
      </w:r>
    </w:p>
    <w:p w14:paraId="75E0D526">
      <w:pPr>
        <w:pStyle w:val="248"/>
        <w:widowControl w:val="0"/>
        <w:snapToGrid w:val="0"/>
        <w:spacing w:line="500" w:lineRule="exact"/>
        <w:ind w:firstLine="440" w:firstLineChars="200"/>
        <w:jc w:val="center"/>
        <w:rPr>
          <w:rFonts w:hint="default" w:hAnsi="宋体"/>
          <w:color w:val="auto"/>
          <w:sz w:val="22"/>
          <w:szCs w:val="22"/>
          <w:highlight w:val="none"/>
        </w:rPr>
      </w:pPr>
      <w:r>
        <w:rPr>
          <w:rFonts w:hAnsi="宋体"/>
          <w:color w:val="auto"/>
          <w:sz w:val="22"/>
          <w:szCs w:val="22"/>
          <w:highlight w:val="none"/>
        </w:rPr>
        <w:t xml:space="preserve">                                          （供应商代表签名）：</w:t>
      </w:r>
    </w:p>
    <w:p w14:paraId="3B914C64">
      <w:pPr>
        <w:pStyle w:val="30"/>
        <w:widowControl w:val="0"/>
        <w:snapToGrid w:val="0"/>
        <w:spacing w:line="360" w:lineRule="auto"/>
        <w:rPr>
          <w:rFonts w:hAnsi="宋体"/>
          <w:color w:val="auto"/>
          <w:sz w:val="22"/>
          <w:szCs w:val="22"/>
          <w:highlight w:val="none"/>
        </w:rPr>
      </w:pPr>
      <w:r>
        <w:rPr>
          <w:rFonts w:hint="eastAsia" w:hAnsi="宋体"/>
          <w:color w:val="auto"/>
          <w:sz w:val="22"/>
          <w:szCs w:val="22"/>
          <w:highlight w:val="none"/>
        </w:rPr>
        <w:t xml:space="preserve">                                                        </w:t>
      </w:r>
      <w:r>
        <w:rPr>
          <w:rFonts w:hint="eastAsia" w:ascii="宋体" w:hAnsi="宋体" w:eastAsia="宋体"/>
          <w:color w:val="auto"/>
          <w:kern w:val="2"/>
          <w:sz w:val="22"/>
          <w:szCs w:val="22"/>
          <w:highlight w:val="none"/>
        </w:rPr>
        <w:t xml:space="preserve"> 2026年</w:t>
      </w:r>
      <w:r>
        <w:rPr>
          <w:rFonts w:hint="eastAsia" w:hAnsi="宋体"/>
          <w:color w:val="auto"/>
          <w:sz w:val="22"/>
          <w:szCs w:val="22"/>
          <w:highlight w:val="none"/>
        </w:rPr>
        <w:t xml:space="preserve">  月  日</w:t>
      </w:r>
    </w:p>
    <w:p w14:paraId="625F3152">
      <w:pPr>
        <w:pStyle w:val="30"/>
        <w:widowControl w:val="0"/>
        <w:snapToGrid w:val="0"/>
        <w:spacing w:line="360" w:lineRule="auto"/>
        <w:rPr>
          <w:rFonts w:hAnsi="宋体" w:eastAsia="新宋体"/>
          <w:b/>
          <w:bCs/>
          <w:color w:val="auto"/>
          <w:sz w:val="22"/>
          <w:szCs w:val="22"/>
          <w:highlight w:val="none"/>
        </w:rPr>
      </w:pPr>
    </w:p>
    <w:p w14:paraId="62AD0711">
      <w:pPr>
        <w:pStyle w:val="248"/>
        <w:widowControl w:val="0"/>
        <w:adjustRightInd w:val="0"/>
        <w:snapToGrid w:val="0"/>
        <w:spacing w:line="360" w:lineRule="auto"/>
        <w:ind w:firstLine="442" w:firstLineChars="200"/>
        <w:jc w:val="both"/>
        <w:rPr>
          <w:rFonts w:hint="default" w:ascii="新宋体" w:hAnsi="新宋体" w:eastAsia="新宋体" w:cs="新宋体"/>
          <w:b/>
          <w:bCs/>
          <w:color w:val="auto"/>
          <w:sz w:val="22"/>
          <w:szCs w:val="22"/>
          <w:highlight w:val="none"/>
        </w:rPr>
      </w:pPr>
      <w:r>
        <w:rPr>
          <w:rFonts w:hAnsi="宋体" w:eastAsia="新宋体"/>
          <w:b/>
          <w:bCs/>
          <w:color w:val="auto"/>
          <w:sz w:val="22"/>
          <w:szCs w:val="22"/>
          <w:highlight w:val="none"/>
        </w:rPr>
        <w:t>注：</w:t>
      </w:r>
      <w:r>
        <w:rPr>
          <w:rFonts w:hAnsi="宋体" w:eastAsia="新宋体"/>
          <w:b/>
          <w:bCs/>
          <w:color w:val="auto"/>
          <w:sz w:val="22"/>
          <w:szCs w:val="22"/>
          <w:highlight w:val="none"/>
          <w:u w:val="single"/>
        </w:rPr>
        <w:t>项目开标后，</w:t>
      </w:r>
      <w:r>
        <w:rPr>
          <w:rFonts w:ascii="新宋体" w:hAnsi="新宋体" w:eastAsia="新宋体" w:cs="新宋体"/>
          <w:b/>
          <w:bCs/>
          <w:color w:val="auto"/>
          <w:sz w:val="22"/>
          <w:szCs w:val="22"/>
          <w:highlight w:val="none"/>
          <w:u w:val="single"/>
        </w:rPr>
        <w:t>按规定填写完成扫描后发送至采购代理机构邮箱：</w:t>
      </w:r>
      <w:r>
        <w:rPr>
          <w:color w:val="auto"/>
          <w:highlight w:val="none"/>
        </w:rPr>
        <w:fldChar w:fldCharType="begin"/>
      </w:r>
      <w:r>
        <w:rPr>
          <w:color w:val="auto"/>
          <w:highlight w:val="none"/>
        </w:rPr>
        <w:instrText xml:space="preserve"> HYPERLINK "mailto:53514766@qq.com。" </w:instrText>
      </w:r>
      <w:r>
        <w:rPr>
          <w:color w:val="auto"/>
          <w:highlight w:val="none"/>
        </w:rPr>
        <w:fldChar w:fldCharType="separate"/>
      </w:r>
      <w:r>
        <w:rPr>
          <w:rFonts w:ascii="新宋体" w:hAnsi="新宋体" w:eastAsia="新宋体" w:cs="新宋体"/>
          <w:b/>
          <w:bCs/>
          <w:color w:val="auto"/>
          <w:sz w:val="22"/>
          <w:szCs w:val="22"/>
          <w:highlight w:val="none"/>
          <w:u w:val="single"/>
        </w:rPr>
        <w:t>53514766@qq.com。</w:t>
      </w:r>
      <w:r>
        <w:rPr>
          <w:rFonts w:ascii="新宋体" w:hAnsi="新宋体" w:eastAsia="新宋体" w:cs="新宋体"/>
          <w:b/>
          <w:bCs/>
          <w:color w:val="auto"/>
          <w:sz w:val="22"/>
          <w:szCs w:val="22"/>
          <w:highlight w:val="none"/>
          <w:u w:val="single"/>
        </w:rPr>
        <w:fldChar w:fldCharType="end"/>
      </w:r>
    </w:p>
    <w:sectPr>
      <w:footerReference r:id="rId9" w:type="default"/>
      <w:pgSz w:w="11906" w:h="16838"/>
      <w:pgMar w:top="1134" w:right="1134" w:bottom="1134" w:left="1134"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锦绣宋体">
    <w:altName w:val="宋体"/>
    <w:panose1 w:val="00000000000000000000"/>
    <w:charset w:val="86"/>
    <w:family w:val="auto"/>
    <w:pitch w:val="default"/>
    <w:sig w:usb0="00000000" w:usb1="00000000" w:usb2="00000012" w:usb3="00000000" w:csb0="00040001" w:csb1="00000000"/>
  </w:font>
  <w:font w:name="Cambria">
    <w:panose1 w:val="02040503050406030204"/>
    <w:charset w:val="00"/>
    <w:family w:val="roman"/>
    <w:pitch w:val="default"/>
    <w:sig w:usb0="E00006FF" w:usb1="420024FF" w:usb2="02000000" w:usb3="00000000" w:csb0="2000019F" w:csb1="00000000"/>
  </w:font>
  <w:font w:name="汉仪雅酷黑简">
    <w:altName w:val="黑体"/>
    <w:panose1 w:val="00000000000000000000"/>
    <w:charset w:val="00"/>
    <w:family w:val="auto"/>
    <w:pitch w:val="default"/>
    <w:sig w:usb0="00000000" w:usb1="00000000" w:usb2="00000016" w:usb3="00000000" w:csb0="0004009F" w:csb1="DFD70000"/>
  </w:font>
  <w:font w:name="华文隶书">
    <w:panose1 w:val="02010800040101010101"/>
    <w:charset w:val="86"/>
    <w:family w:val="auto"/>
    <w:pitch w:val="default"/>
    <w:sig w:usb0="00000001" w:usb1="080F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方正仿宋_GB2312">
    <w:altName w:val="仿宋"/>
    <w:panose1 w:val="00000000000000000000"/>
    <w:charset w:val="00"/>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PMingLiU-ExtB">
    <w:panose1 w:val="02020500000000000000"/>
    <w:charset w:val="88"/>
    <w:family w:val="roman"/>
    <w:pitch w:val="default"/>
    <w:sig w:usb0="8000002F" w:usb1="02000008" w:usb2="00000000" w:usb3="00000000" w:csb0="00100001" w:csb1="00000000"/>
  </w:font>
  <w:font w:name="Arial Black">
    <w:panose1 w:val="020B0A04020102020204"/>
    <w:charset w:val="00"/>
    <w:family w:val="swiss"/>
    <w:pitch w:val="default"/>
    <w:sig w:usb0="A00002AF" w:usb1="400078FB" w:usb2="00000000" w:usb3="00000000" w:csb0="6000009F" w:csb1="DFD70000"/>
  </w:font>
  <w:font w:name="新宋体">
    <w:panose1 w:val="02010609030101010101"/>
    <w:charset w:val="86"/>
    <w:family w:val="modern"/>
    <w:pitch w:val="default"/>
    <w:sig w:usb0="00000203" w:usb1="288F0000" w:usb2="00000006" w:usb3="00000000" w:csb0="00040001" w:csb1="00000000"/>
  </w:font>
  <w:font w:name="Myanmar Text">
    <w:panose1 w:val="020B0502040204020203"/>
    <w:charset w:val="00"/>
    <w:family w:val="swiss"/>
    <w:pitch w:val="default"/>
    <w:sig w:usb0="80000003" w:usb1="00000000" w:usb2="00000400" w:usb3="00000000" w:csb0="00000001" w:csb1="00000000"/>
  </w:font>
  <w:font w:name="方正楷体_GB2312">
    <w:altName w:val="宋体"/>
    <w:panose1 w:val="00000000000000000000"/>
    <w:charset w:val="00"/>
    <w:family w:val="auto"/>
    <w:pitch w:val="default"/>
    <w:sig w:usb0="00000000" w:usb1="00000000" w:usb2="00000012" w:usb3="00000000" w:csb0="00040001" w:csb1="00000000"/>
  </w:font>
  <w:font w:name="Simplex">
    <w:altName w:val="Segoe Print"/>
    <w:panose1 w:val="00000000000000000000"/>
    <w:charset w:val="00"/>
    <w:family w:val="auto"/>
    <w:pitch w:val="default"/>
    <w:sig w:usb0="00000000" w:usb1="00000000" w:usb2="00000000" w:usb3="00000000" w:csb0="000001F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swiss"/>
    <w:pitch w:val="default"/>
    <w:sig w:usb0="9000002F" w:usb1="29D77CFB" w:usb2="00000012" w:usb3="00000000" w:csb0="00080001" w:csb1="00000000"/>
  </w:font>
  <w:font w:name="仿宋_GB2312">
    <w:altName w:val="仿宋"/>
    <w:panose1 w:val="00000000000000000000"/>
    <w:charset w:val="86"/>
    <w:family w:val="modern"/>
    <w:pitch w:val="default"/>
    <w:sig w:usb0="00000000" w:usb1="00000000" w:usb2="00000010" w:usb3="00000000" w:csb0="00040000" w:csb1="00000000"/>
  </w:font>
  <w:font w:name="PingFang SC Regular">
    <w:altName w:val="Segoe Print"/>
    <w:panose1 w:val="00000000000000000000"/>
    <w:charset w:val="00"/>
    <w:family w:val="auto"/>
    <w:pitch w:val="default"/>
    <w:sig w:usb0="00000000" w:usb1="00000000" w:usb2="00000000" w:usb3="00000000" w:csb0="00000000" w:csb1="00000000"/>
  </w:font>
  <w:font w:name="Helvetica Neue">
    <w:altName w:val="Times New Roman"/>
    <w:panose1 w:val="00000000000000000000"/>
    <w:charset w:val="00"/>
    <w:family w:val="auto"/>
    <w:pitch w:val="default"/>
    <w:sig w:usb0="00000000" w:usb1="00000000" w:usb2="00000010" w:usb3="00000000" w:csb0="00000001" w:csb1="00000000"/>
  </w:font>
  <w:font w:name="微软雅黑">
    <w:panose1 w:val="020B0503020204020204"/>
    <w:charset w:val="86"/>
    <w:family w:val="swiss"/>
    <w:pitch w:val="default"/>
    <w:sig w:usb0="80000287" w:usb1="2ACF3C50" w:usb2="00000016" w:usb3="00000000" w:csb0="0004001F" w:csb1="00000000"/>
  </w:font>
  <w:font w:name="Noto Sans CJK SC">
    <w:altName w:val="宋体"/>
    <w:panose1 w:val="00000000000000000000"/>
    <w:charset w:val="86"/>
    <w:family w:val="auto"/>
    <w:pitch w:val="default"/>
    <w:sig w:usb0="00000000" w:usb1="00000000" w:usb2="00000016" w:usb3="00000000" w:csb0="602E0107" w:csb1="0000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C1217">
    <w:pPr>
      <w:pStyle w:val="37"/>
      <w:pBdr>
        <w:top w:val="single" w:color="auto" w:sz="4" w:space="0"/>
      </w:pBdr>
      <w:jc w:val="right"/>
      <w:rPr>
        <w:rFonts w:eastAsia="宋体"/>
      </w:rPr>
    </w:pPr>
    <w:r>
      <w:rPr>
        <w:rFonts w:hint="eastAsia" w:eastAsia="宋体"/>
      </w:rPr>
      <w:t>温州品立项目管理有限公司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5C514">
    <w:pPr>
      <w:pStyle w:val="3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9ACFA">
    <w:pPr>
      <w:pStyle w:val="37"/>
      <w:pBdr>
        <w:top w:val="single" w:color="auto" w:sz="4" w:space="0"/>
      </w:pBdr>
      <w:jc w:val="right"/>
      <w:rPr>
        <w:rFonts w:eastAsia="宋体"/>
      </w:rPr>
    </w:pPr>
    <w:r>
      <w:rPr>
        <w:rFonts w:hint="eastAsia" w:eastAsia="宋体"/>
      </w:rPr>
      <w:t>温州品立项目管理有限公司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9A9A3">
    <w:pPr>
      <w:pStyle w:val="37"/>
      <w:pBdr>
        <w:top w:val="single" w:color="auto" w:sz="4" w:space="0"/>
      </w:pBdr>
      <w:jc w:val="right"/>
      <w:rPr>
        <w:rFonts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362E0A0">
                          <w:pPr>
                            <w:pStyle w:val="37"/>
                            <w:rPr>
                              <w:rFonts w:eastAsia="宋体"/>
                            </w:rPr>
                          </w:pPr>
                          <w:r>
                            <w:rPr>
                              <w:rFonts w:hint="eastAsia"/>
                            </w:rPr>
                            <w:fldChar w:fldCharType="begin"/>
                          </w:r>
                          <w:r>
                            <w:rPr>
                              <w:rFonts w:hint="eastAsia"/>
                            </w:rPr>
                            <w:instrText xml:space="preserve"> PAGE  \* MERGEFORMAT </w:instrText>
                          </w:r>
                          <w:r>
                            <w:rPr>
                              <w:rFonts w:hint="eastAsia"/>
                            </w:rPr>
                            <w:fldChar w:fldCharType="separate"/>
                          </w:r>
                          <w:r>
                            <w:t>72</w:t>
                          </w:r>
                          <w:r>
                            <w:rPr>
                              <w:rFonts w:hint="eastAsia"/>
                            </w:rPr>
                            <w:fldChar w:fldCharType="end"/>
                          </w:r>
                        </w:p>
                      </w:txbxContent>
                    </wps:txbx>
                    <wps:bodyPr wrap="none" lIns="0" tIns="0" rIns="0" bIns="0" upright="1">
                      <a:spAutoFit/>
                    </wps:bodyPr>
                  </wps:wsp>
                </a:graphicData>
              </a:graphic>
            </wp:anchor>
          </w:drawing>
        </mc:Choice>
        <mc:Fallback>
          <w:pict>
            <v:rect id="文本框 1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CnRNE8xQEAAJADAAAOAAAAAAAAAAEAIAAAAB8BAABkcnMvZTJvRG9jLnht&#10;bFBLBQYAAAAABgAGAFkBAABWBQAAAAA=&#10;">
              <v:fill on="f" focussize="0,0"/>
              <v:stroke on="f"/>
              <v:imagedata o:title=""/>
              <o:lock v:ext="edit" aspectratio="f"/>
              <v:textbox inset="0mm,0mm,0mm,0mm" style="mso-fit-shape-to-text:t;">
                <w:txbxContent>
                  <w:p w14:paraId="6362E0A0">
                    <w:pPr>
                      <w:pStyle w:val="37"/>
                      <w:rPr>
                        <w:rFonts w:eastAsia="宋体"/>
                      </w:rPr>
                    </w:pPr>
                    <w:r>
                      <w:rPr>
                        <w:rFonts w:hint="eastAsia"/>
                      </w:rPr>
                      <w:fldChar w:fldCharType="begin"/>
                    </w:r>
                    <w:r>
                      <w:rPr>
                        <w:rFonts w:hint="eastAsia"/>
                      </w:rPr>
                      <w:instrText xml:space="preserve"> PAGE  \* MERGEFORMAT </w:instrText>
                    </w:r>
                    <w:r>
                      <w:rPr>
                        <w:rFonts w:hint="eastAsia"/>
                      </w:rPr>
                      <w:fldChar w:fldCharType="separate"/>
                    </w:r>
                    <w:r>
                      <w:t>72</w:t>
                    </w:r>
                    <w:r>
                      <w:rPr>
                        <w:rFonts w:hint="eastAsia"/>
                      </w:rPr>
                      <w:fldChar w:fldCharType="end"/>
                    </w:r>
                  </w:p>
                </w:txbxContent>
              </v:textbox>
            </v:rect>
          </w:pict>
        </mc:Fallback>
      </mc:AlternateContent>
    </w:r>
    <w:r>
      <w:rPr>
        <w:rFonts w:hint="eastAsia" w:eastAsia="宋体"/>
      </w:rPr>
      <w:t>温州品立项目管理有限公司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02CE3">
    <w:pPr>
      <w:pStyle w:val="39"/>
      <w:jc w:val="both"/>
      <w:rPr>
        <w:rFonts w:eastAsia="宋体"/>
      </w:rPr>
    </w:pPr>
    <w:r>
      <w:rPr>
        <w:rFonts w:hint="eastAsia" w:eastAsia="宋体"/>
        <w:lang w:eastAsia="zh-CN"/>
      </w:rPr>
      <w:t>温州市人民医院</w:t>
    </w:r>
    <w:r>
      <w:rPr>
        <w:rFonts w:hint="eastAsia" w:eastAsia="宋体"/>
        <w:lang w:val="en-US" w:eastAsia="zh-CN"/>
      </w:rPr>
      <w:t>政府</w:t>
    </w:r>
    <w:r>
      <w:rPr>
        <w:rFonts w:hint="eastAsia" w:eastAsia="宋体"/>
      </w:rPr>
      <w:t>采购项目招标文件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DD448">
    <w:pPr>
      <w:pStyle w:val="3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7CA8F">
    <w:pPr>
      <w:pStyle w:val="3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decimalEnclosedCircleChinese"/>
      <w:suff w:val="nothing"/>
      <w:lvlText w:val="%1　"/>
      <w:lvlJc w:val="left"/>
      <w:pPr>
        <w:ind w:left="0" w:firstLine="400"/>
      </w:pPr>
      <w:rPr>
        <w:rFonts w:hint="eastAsia"/>
      </w:rPr>
    </w:lvl>
  </w:abstractNum>
  <w:abstractNum w:abstractNumId="1">
    <w:nsid w:val="00000005"/>
    <w:multiLevelType w:val="singleLevel"/>
    <w:tmpl w:val="00000005"/>
    <w:lvl w:ilvl="0" w:tentative="0">
      <w:start w:val="1"/>
      <w:numFmt w:val="decimalEnclosedCircleChinese"/>
      <w:suff w:val="nothing"/>
      <w:lvlText w:val="%1　"/>
      <w:lvlJc w:val="left"/>
      <w:pPr>
        <w:ind w:left="0" w:firstLine="400"/>
      </w:pPr>
      <w:rPr>
        <w:rFonts w:hint="eastAsia"/>
      </w:rPr>
    </w:lvl>
  </w:abstractNum>
  <w:abstractNum w:abstractNumId="2">
    <w:nsid w:val="00000009"/>
    <w:multiLevelType w:val="multilevel"/>
    <w:tmpl w:val="00000009"/>
    <w:lvl w:ilvl="0" w:tentative="0">
      <w:start w:val="1"/>
      <w:numFmt w:val="decimalEnclosedCircleChinese"/>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decimalEnclosedCircleChinese"/>
      <w:lvlText w:val="%3　"/>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E"/>
    <w:multiLevelType w:val="multilevel"/>
    <w:tmpl w:val="0000000E"/>
    <w:lvl w:ilvl="0" w:tentative="0">
      <w:start w:val="1"/>
      <w:numFmt w:val="decimal"/>
      <w:lvlText w:val="%1."/>
      <w:lvlJc w:val="left"/>
      <w:pPr>
        <w:ind w:left="420" w:hanging="420"/>
      </w:pPr>
    </w:lvl>
    <w:lvl w:ilvl="1" w:tentative="0">
      <w:start w:val="1"/>
      <w:numFmt w:val="decimal"/>
      <w:pStyle w:val="415"/>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0000013"/>
    <w:multiLevelType w:val="multilevel"/>
    <w:tmpl w:val="00000013"/>
    <w:lvl w:ilvl="0" w:tentative="0">
      <w:start w:val="1"/>
      <w:numFmt w:val="decimal"/>
      <w:lvlText w:val="%1."/>
      <w:lvlJc w:val="left"/>
      <w:pPr>
        <w:ind w:left="805" w:hanging="420"/>
      </w:pPr>
    </w:lvl>
    <w:lvl w:ilvl="1" w:tentative="0">
      <w:start w:val="1"/>
      <w:numFmt w:val="lowerLetter"/>
      <w:lvlText w:val="%2)"/>
      <w:lvlJc w:val="left"/>
      <w:pPr>
        <w:ind w:left="1225" w:hanging="420"/>
      </w:pPr>
    </w:lvl>
    <w:lvl w:ilvl="2" w:tentative="0">
      <w:start w:val="1"/>
      <w:numFmt w:val="lowerRoman"/>
      <w:lvlText w:val="%3."/>
      <w:lvlJc w:val="right"/>
      <w:pPr>
        <w:ind w:left="1645" w:hanging="420"/>
      </w:pPr>
    </w:lvl>
    <w:lvl w:ilvl="3" w:tentative="0">
      <w:start w:val="1"/>
      <w:numFmt w:val="decimal"/>
      <w:lvlText w:val="%4."/>
      <w:lvlJc w:val="left"/>
      <w:pPr>
        <w:ind w:left="2065" w:hanging="420"/>
      </w:pPr>
    </w:lvl>
    <w:lvl w:ilvl="4" w:tentative="0">
      <w:start w:val="1"/>
      <w:numFmt w:val="lowerLetter"/>
      <w:lvlText w:val="%5)"/>
      <w:lvlJc w:val="left"/>
      <w:pPr>
        <w:ind w:left="2485" w:hanging="420"/>
      </w:pPr>
    </w:lvl>
    <w:lvl w:ilvl="5" w:tentative="0">
      <w:start w:val="1"/>
      <w:numFmt w:val="lowerRoman"/>
      <w:lvlText w:val="%6."/>
      <w:lvlJc w:val="right"/>
      <w:pPr>
        <w:ind w:left="2905" w:hanging="420"/>
      </w:pPr>
    </w:lvl>
    <w:lvl w:ilvl="6" w:tentative="0">
      <w:start w:val="1"/>
      <w:numFmt w:val="decimal"/>
      <w:lvlText w:val="%7."/>
      <w:lvlJc w:val="left"/>
      <w:pPr>
        <w:ind w:left="3325" w:hanging="420"/>
      </w:pPr>
    </w:lvl>
    <w:lvl w:ilvl="7" w:tentative="0">
      <w:start w:val="1"/>
      <w:numFmt w:val="lowerLetter"/>
      <w:lvlText w:val="%8)"/>
      <w:lvlJc w:val="left"/>
      <w:pPr>
        <w:ind w:left="3745" w:hanging="420"/>
      </w:pPr>
    </w:lvl>
    <w:lvl w:ilvl="8" w:tentative="0">
      <w:start w:val="1"/>
      <w:numFmt w:val="lowerRoman"/>
      <w:lvlText w:val="%9."/>
      <w:lvlJc w:val="right"/>
      <w:pPr>
        <w:ind w:left="4165" w:hanging="420"/>
      </w:pPr>
    </w:lvl>
  </w:abstractNum>
  <w:abstractNum w:abstractNumId="5">
    <w:nsid w:val="00000015"/>
    <w:multiLevelType w:val="multilevel"/>
    <w:tmpl w:val="00000015"/>
    <w:lvl w:ilvl="0" w:tentative="0">
      <w:start w:val="1"/>
      <w:numFmt w:val="decimal"/>
      <w:lvlText w:val="（%1）"/>
      <w:lvlJc w:val="left"/>
      <w:pPr>
        <w:tabs>
          <w:tab w:val="left" w:pos="420"/>
        </w:tabs>
        <w:ind w:left="420" w:hanging="420"/>
      </w:pPr>
      <w:rPr>
        <w:rFonts w:hint="eastAsia" w:ascii="方正楷体_GB2312" w:eastAsia="方正楷体_GB2312"/>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b w:val="0"/>
        <w:i w:val="0"/>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7"/>
    <w:multiLevelType w:val="multilevel"/>
    <w:tmpl w:val="0000001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A821D31"/>
    <w:multiLevelType w:val="singleLevel"/>
    <w:tmpl w:val="0A821D31"/>
    <w:lvl w:ilvl="0" w:tentative="0">
      <w:start w:val="1"/>
      <w:numFmt w:val="decimal"/>
      <w:suff w:val="nothing"/>
      <w:lvlText w:val="%1．"/>
      <w:lvlJc w:val="left"/>
      <w:pPr>
        <w:ind w:left="210" w:firstLine="400"/>
      </w:pPr>
      <w:rPr>
        <w:rFonts w:hint="default"/>
      </w:rPr>
    </w:lvl>
  </w:abstractNum>
  <w:abstractNum w:abstractNumId="8">
    <w:nsid w:val="4C59000B"/>
    <w:multiLevelType w:val="singleLevel"/>
    <w:tmpl w:val="4C59000B"/>
    <w:lvl w:ilvl="0" w:tentative="0">
      <w:start w:val="1"/>
      <w:numFmt w:val="decimal"/>
      <w:suff w:val="nothing"/>
      <w:lvlText w:val="%1、"/>
      <w:lvlJc w:val="left"/>
    </w:lvl>
  </w:abstractNum>
  <w:abstractNum w:abstractNumId="9">
    <w:nsid w:val="54F403B5"/>
    <w:multiLevelType w:val="singleLevel"/>
    <w:tmpl w:val="54F403B5"/>
    <w:lvl w:ilvl="0" w:tentative="0">
      <w:start w:val="1"/>
      <w:numFmt w:val="chineseCounting"/>
      <w:suff w:val="nothing"/>
      <w:lvlText w:val="%1、"/>
      <w:lvlJc w:val="left"/>
    </w:lvl>
  </w:abstractNum>
  <w:abstractNum w:abstractNumId="10">
    <w:nsid w:val="557FD3DA"/>
    <w:multiLevelType w:val="singleLevel"/>
    <w:tmpl w:val="557FD3DA"/>
    <w:lvl w:ilvl="0" w:tentative="0">
      <w:start w:val="3"/>
      <w:numFmt w:val="chineseCounting"/>
      <w:suff w:val="nothing"/>
      <w:lvlText w:val="%1、"/>
      <w:lvlJc w:val="left"/>
    </w:lvl>
  </w:abstractNum>
  <w:abstractNum w:abstractNumId="11">
    <w:nsid w:val="65233292"/>
    <w:multiLevelType w:val="singleLevel"/>
    <w:tmpl w:val="65233292"/>
    <w:lvl w:ilvl="0" w:tentative="0">
      <w:start w:val="2"/>
      <w:numFmt w:val="chineseCounting"/>
      <w:suff w:val="nothing"/>
      <w:lvlText w:val="（%1）"/>
      <w:lvlJc w:val="left"/>
      <w:rPr>
        <w:rFonts w:hint="eastAsia"/>
      </w:rPr>
    </w:lvl>
  </w:abstractNum>
  <w:num w:numId="1">
    <w:abstractNumId w:val="3"/>
  </w:num>
  <w:num w:numId="2">
    <w:abstractNumId w:val="0"/>
  </w:num>
  <w:num w:numId="3">
    <w:abstractNumId w:val="1"/>
  </w:num>
  <w:num w:numId="4">
    <w:abstractNumId w:val="5"/>
  </w:num>
  <w:num w:numId="5">
    <w:abstractNumId w:val="2"/>
  </w:num>
  <w:num w:numId="6">
    <w:abstractNumId w:val="7"/>
  </w:num>
  <w:num w:numId="7">
    <w:abstractNumId w:val="6"/>
  </w:num>
  <w:num w:numId="8">
    <w:abstractNumId w:val="8"/>
  </w:num>
  <w:num w:numId="9">
    <w:abstractNumId w:val="4"/>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wMGYwN2M2NGQ4MDA5NGQyNDQ4Yjk5ZGVlZTllZDAifQ=="/>
  </w:docVars>
  <w:rsids>
    <w:rsidRoot w:val="00172A27"/>
    <w:rsid w:val="000019C0"/>
    <w:rsid w:val="00092F21"/>
    <w:rsid w:val="000B0E14"/>
    <w:rsid w:val="00131863"/>
    <w:rsid w:val="00166EDB"/>
    <w:rsid w:val="00172A27"/>
    <w:rsid w:val="001E6152"/>
    <w:rsid w:val="001F3565"/>
    <w:rsid w:val="00240D6F"/>
    <w:rsid w:val="002642BB"/>
    <w:rsid w:val="00270BEC"/>
    <w:rsid w:val="002758A3"/>
    <w:rsid w:val="002A7E48"/>
    <w:rsid w:val="002B7F44"/>
    <w:rsid w:val="00332313"/>
    <w:rsid w:val="0038319F"/>
    <w:rsid w:val="00384578"/>
    <w:rsid w:val="003E4B94"/>
    <w:rsid w:val="003F0377"/>
    <w:rsid w:val="00482B8B"/>
    <w:rsid w:val="00482D2A"/>
    <w:rsid w:val="00487CE1"/>
    <w:rsid w:val="004A5221"/>
    <w:rsid w:val="005969C2"/>
    <w:rsid w:val="005A5CE9"/>
    <w:rsid w:val="00674903"/>
    <w:rsid w:val="00714ED1"/>
    <w:rsid w:val="00760799"/>
    <w:rsid w:val="007625D0"/>
    <w:rsid w:val="007A0981"/>
    <w:rsid w:val="007C2C4C"/>
    <w:rsid w:val="007F0086"/>
    <w:rsid w:val="00860513"/>
    <w:rsid w:val="009134AD"/>
    <w:rsid w:val="00971633"/>
    <w:rsid w:val="00A54687"/>
    <w:rsid w:val="00A76CD1"/>
    <w:rsid w:val="00AB4017"/>
    <w:rsid w:val="00AE08E0"/>
    <w:rsid w:val="00AE0F41"/>
    <w:rsid w:val="00B565C3"/>
    <w:rsid w:val="00BB61AC"/>
    <w:rsid w:val="00C07968"/>
    <w:rsid w:val="00C56862"/>
    <w:rsid w:val="00C56DAE"/>
    <w:rsid w:val="00C767E4"/>
    <w:rsid w:val="00C76DE7"/>
    <w:rsid w:val="00CC738C"/>
    <w:rsid w:val="00CD26C1"/>
    <w:rsid w:val="00D20D13"/>
    <w:rsid w:val="00D929FC"/>
    <w:rsid w:val="00DA50F7"/>
    <w:rsid w:val="00DD597E"/>
    <w:rsid w:val="00DF05FD"/>
    <w:rsid w:val="00E611FA"/>
    <w:rsid w:val="00FA23FB"/>
    <w:rsid w:val="012D1053"/>
    <w:rsid w:val="012D6E2B"/>
    <w:rsid w:val="01596446"/>
    <w:rsid w:val="016F05E9"/>
    <w:rsid w:val="018250F2"/>
    <w:rsid w:val="019B4A6A"/>
    <w:rsid w:val="01C41B83"/>
    <w:rsid w:val="01D15638"/>
    <w:rsid w:val="01E03DA0"/>
    <w:rsid w:val="01F5452D"/>
    <w:rsid w:val="01F9274C"/>
    <w:rsid w:val="0205655E"/>
    <w:rsid w:val="0224187C"/>
    <w:rsid w:val="022A197D"/>
    <w:rsid w:val="02393535"/>
    <w:rsid w:val="026663C5"/>
    <w:rsid w:val="026E67B7"/>
    <w:rsid w:val="026F26A6"/>
    <w:rsid w:val="027D2901"/>
    <w:rsid w:val="02D022DA"/>
    <w:rsid w:val="03174EB7"/>
    <w:rsid w:val="03366B3A"/>
    <w:rsid w:val="03455AF1"/>
    <w:rsid w:val="034F527C"/>
    <w:rsid w:val="036F3E2C"/>
    <w:rsid w:val="037057B0"/>
    <w:rsid w:val="038044FB"/>
    <w:rsid w:val="038773B8"/>
    <w:rsid w:val="03B8121B"/>
    <w:rsid w:val="040612D1"/>
    <w:rsid w:val="041D6BCE"/>
    <w:rsid w:val="04376F19"/>
    <w:rsid w:val="0447773A"/>
    <w:rsid w:val="049251C3"/>
    <w:rsid w:val="04965A0A"/>
    <w:rsid w:val="04B9319E"/>
    <w:rsid w:val="04C748D5"/>
    <w:rsid w:val="04F12FC6"/>
    <w:rsid w:val="04FB69FD"/>
    <w:rsid w:val="05005C00"/>
    <w:rsid w:val="05680361"/>
    <w:rsid w:val="058A3E14"/>
    <w:rsid w:val="059D0B5C"/>
    <w:rsid w:val="059D1909"/>
    <w:rsid w:val="05C017FD"/>
    <w:rsid w:val="05C8248C"/>
    <w:rsid w:val="05FB28DB"/>
    <w:rsid w:val="060D0FFA"/>
    <w:rsid w:val="0626148B"/>
    <w:rsid w:val="062F3136"/>
    <w:rsid w:val="065751F3"/>
    <w:rsid w:val="067E6684"/>
    <w:rsid w:val="068D06A0"/>
    <w:rsid w:val="06906652"/>
    <w:rsid w:val="06955FE7"/>
    <w:rsid w:val="06B4338F"/>
    <w:rsid w:val="06E80366"/>
    <w:rsid w:val="06EB12EA"/>
    <w:rsid w:val="06FB3B03"/>
    <w:rsid w:val="06FE6C86"/>
    <w:rsid w:val="07140E2A"/>
    <w:rsid w:val="0722298F"/>
    <w:rsid w:val="07347160"/>
    <w:rsid w:val="07534192"/>
    <w:rsid w:val="07913C76"/>
    <w:rsid w:val="07A87D88"/>
    <w:rsid w:val="07AA4BA0"/>
    <w:rsid w:val="080E48C5"/>
    <w:rsid w:val="08174C4A"/>
    <w:rsid w:val="082B6460"/>
    <w:rsid w:val="08313B80"/>
    <w:rsid w:val="08380F8C"/>
    <w:rsid w:val="08406809"/>
    <w:rsid w:val="08696B9D"/>
    <w:rsid w:val="087A4F2D"/>
    <w:rsid w:val="08865688"/>
    <w:rsid w:val="088714D6"/>
    <w:rsid w:val="08986B20"/>
    <w:rsid w:val="08A03E34"/>
    <w:rsid w:val="090F1B9E"/>
    <w:rsid w:val="0921092E"/>
    <w:rsid w:val="09690401"/>
    <w:rsid w:val="097E20D3"/>
    <w:rsid w:val="098940D1"/>
    <w:rsid w:val="09A2467C"/>
    <w:rsid w:val="09A5480C"/>
    <w:rsid w:val="09CE7398"/>
    <w:rsid w:val="09CF5A00"/>
    <w:rsid w:val="09D63EB0"/>
    <w:rsid w:val="09ED18D7"/>
    <w:rsid w:val="09F47D86"/>
    <w:rsid w:val="09FC163E"/>
    <w:rsid w:val="0A426DE3"/>
    <w:rsid w:val="0A5D084D"/>
    <w:rsid w:val="0A603E15"/>
    <w:rsid w:val="0AAE034D"/>
    <w:rsid w:val="0AF126E2"/>
    <w:rsid w:val="0AFC3C93"/>
    <w:rsid w:val="0B216451"/>
    <w:rsid w:val="0B347670"/>
    <w:rsid w:val="0B757E81"/>
    <w:rsid w:val="0BA74AAF"/>
    <w:rsid w:val="0BBA534B"/>
    <w:rsid w:val="0BDF1D07"/>
    <w:rsid w:val="0BF43872"/>
    <w:rsid w:val="0C03607F"/>
    <w:rsid w:val="0C441A2C"/>
    <w:rsid w:val="0C4E567C"/>
    <w:rsid w:val="0C5350A1"/>
    <w:rsid w:val="0C6D4FAE"/>
    <w:rsid w:val="0C6D515E"/>
    <w:rsid w:val="0C8B34A5"/>
    <w:rsid w:val="0CA230CA"/>
    <w:rsid w:val="0CA25E62"/>
    <w:rsid w:val="0CA55746"/>
    <w:rsid w:val="0CAF10F6"/>
    <w:rsid w:val="0CB33364"/>
    <w:rsid w:val="0CB8124A"/>
    <w:rsid w:val="0CB92CEF"/>
    <w:rsid w:val="0CD04E93"/>
    <w:rsid w:val="0D16491D"/>
    <w:rsid w:val="0D3D6814"/>
    <w:rsid w:val="0D947072"/>
    <w:rsid w:val="0DAD9096"/>
    <w:rsid w:val="0DFA10FD"/>
    <w:rsid w:val="0E0F581F"/>
    <w:rsid w:val="0E132027"/>
    <w:rsid w:val="0E571EE5"/>
    <w:rsid w:val="0E596237"/>
    <w:rsid w:val="0E851FD7"/>
    <w:rsid w:val="0E9F7E3A"/>
    <w:rsid w:val="0EBE192C"/>
    <w:rsid w:val="0ED16F56"/>
    <w:rsid w:val="0EE92F84"/>
    <w:rsid w:val="0F0E1EBF"/>
    <w:rsid w:val="0F150CCA"/>
    <w:rsid w:val="0F220B5F"/>
    <w:rsid w:val="0F22707C"/>
    <w:rsid w:val="0F291AE6"/>
    <w:rsid w:val="0F584FF8"/>
    <w:rsid w:val="0F6908DB"/>
    <w:rsid w:val="0F6A005A"/>
    <w:rsid w:val="0FB11B46"/>
    <w:rsid w:val="0FB82777"/>
    <w:rsid w:val="0FD25995"/>
    <w:rsid w:val="0FEA38D7"/>
    <w:rsid w:val="0FF024B1"/>
    <w:rsid w:val="0FF756C0"/>
    <w:rsid w:val="1000054D"/>
    <w:rsid w:val="10061CB6"/>
    <w:rsid w:val="10230324"/>
    <w:rsid w:val="102B6C61"/>
    <w:rsid w:val="10426CAE"/>
    <w:rsid w:val="10687C1A"/>
    <w:rsid w:val="10725EA8"/>
    <w:rsid w:val="10907E3C"/>
    <w:rsid w:val="10AC0666"/>
    <w:rsid w:val="10B028F0"/>
    <w:rsid w:val="10F175CC"/>
    <w:rsid w:val="10FC54A0"/>
    <w:rsid w:val="11361248"/>
    <w:rsid w:val="114143DD"/>
    <w:rsid w:val="11872DA2"/>
    <w:rsid w:val="12080923"/>
    <w:rsid w:val="120F5D2F"/>
    <w:rsid w:val="1236016D"/>
    <w:rsid w:val="12516798"/>
    <w:rsid w:val="129D0E16"/>
    <w:rsid w:val="12A904AC"/>
    <w:rsid w:val="12AF7E37"/>
    <w:rsid w:val="12B20535"/>
    <w:rsid w:val="12DB7662"/>
    <w:rsid w:val="12EA28EB"/>
    <w:rsid w:val="133A28D0"/>
    <w:rsid w:val="135F0ED4"/>
    <w:rsid w:val="137A2127"/>
    <w:rsid w:val="13950384"/>
    <w:rsid w:val="13B10CDE"/>
    <w:rsid w:val="13FE1C21"/>
    <w:rsid w:val="140B6124"/>
    <w:rsid w:val="14106D91"/>
    <w:rsid w:val="144C52D9"/>
    <w:rsid w:val="146C3610"/>
    <w:rsid w:val="1471504B"/>
    <w:rsid w:val="147E132C"/>
    <w:rsid w:val="14BF71E2"/>
    <w:rsid w:val="14DC7147"/>
    <w:rsid w:val="14DE60D7"/>
    <w:rsid w:val="14E20687"/>
    <w:rsid w:val="15161052"/>
    <w:rsid w:val="152F3C49"/>
    <w:rsid w:val="15437DF0"/>
    <w:rsid w:val="159308DD"/>
    <w:rsid w:val="15B06226"/>
    <w:rsid w:val="15BF393E"/>
    <w:rsid w:val="15E74C42"/>
    <w:rsid w:val="15F335BE"/>
    <w:rsid w:val="15F57C14"/>
    <w:rsid w:val="160F2A4C"/>
    <w:rsid w:val="162B00EE"/>
    <w:rsid w:val="162B22EC"/>
    <w:rsid w:val="163215D2"/>
    <w:rsid w:val="16475C35"/>
    <w:rsid w:val="1654149D"/>
    <w:rsid w:val="1699418F"/>
    <w:rsid w:val="16AA4374"/>
    <w:rsid w:val="16B707B3"/>
    <w:rsid w:val="16BA4450"/>
    <w:rsid w:val="16C24543"/>
    <w:rsid w:val="17084259"/>
    <w:rsid w:val="170850D3"/>
    <w:rsid w:val="172C5712"/>
    <w:rsid w:val="174719D4"/>
    <w:rsid w:val="1757785B"/>
    <w:rsid w:val="17710405"/>
    <w:rsid w:val="17730085"/>
    <w:rsid w:val="1774643D"/>
    <w:rsid w:val="177C7396"/>
    <w:rsid w:val="178E0044"/>
    <w:rsid w:val="17D15EA0"/>
    <w:rsid w:val="17D554DB"/>
    <w:rsid w:val="17F9508C"/>
    <w:rsid w:val="18105D22"/>
    <w:rsid w:val="18110B5C"/>
    <w:rsid w:val="18216F24"/>
    <w:rsid w:val="182A5635"/>
    <w:rsid w:val="186363EC"/>
    <w:rsid w:val="186470B4"/>
    <w:rsid w:val="187A28DD"/>
    <w:rsid w:val="18851DD9"/>
    <w:rsid w:val="189312D8"/>
    <w:rsid w:val="189873AF"/>
    <w:rsid w:val="18AC1086"/>
    <w:rsid w:val="18CA3D03"/>
    <w:rsid w:val="19114DC3"/>
    <w:rsid w:val="191217AF"/>
    <w:rsid w:val="193C0975"/>
    <w:rsid w:val="194D74B2"/>
    <w:rsid w:val="19563EEB"/>
    <w:rsid w:val="199B47EC"/>
    <w:rsid w:val="19C85FDA"/>
    <w:rsid w:val="1A8E2A4A"/>
    <w:rsid w:val="1A9F05BC"/>
    <w:rsid w:val="1ADD2620"/>
    <w:rsid w:val="1AF365C3"/>
    <w:rsid w:val="1AF70C4B"/>
    <w:rsid w:val="1B003AD9"/>
    <w:rsid w:val="1B263D19"/>
    <w:rsid w:val="1B6B3C8D"/>
    <w:rsid w:val="1B972C67"/>
    <w:rsid w:val="1BBE0A14"/>
    <w:rsid w:val="1C2638BB"/>
    <w:rsid w:val="1C5F4D1A"/>
    <w:rsid w:val="1C7162B9"/>
    <w:rsid w:val="1C951971"/>
    <w:rsid w:val="1C974E74"/>
    <w:rsid w:val="1CBD321C"/>
    <w:rsid w:val="1D194148"/>
    <w:rsid w:val="1D5A6237"/>
    <w:rsid w:val="1D5D5336"/>
    <w:rsid w:val="1D6D1654"/>
    <w:rsid w:val="1D6D6074"/>
    <w:rsid w:val="1D732D74"/>
    <w:rsid w:val="1D84707B"/>
    <w:rsid w:val="1DBC4493"/>
    <w:rsid w:val="1DBE272D"/>
    <w:rsid w:val="1DC34DBA"/>
    <w:rsid w:val="1DCD4EF1"/>
    <w:rsid w:val="1DD522FD"/>
    <w:rsid w:val="1DD71083"/>
    <w:rsid w:val="1DDA654F"/>
    <w:rsid w:val="1DF93A66"/>
    <w:rsid w:val="1E6D1E98"/>
    <w:rsid w:val="1E8250DA"/>
    <w:rsid w:val="1E8930A5"/>
    <w:rsid w:val="1EA33C4F"/>
    <w:rsid w:val="1EB1426A"/>
    <w:rsid w:val="1EC57AEB"/>
    <w:rsid w:val="1EE05545"/>
    <w:rsid w:val="1EE43D6A"/>
    <w:rsid w:val="1EEB78C7"/>
    <w:rsid w:val="1EF108E0"/>
    <w:rsid w:val="1F536896"/>
    <w:rsid w:val="1F5C0E7F"/>
    <w:rsid w:val="1F665012"/>
    <w:rsid w:val="1F793A27"/>
    <w:rsid w:val="1F7D4C37"/>
    <w:rsid w:val="1FAC138B"/>
    <w:rsid w:val="1FAD40AA"/>
    <w:rsid w:val="1FB00909"/>
    <w:rsid w:val="1FB75D16"/>
    <w:rsid w:val="1FD41BE9"/>
    <w:rsid w:val="203E1472"/>
    <w:rsid w:val="20511721"/>
    <w:rsid w:val="205B108E"/>
    <w:rsid w:val="206C7DB0"/>
    <w:rsid w:val="207B1124"/>
    <w:rsid w:val="209A5198"/>
    <w:rsid w:val="20B523B5"/>
    <w:rsid w:val="20BC7068"/>
    <w:rsid w:val="20C11A4B"/>
    <w:rsid w:val="20CA3830"/>
    <w:rsid w:val="20EE3814"/>
    <w:rsid w:val="21155C52"/>
    <w:rsid w:val="21234E0D"/>
    <w:rsid w:val="2141361E"/>
    <w:rsid w:val="21832D53"/>
    <w:rsid w:val="21C032B2"/>
    <w:rsid w:val="21FD4029"/>
    <w:rsid w:val="2232642A"/>
    <w:rsid w:val="223D30F5"/>
    <w:rsid w:val="223E69B9"/>
    <w:rsid w:val="22520AA8"/>
    <w:rsid w:val="22715F0F"/>
    <w:rsid w:val="227F3CCC"/>
    <w:rsid w:val="228B3D08"/>
    <w:rsid w:val="22D0502F"/>
    <w:rsid w:val="22E12F60"/>
    <w:rsid w:val="230E380E"/>
    <w:rsid w:val="23125A98"/>
    <w:rsid w:val="232721BA"/>
    <w:rsid w:val="2366665E"/>
    <w:rsid w:val="23813B8A"/>
    <w:rsid w:val="23870B8D"/>
    <w:rsid w:val="24115B35"/>
    <w:rsid w:val="2445130D"/>
    <w:rsid w:val="24507831"/>
    <w:rsid w:val="24701A48"/>
    <w:rsid w:val="24952C63"/>
    <w:rsid w:val="24986B99"/>
    <w:rsid w:val="24B42C46"/>
    <w:rsid w:val="24BE6297"/>
    <w:rsid w:val="24EF5546"/>
    <w:rsid w:val="25143F64"/>
    <w:rsid w:val="25266E7F"/>
    <w:rsid w:val="255231DD"/>
    <w:rsid w:val="25632231"/>
    <w:rsid w:val="25821D55"/>
    <w:rsid w:val="2598481D"/>
    <w:rsid w:val="25DC0129"/>
    <w:rsid w:val="261B3491"/>
    <w:rsid w:val="2647539A"/>
    <w:rsid w:val="267A4E36"/>
    <w:rsid w:val="269456DA"/>
    <w:rsid w:val="26A86578"/>
    <w:rsid w:val="26C174A2"/>
    <w:rsid w:val="26C476C8"/>
    <w:rsid w:val="26CB566A"/>
    <w:rsid w:val="26D8294B"/>
    <w:rsid w:val="26F57A24"/>
    <w:rsid w:val="26FA3435"/>
    <w:rsid w:val="26FF6F87"/>
    <w:rsid w:val="271315C9"/>
    <w:rsid w:val="27274C04"/>
    <w:rsid w:val="27766813"/>
    <w:rsid w:val="27A4139C"/>
    <w:rsid w:val="27DC0EF4"/>
    <w:rsid w:val="2812404F"/>
    <w:rsid w:val="281F2FA9"/>
    <w:rsid w:val="28387F89"/>
    <w:rsid w:val="2861114D"/>
    <w:rsid w:val="286C3A08"/>
    <w:rsid w:val="28792077"/>
    <w:rsid w:val="2879521A"/>
    <w:rsid w:val="28EA7DAC"/>
    <w:rsid w:val="28F925C5"/>
    <w:rsid w:val="28FD0913"/>
    <w:rsid w:val="296960FC"/>
    <w:rsid w:val="29763738"/>
    <w:rsid w:val="29E25196"/>
    <w:rsid w:val="2A1A55BA"/>
    <w:rsid w:val="2A327CA6"/>
    <w:rsid w:val="2A3C7759"/>
    <w:rsid w:val="2A5406C8"/>
    <w:rsid w:val="2A672A85"/>
    <w:rsid w:val="2A687324"/>
    <w:rsid w:val="2A7A5040"/>
    <w:rsid w:val="2A843C12"/>
    <w:rsid w:val="2A8934DE"/>
    <w:rsid w:val="2A8C4E0D"/>
    <w:rsid w:val="2AA65CEA"/>
    <w:rsid w:val="2AAE6FA9"/>
    <w:rsid w:val="2ACD1247"/>
    <w:rsid w:val="2ADB7BC4"/>
    <w:rsid w:val="2ADF4D96"/>
    <w:rsid w:val="2AE26A1C"/>
    <w:rsid w:val="2AE8528D"/>
    <w:rsid w:val="2AFB6893"/>
    <w:rsid w:val="2B142C50"/>
    <w:rsid w:val="2B2D2EE5"/>
    <w:rsid w:val="2B3C72FC"/>
    <w:rsid w:val="2B675BC2"/>
    <w:rsid w:val="2BB40C1B"/>
    <w:rsid w:val="2BC84E49"/>
    <w:rsid w:val="2BCD2D3E"/>
    <w:rsid w:val="2BD23073"/>
    <w:rsid w:val="2BD273E6"/>
    <w:rsid w:val="2BEB5A1C"/>
    <w:rsid w:val="2C261237"/>
    <w:rsid w:val="2C3B217B"/>
    <w:rsid w:val="2C413326"/>
    <w:rsid w:val="2C4C4F3B"/>
    <w:rsid w:val="2C592D39"/>
    <w:rsid w:val="2C773801"/>
    <w:rsid w:val="2C7E318B"/>
    <w:rsid w:val="2CE10C94"/>
    <w:rsid w:val="2D017EE1"/>
    <w:rsid w:val="2D050110"/>
    <w:rsid w:val="2D0E1A5F"/>
    <w:rsid w:val="2D300A31"/>
    <w:rsid w:val="2D653489"/>
    <w:rsid w:val="2D9E173D"/>
    <w:rsid w:val="2DA27A6B"/>
    <w:rsid w:val="2DA44B86"/>
    <w:rsid w:val="2DC95483"/>
    <w:rsid w:val="2DE0754F"/>
    <w:rsid w:val="2DF353BF"/>
    <w:rsid w:val="2E350C1F"/>
    <w:rsid w:val="2E3B21E8"/>
    <w:rsid w:val="2EA60A15"/>
    <w:rsid w:val="2EB2611F"/>
    <w:rsid w:val="2ED004DD"/>
    <w:rsid w:val="2EE70102"/>
    <w:rsid w:val="2EE85B84"/>
    <w:rsid w:val="2F116F4E"/>
    <w:rsid w:val="2F2965ED"/>
    <w:rsid w:val="2F2A406E"/>
    <w:rsid w:val="2F3E50CE"/>
    <w:rsid w:val="2F4D48A3"/>
    <w:rsid w:val="2F540736"/>
    <w:rsid w:val="2F5716BB"/>
    <w:rsid w:val="2F6E12E0"/>
    <w:rsid w:val="2F8157EB"/>
    <w:rsid w:val="2F850F05"/>
    <w:rsid w:val="2F8A6913"/>
    <w:rsid w:val="2FB92659"/>
    <w:rsid w:val="2FC7196E"/>
    <w:rsid w:val="300B7E1E"/>
    <w:rsid w:val="300D450C"/>
    <w:rsid w:val="3021089E"/>
    <w:rsid w:val="30276510"/>
    <w:rsid w:val="302E5E9B"/>
    <w:rsid w:val="30484527"/>
    <w:rsid w:val="30830122"/>
    <w:rsid w:val="30C8702E"/>
    <w:rsid w:val="30D836AE"/>
    <w:rsid w:val="310D10B8"/>
    <w:rsid w:val="31117789"/>
    <w:rsid w:val="313169C2"/>
    <w:rsid w:val="31333307"/>
    <w:rsid w:val="313C4D53"/>
    <w:rsid w:val="314B6706"/>
    <w:rsid w:val="314E1F19"/>
    <w:rsid w:val="315536FF"/>
    <w:rsid w:val="31642864"/>
    <w:rsid w:val="316F42A9"/>
    <w:rsid w:val="319634D0"/>
    <w:rsid w:val="3198766B"/>
    <w:rsid w:val="31A37399"/>
    <w:rsid w:val="31AA099F"/>
    <w:rsid w:val="32217E50"/>
    <w:rsid w:val="32340D67"/>
    <w:rsid w:val="323D5BFB"/>
    <w:rsid w:val="32410CA1"/>
    <w:rsid w:val="32666DBF"/>
    <w:rsid w:val="329F4063"/>
    <w:rsid w:val="32A4527F"/>
    <w:rsid w:val="32B86346"/>
    <w:rsid w:val="32DB6FC7"/>
    <w:rsid w:val="32E25C92"/>
    <w:rsid w:val="32F22B69"/>
    <w:rsid w:val="32F81DE5"/>
    <w:rsid w:val="332F15D0"/>
    <w:rsid w:val="33312B9B"/>
    <w:rsid w:val="3334364A"/>
    <w:rsid w:val="334915B0"/>
    <w:rsid w:val="3358764C"/>
    <w:rsid w:val="335A2B4F"/>
    <w:rsid w:val="336A7C4F"/>
    <w:rsid w:val="337A5602"/>
    <w:rsid w:val="337D6587"/>
    <w:rsid w:val="338E105D"/>
    <w:rsid w:val="339A79FD"/>
    <w:rsid w:val="339D48BD"/>
    <w:rsid w:val="33A6223E"/>
    <w:rsid w:val="33B51425"/>
    <w:rsid w:val="33DE5327"/>
    <w:rsid w:val="33E4591D"/>
    <w:rsid w:val="33FB1EFD"/>
    <w:rsid w:val="33FC48D7"/>
    <w:rsid w:val="345D50D4"/>
    <w:rsid w:val="34B67889"/>
    <w:rsid w:val="34DF294B"/>
    <w:rsid w:val="34E15E4E"/>
    <w:rsid w:val="34E36436"/>
    <w:rsid w:val="351C25FA"/>
    <w:rsid w:val="35290A78"/>
    <w:rsid w:val="35481C4C"/>
    <w:rsid w:val="35511985"/>
    <w:rsid w:val="355E5E3D"/>
    <w:rsid w:val="355F05CB"/>
    <w:rsid w:val="356273B0"/>
    <w:rsid w:val="356E4560"/>
    <w:rsid w:val="35A414C5"/>
    <w:rsid w:val="35BF1FB9"/>
    <w:rsid w:val="35DB7EC8"/>
    <w:rsid w:val="35F2150E"/>
    <w:rsid w:val="360D1E7C"/>
    <w:rsid w:val="361E2B32"/>
    <w:rsid w:val="362D5E70"/>
    <w:rsid w:val="364B2EA2"/>
    <w:rsid w:val="36561872"/>
    <w:rsid w:val="36863F80"/>
    <w:rsid w:val="36AC53C0"/>
    <w:rsid w:val="36B1523F"/>
    <w:rsid w:val="36E7405E"/>
    <w:rsid w:val="36F558B9"/>
    <w:rsid w:val="37321E9B"/>
    <w:rsid w:val="37544ECE"/>
    <w:rsid w:val="376C67FD"/>
    <w:rsid w:val="37892020"/>
    <w:rsid w:val="37AB7D05"/>
    <w:rsid w:val="37B25189"/>
    <w:rsid w:val="380534F8"/>
    <w:rsid w:val="381760B8"/>
    <w:rsid w:val="38176C95"/>
    <w:rsid w:val="3819086D"/>
    <w:rsid w:val="382B5936"/>
    <w:rsid w:val="383D654D"/>
    <w:rsid w:val="384E136E"/>
    <w:rsid w:val="38743CBC"/>
    <w:rsid w:val="38771CDA"/>
    <w:rsid w:val="38795776"/>
    <w:rsid w:val="38EC553C"/>
    <w:rsid w:val="38F911C0"/>
    <w:rsid w:val="39033C5C"/>
    <w:rsid w:val="392F0422"/>
    <w:rsid w:val="39681ABA"/>
    <w:rsid w:val="3983461B"/>
    <w:rsid w:val="398413EB"/>
    <w:rsid w:val="399A5E03"/>
    <w:rsid w:val="39AF37A3"/>
    <w:rsid w:val="39B27FFC"/>
    <w:rsid w:val="39BD7609"/>
    <w:rsid w:val="39E96B90"/>
    <w:rsid w:val="3A065B2D"/>
    <w:rsid w:val="3A481C7B"/>
    <w:rsid w:val="3A666323"/>
    <w:rsid w:val="3A6677DF"/>
    <w:rsid w:val="3A6B56C1"/>
    <w:rsid w:val="3A705B70"/>
    <w:rsid w:val="3A751F6D"/>
    <w:rsid w:val="3A8F2BA2"/>
    <w:rsid w:val="3AAE7BD3"/>
    <w:rsid w:val="3B097803"/>
    <w:rsid w:val="3B3336B0"/>
    <w:rsid w:val="3B356485"/>
    <w:rsid w:val="3B411538"/>
    <w:rsid w:val="3B5C369D"/>
    <w:rsid w:val="3B66470A"/>
    <w:rsid w:val="3B702E61"/>
    <w:rsid w:val="3B710F61"/>
    <w:rsid w:val="3B7B756A"/>
    <w:rsid w:val="3B82342F"/>
    <w:rsid w:val="3B8561E0"/>
    <w:rsid w:val="3B9338B9"/>
    <w:rsid w:val="3B9855D2"/>
    <w:rsid w:val="3BA5016B"/>
    <w:rsid w:val="3BE12EA1"/>
    <w:rsid w:val="3C10629B"/>
    <w:rsid w:val="3C1A214A"/>
    <w:rsid w:val="3C756A31"/>
    <w:rsid w:val="3C8028A6"/>
    <w:rsid w:val="3C9A6F06"/>
    <w:rsid w:val="3CBA69AE"/>
    <w:rsid w:val="3D066423"/>
    <w:rsid w:val="3D2A6269"/>
    <w:rsid w:val="3D3D4F5D"/>
    <w:rsid w:val="3D404689"/>
    <w:rsid w:val="3D66234A"/>
    <w:rsid w:val="3D9E5D28"/>
    <w:rsid w:val="3DAB4624"/>
    <w:rsid w:val="3DCF111B"/>
    <w:rsid w:val="3DE42C19"/>
    <w:rsid w:val="3DE91476"/>
    <w:rsid w:val="3DEC0025"/>
    <w:rsid w:val="3E104D62"/>
    <w:rsid w:val="3E231DBF"/>
    <w:rsid w:val="3E324F16"/>
    <w:rsid w:val="3E4E1D72"/>
    <w:rsid w:val="3E6A66F5"/>
    <w:rsid w:val="3E8F226D"/>
    <w:rsid w:val="3EFA7E95"/>
    <w:rsid w:val="3F395AC9"/>
    <w:rsid w:val="3F3B31CA"/>
    <w:rsid w:val="3F4418DB"/>
    <w:rsid w:val="3F624833"/>
    <w:rsid w:val="3F6D5097"/>
    <w:rsid w:val="3FB76397"/>
    <w:rsid w:val="3FC16E3E"/>
    <w:rsid w:val="3FC562B7"/>
    <w:rsid w:val="3FC77BB3"/>
    <w:rsid w:val="3FD95FC3"/>
    <w:rsid w:val="3FF22CF9"/>
    <w:rsid w:val="3FF461FC"/>
    <w:rsid w:val="401B2838"/>
    <w:rsid w:val="402C0854"/>
    <w:rsid w:val="40381640"/>
    <w:rsid w:val="407878BA"/>
    <w:rsid w:val="409F4F32"/>
    <w:rsid w:val="40AF0B2D"/>
    <w:rsid w:val="40C73FD6"/>
    <w:rsid w:val="40C761D4"/>
    <w:rsid w:val="40D300F5"/>
    <w:rsid w:val="40D731B2"/>
    <w:rsid w:val="40DE0554"/>
    <w:rsid w:val="40E361FF"/>
    <w:rsid w:val="40E97DC1"/>
    <w:rsid w:val="40ED2E7A"/>
    <w:rsid w:val="41172BCF"/>
    <w:rsid w:val="41272213"/>
    <w:rsid w:val="41377CCB"/>
    <w:rsid w:val="414543CB"/>
    <w:rsid w:val="41523BBA"/>
    <w:rsid w:val="41A91F69"/>
    <w:rsid w:val="41DA5AF7"/>
    <w:rsid w:val="41DB4D3E"/>
    <w:rsid w:val="41EA2E34"/>
    <w:rsid w:val="42287095"/>
    <w:rsid w:val="424853CC"/>
    <w:rsid w:val="42893325"/>
    <w:rsid w:val="42CD3F43"/>
    <w:rsid w:val="42E255CA"/>
    <w:rsid w:val="42E33EEC"/>
    <w:rsid w:val="42F64758"/>
    <w:rsid w:val="4310143E"/>
    <w:rsid w:val="4314381B"/>
    <w:rsid w:val="432E6C97"/>
    <w:rsid w:val="4347364F"/>
    <w:rsid w:val="43754D8C"/>
    <w:rsid w:val="43875D58"/>
    <w:rsid w:val="438D34E4"/>
    <w:rsid w:val="43904469"/>
    <w:rsid w:val="43905E4C"/>
    <w:rsid w:val="43933AC4"/>
    <w:rsid w:val="439E5C6E"/>
    <w:rsid w:val="43A14703"/>
    <w:rsid w:val="43BC19E8"/>
    <w:rsid w:val="43CE2C49"/>
    <w:rsid w:val="43E420C9"/>
    <w:rsid w:val="43F71485"/>
    <w:rsid w:val="44384A89"/>
    <w:rsid w:val="44443D0C"/>
    <w:rsid w:val="445C4E37"/>
    <w:rsid w:val="44B66B23"/>
    <w:rsid w:val="44E80FBA"/>
    <w:rsid w:val="453B44A5"/>
    <w:rsid w:val="456257A8"/>
    <w:rsid w:val="45700A83"/>
    <w:rsid w:val="458D3949"/>
    <w:rsid w:val="4599483E"/>
    <w:rsid w:val="459A7D41"/>
    <w:rsid w:val="459D023D"/>
    <w:rsid w:val="45A06C9A"/>
    <w:rsid w:val="45E401DA"/>
    <w:rsid w:val="45F1579F"/>
    <w:rsid w:val="45FA6330"/>
    <w:rsid w:val="465316EE"/>
    <w:rsid w:val="46590BAB"/>
    <w:rsid w:val="469B78E4"/>
    <w:rsid w:val="46A63AFD"/>
    <w:rsid w:val="46A75406"/>
    <w:rsid w:val="46FC2E01"/>
    <w:rsid w:val="47026BAE"/>
    <w:rsid w:val="4736364F"/>
    <w:rsid w:val="474657FE"/>
    <w:rsid w:val="474E6CB5"/>
    <w:rsid w:val="478E45C2"/>
    <w:rsid w:val="47B5612D"/>
    <w:rsid w:val="47D253E2"/>
    <w:rsid w:val="47F17E95"/>
    <w:rsid w:val="48087ABB"/>
    <w:rsid w:val="4844683D"/>
    <w:rsid w:val="48580B3F"/>
    <w:rsid w:val="4888388C"/>
    <w:rsid w:val="48970623"/>
    <w:rsid w:val="48A71D7C"/>
    <w:rsid w:val="48B224D2"/>
    <w:rsid w:val="48C5661E"/>
    <w:rsid w:val="48CB7AD6"/>
    <w:rsid w:val="48F61CC2"/>
    <w:rsid w:val="491F2040"/>
    <w:rsid w:val="49252811"/>
    <w:rsid w:val="493A5A3A"/>
    <w:rsid w:val="49417E42"/>
    <w:rsid w:val="494B0A69"/>
    <w:rsid w:val="495B752A"/>
    <w:rsid w:val="495C061F"/>
    <w:rsid w:val="497E6723"/>
    <w:rsid w:val="498F64FC"/>
    <w:rsid w:val="49A0781B"/>
    <w:rsid w:val="49B54EBF"/>
    <w:rsid w:val="49D83174"/>
    <w:rsid w:val="4A18309E"/>
    <w:rsid w:val="4A226CD6"/>
    <w:rsid w:val="4A34714B"/>
    <w:rsid w:val="4A454E67"/>
    <w:rsid w:val="4A4E5900"/>
    <w:rsid w:val="4A4F106F"/>
    <w:rsid w:val="4A66111F"/>
    <w:rsid w:val="4A6B44A9"/>
    <w:rsid w:val="4ACA50C0"/>
    <w:rsid w:val="4AD1346D"/>
    <w:rsid w:val="4AE550F0"/>
    <w:rsid w:val="4AE97B73"/>
    <w:rsid w:val="4AFA3691"/>
    <w:rsid w:val="4B0729A6"/>
    <w:rsid w:val="4B1B29A8"/>
    <w:rsid w:val="4B2607BD"/>
    <w:rsid w:val="4B5635A9"/>
    <w:rsid w:val="4B8E6103"/>
    <w:rsid w:val="4B9039A1"/>
    <w:rsid w:val="4BDD1B89"/>
    <w:rsid w:val="4C082549"/>
    <w:rsid w:val="4C113804"/>
    <w:rsid w:val="4C186067"/>
    <w:rsid w:val="4C1F3FC0"/>
    <w:rsid w:val="4C244078"/>
    <w:rsid w:val="4C4270DB"/>
    <w:rsid w:val="4C5A3277"/>
    <w:rsid w:val="4C650ED0"/>
    <w:rsid w:val="4C6F10C0"/>
    <w:rsid w:val="4C8F3727"/>
    <w:rsid w:val="4C8F7308"/>
    <w:rsid w:val="4C9929F4"/>
    <w:rsid w:val="4CB2233B"/>
    <w:rsid w:val="4CCD0192"/>
    <w:rsid w:val="4CD40998"/>
    <w:rsid w:val="4CE40C32"/>
    <w:rsid w:val="4CEB6BD1"/>
    <w:rsid w:val="4D0314E7"/>
    <w:rsid w:val="4D3919C1"/>
    <w:rsid w:val="4D412B24"/>
    <w:rsid w:val="4D4557D4"/>
    <w:rsid w:val="4D462C29"/>
    <w:rsid w:val="4D493DD6"/>
    <w:rsid w:val="4D590BF1"/>
    <w:rsid w:val="4D69470F"/>
    <w:rsid w:val="4D6A2190"/>
    <w:rsid w:val="4D6C5694"/>
    <w:rsid w:val="4D801712"/>
    <w:rsid w:val="4DA87A77"/>
    <w:rsid w:val="4DBE1C1A"/>
    <w:rsid w:val="4DCA5A2D"/>
    <w:rsid w:val="4E2B2A5A"/>
    <w:rsid w:val="4E3166D6"/>
    <w:rsid w:val="4E5F3DCB"/>
    <w:rsid w:val="4EE67725"/>
    <w:rsid w:val="4EF03291"/>
    <w:rsid w:val="4F155A4F"/>
    <w:rsid w:val="4F2A4973"/>
    <w:rsid w:val="4F323301"/>
    <w:rsid w:val="4F46621E"/>
    <w:rsid w:val="4F641CE0"/>
    <w:rsid w:val="4F771212"/>
    <w:rsid w:val="4F7D2CC2"/>
    <w:rsid w:val="4F7D3946"/>
    <w:rsid w:val="4F8A506B"/>
    <w:rsid w:val="4F974D24"/>
    <w:rsid w:val="4FB94ED8"/>
    <w:rsid w:val="4FBA6948"/>
    <w:rsid w:val="4FD7228A"/>
    <w:rsid w:val="4FEF3038"/>
    <w:rsid w:val="504025A3"/>
    <w:rsid w:val="50434E3C"/>
    <w:rsid w:val="506C277D"/>
    <w:rsid w:val="5073598C"/>
    <w:rsid w:val="507F23F8"/>
    <w:rsid w:val="509A7890"/>
    <w:rsid w:val="50D33427"/>
    <w:rsid w:val="50EA64D2"/>
    <w:rsid w:val="50ED7854"/>
    <w:rsid w:val="50F93EE2"/>
    <w:rsid w:val="511D7759"/>
    <w:rsid w:val="51325707"/>
    <w:rsid w:val="5152700C"/>
    <w:rsid w:val="5162680E"/>
    <w:rsid w:val="51872318"/>
    <w:rsid w:val="523A74F6"/>
    <w:rsid w:val="52697E0E"/>
    <w:rsid w:val="526F1F4E"/>
    <w:rsid w:val="529A2D92"/>
    <w:rsid w:val="52A1794C"/>
    <w:rsid w:val="52B740FD"/>
    <w:rsid w:val="52C04270"/>
    <w:rsid w:val="52C24B1B"/>
    <w:rsid w:val="52D66137"/>
    <w:rsid w:val="52DD0E8B"/>
    <w:rsid w:val="52F80BAD"/>
    <w:rsid w:val="530C4F5A"/>
    <w:rsid w:val="531134AF"/>
    <w:rsid w:val="532F3E80"/>
    <w:rsid w:val="534436A5"/>
    <w:rsid w:val="534F15BC"/>
    <w:rsid w:val="534F593D"/>
    <w:rsid w:val="537A3434"/>
    <w:rsid w:val="539F1430"/>
    <w:rsid w:val="53B13BBE"/>
    <w:rsid w:val="53FA1826"/>
    <w:rsid w:val="54223B20"/>
    <w:rsid w:val="54417C4B"/>
    <w:rsid w:val="5444374C"/>
    <w:rsid w:val="5454311D"/>
    <w:rsid w:val="5466210A"/>
    <w:rsid w:val="54813E9E"/>
    <w:rsid w:val="54A2689B"/>
    <w:rsid w:val="54A665D4"/>
    <w:rsid w:val="54D149C8"/>
    <w:rsid w:val="54EC6A5F"/>
    <w:rsid w:val="551A4753"/>
    <w:rsid w:val="553810DC"/>
    <w:rsid w:val="555D3FFE"/>
    <w:rsid w:val="556E7A1A"/>
    <w:rsid w:val="55895952"/>
    <w:rsid w:val="55901E67"/>
    <w:rsid w:val="55A72A15"/>
    <w:rsid w:val="55AE23A0"/>
    <w:rsid w:val="55C42285"/>
    <w:rsid w:val="55C97E3E"/>
    <w:rsid w:val="55DC3BFD"/>
    <w:rsid w:val="56025676"/>
    <w:rsid w:val="56081029"/>
    <w:rsid w:val="563D5D47"/>
    <w:rsid w:val="565405AF"/>
    <w:rsid w:val="56567336"/>
    <w:rsid w:val="569C67A5"/>
    <w:rsid w:val="56A35061"/>
    <w:rsid w:val="56B55151"/>
    <w:rsid w:val="56BB6646"/>
    <w:rsid w:val="56C562EE"/>
    <w:rsid w:val="56D16CA2"/>
    <w:rsid w:val="56F3629C"/>
    <w:rsid w:val="57013F4B"/>
    <w:rsid w:val="570A0D4E"/>
    <w:rsid w:val="570D35E1"/>
    <w:rsid w:val="572D3A8A"/>
    <w:rsid w:val="573707D9"/>
    <w:rsid w:val="57487AA4"/>
    <w:rsid w:val="576158FB"/>
    <w:rsid w:val="576A0C54"/>
    <w:rsid w:val="576B22D6"/>
    <w:rsid w:val="57811AFA"/>
    <w:rsid w:val="5785058C"/>
    <w:rsid w:val="578A7825"/>
    <w:rsid w:val="57A52931"/>
    <w:rsid w:val="57B84DE3"/>
    <w:rsid w:val="57C13CFA"/>
    <w:rsid w:val="57C31A8B"/>
    <w:rsid w:val="57F36ABE"/>
    <w:rsid w:val="58237526"/>
    <w:rsid w:val="58267FF6"/>
    <w:rsid w:val="58456B61"/>
    <w:rsid w:val="58514B72"/>
    <w:rsid w:val="585D7BFE"/>
    <w:rsid w:val="58620690"/>
    <w:rsid w:val="58B61D7C"/>
    <w:rsid w:val="58BE2FA8"/>
    <w:rsid w:val="58F63D74"/>
    <w:rsid w:val="58F93D73"/>
    <w:rsid w:val="59095571"/>
    <w:rsid w:val="590C52A5"/>
    <w:rsid w:val="592119C7"/>
    <w:rsid w:val="59245D33"/>
    <w:rsid w:val="594159E5"/>
    <w:rsid w:val="59642A70"/>
    <w:rsid w:val="597E7B62"/>
    <w:rsid w:val="598A113A"/>
    <w:rsid w:val="59946F96"/>
    <w:rsid w:val="59B43E18"/>
    <w:rsid w:val="59BC60DC"/>
    <w:rsid w:val="59D50A72"/>
    <w:rsid w:val="59F70901"/>
    <w:rsid w:val="59FB29AF"/>
    <w:rsid w:val="5A0554BD"/>
    <w:rsid w:val="5A101623"/>
    <w:rsid w:val="5A263A08"/>
    <w:rsid w:val="5A2A6479"/>
    <w:rsid w:val="5A410C26"/>
    <w:rsid w:val="5A5468C1"/>
    <w:rsid w:val="5ACF620B"/>
    <w:rsid w:val="5AEA1611"/>
    <w:rsid w:val="5AFB3A51"/>
    <w:rsid w:val="5AFF0F58"/>
    <w:rsid w:val="5B1974B2"/>
    <w:rsid w:val="5B3E42C0"/>
    <w:rsid w:val="5B8930BB"/>
    <w:rsid w:val="5BB3647D"/>
    <w:rsid w:val="5BB662D5"/>
    <w:rsid w:val="5BBA168B"/>
    <w:rsid w:val="5BEE6662"/>
    <w:rsid w:val="5BF67E01"/>
    <w:rsid w:val="5C0605B5"/>
    <w:rsid w:val="5C4A792D"/>
    <w:rsid w:val="5C663A2F"/>
    <w:rsid w:val="5C866E12"/>
    <w:rsid w:val="5C96517D"/>
    <w:rsid w:val="5C967D75"/>
    <w:rsid w:val="5CBD21B3"/>
    <w:rsid w:val="5CC836B4"/>
    <w:rsid w:val="5D081262"/>
    <w:rsid w:val="5D21575A"/>
    <w:rsid w:val="5D2231DC"/>
    <w:rsid w:val="5D30024A"/>
    <w:rsid w:val="5D5A13D3"/>
    <w:rsid w:val="5D602A56"/>
    <w:rsid w:val="5D623435"/>
    <w:rsid w:val="5D7E1AD0"/>
    <w:rsid w:val="5DA03AAA"/>
    <w:rsid w:val="5DB13A45"/>
    <w:rsid w:val="5E02284A"/>
    <w:rsid w:val="5E0B315A"/>
    <w:rsid w:val="5E0C7DFA"/>
    <w:rsid w:val="5E0E40DE"/>
    <w:rsid w:val="5E1D0E75"/>
    <w:rsid w:val="5E415A77"/>
    <w:rsid w:val="5E5231BA"/>
    <w:rsid w:val="5E593865"/>
    <w:rsid w:val="5E785A05"/>
    <w:rsid w:val="5E95783A"/>
    <w:rsid w:val="5EEF11CE"/>
    <w:rsid w:val="5EF7405C"/>
    <w:rsid w:val="5EFB543A"/>
    <w:rsid w:val="5F32E4FB"/>
    <w:rsid w:val="5F470DFB"/>
    <w:rsid w:val="5F4C67E9"/>
    <w:rsid w:val="5F5C2F6E"/>
    <w:rsid w:val="5F634D89"/>
    <w:rsid w:val="5F670C0D"/>
    <w:rsid w:val="5F782B15"/>
    <w:rsid w:val="5F7F6189"/>
    <w:rsid w:val="5F86326B"/>
    <w:rsid w:val="5FC7638B"/>
    <w:rsid w:val="5FF02075"/>
    <w:rsid w:val="5FF10AD8"/>
    <w:rsid w:val="5FF81BAD"/>
    <w:rsid w:val="600623F1"/>
    <w:rsid w:val="60064219"/>
    <w:rsid w:val="6009191A"/>
    <w:rsid w:val="601E27CE"/>
    <w:rsid w:val="602D0A71"/>
    <w:rsid w:val="60377FF6"/>
    <w:rsid w:val="60485902"/>
    <w:rsid w:val="606A06BA"/>
    <w:rsid w:val="60722CCF"/>
    <w:rsid w:val="607779D0"/>
    <w:rsid w:val="60781658"/>
    <w:rsid w:val="60815947"/>
    <w:rsid w:val="610C72CC"/>
    <w:rsid w:val="61187559"/>
    <w:rsid w:val="612B657A"/>
    <w:rsid w:val="61B75193"/>
    <w:rsid w:val="61D2220B"/>
    <w:rsid w:val="61FE6552"/>
    <w:rsid w:val="62751D9E"/>
    <w:rsid w:val="62793EC0"/>
    <w:rsid w:val="628272CF"/>
    <w:rsid w:val="62853A67"/>
    <w:rsid w:val="62A24E62"/>
    <w:rsid w:val="62B1267D"/>
    <w:rsid w:val="62B15C9A"/>
    <w:rsid w:val="62B44D7C"/>
    <w:rsid w:val="631E19E6"/>
    <w:rsid w:val="634B195F"/>
    <w:rsid w:val="63883E5B"/>
    <w:rsid w:val="639875CC"/>
    <w:rsid w:val="63B35E5D"/>
    <w:rsid w:val="63FA1AF2"/>
    <w:rsid w:val="64037F21"/>
    <w:rsid w:val="640956AE"/>
    <w:rsid w:val="642D7FAE"/>
    <w:rsid w:val="645667E8"/>
    <w:rsid w:val="646C40CD"/>
    <w:rsid w:val="647626E1"/>
    <w:rsid w:val="647933E3"/>
    <w:rsid w:val="647D059E"/>
    <w:rsid w:val="64B322C3"/>
    <w:rsid w:val="64C03B57"/>
    <w:rsid w:val="64C14E5C"/>
    <w:rsid w:val="64C55A61"/>
    <w:rsid w:val="64CC5391"/>
    <w:rsid w:val="650D3F06"/>
    <w:rsid w:val="6521617A"/>
    <w:rsid w:val="65430CD9"/>
    <w:rsid w:val="65511E81"/>
    <w:rsid w:val="65526949"/>
    <w:rsid w:val="65670E6D"/>
    <w:rsid w:val="657E007E"/>
    <w:rsid w:val="658A7EDF"/>
    <w:rsid w:val="65BC0577"/>
    <w:rsid w:val="65BF13F2"/>
    <w:rsid w:val="65C43C25"/>
    <w:rsid w:val="65C8438A"/>
    <w:rsid w:val="65F870D7"/>
    <w:rsid w:val="66034208"/>
    <w:rsid w:val="660B3602"/>
    <w:rsid w:val="661257EB"/>
    <w:rsid w:val="66234D59"/>
    <w:rsid w:val="66245D01"/>
    <w:rsid w:val="66833A26"/>
    <w:rsid w:val="66AC7E7F"/>
    <w:rsid w:val="66C53FF7"/>
    <w:rsid w:val="66E55A5B"/>
    <w:rsid w:val="66F20EFF"/>
    <w:rsid w:val="66FE73FA"/>
    <w:rsid w:val="67025AD0"/>
    <w:rsid w:val="671B5B39"/>
    <w:rsid w:val="67223341"/>
    <w:rsid w:val="67261D48"/>
    <w:rsid w:val="672E57FA"/>
    <w:rsid w:val="674D6D4F"/>
    <w:rsid w:val="674F14F4"/>
    <w:rsid w:val="67710EC2"/>
    <w:rsid w:val="67726944"/>
    <w:rsid w:val="67781497"/>
    <w:rsid w:val="678758CB"/>
    <w:rsid w:val="67C076F7"/>
    <w:rsid w:val="67C17961"/>
    <w:rsid w:val="67C41C0B"/>
    <w:rsid w:val="67D81B6B"/>
    <w:rsid w:val="67E1027C"/>
    <w:rsid w:val="67EA5BDB"/>
    <w:rsid w:val="680B32BF"/>
    <w:rsid w:val="68290671"/>
    <w:rsid w:val="682B3B74"/>
    <w:rsid w:val="68332285"/>
    <w:rsid w:val="6840690A"/>
    <w:rsid w:val="684C0B3C"/>
    <w:rsid w:val="686065CC"/>
    <w:rsid w:val="686D1D2E"/>
    <w:rsid w:val="687264E6"/>
    <w:rsid w:val="688B50E2"/>
    <w:rsid w:val="68AB040D"/>
    <w:rsid w:val="68AE414D"/>
    <w:rsid w:val="68B40BA0"/>
    <w:rsid w:val="68BA215E"/>
    <w:rsid w:val="68CD117F"/>
    <w:rsid w:val="68D1498A"/>
    <w:rsid w:val="68F4103E"/>
    <w:rsid w:val="68FF2C52"/>
    <w:rsid w:val="696E408F"/>
    <w:rsid w:val="699B6B95"/>
    <w:rsid w:val="69AF247E"/>
    <w:rsid w:val="69B97230"/>
    <w:rsid w:val="69D20A2C"/>
    <w:rsid w:val="69D97BBF"/>
    <w:rsid w:val="69DA38BA"/>
    <w:rsid w:val="69E559D9"/>
    <w:rsid w:val="69F82E6A"/>
    <w:rsid w:val="6A1E2A67"/>
    <w:rsid w:val="6A231730"/>
    <w:rsid w:val="6A5E280F"/>
    <w:rsid w:val="6A793823"/>
    <w:rsid w:val="6A961030"/>
    <w:rsid w:val="6A9C749F"/>
    <w:rsid w:val="6AA109B6"/>
    <w:rsid w:val="6AA86E37"/>
    <w:rsid w:val="6ACD0EEC"/>
    <w:rsid w:val="6ACD4147"/>
    <w:rsid w:val="6AF15601"/>
    <w:rsid w:val="6B14233D"/>
    <w:rsid w:val="6B5601AF"/>
    <w:rsid w:val="6B5C28DD"/>
    <w:rsid w:val="6B7226D7"/>
    <w:rsid w:val="6B7C0A68"/>
    <w:rsid w:val="6B877E39"/>
    <w:rsid w:val="6B93503E"/>
    <w:rsid w:val="6B940FD1"/>
    <w:rsid w:val="6BB2290E"/>
    <w:rsid w:val="6BCA2D65"/>
    <w:rsid w:val="6C060AF4"/>
    <w:rsid w:val="6C212CDD"/>
    <w:rsid w:val="6C33647A"/>
    <w:rsid w:val="6C3867D3"/>
    <w:rsid w:val="6C3C1DA0"/>
    <w:rsid w:val="6C411E14"/>
    <w:rsid w:val="6C5414C5"/>
    <w:rsid w:val="6C55561B"/>
    <w:rsid w:val="6C5A317D"/>
    <w:rsid w:val="6C6A7B30"/>
    <w:rsid w:val="6C7B1116"/>
    <w:rsid w:val="6C98124C"/>
    <w:rsid w:val="6C9A59BC"/>
    <w:rsid w:val="6CA96DC1"/>
    <w:rsid w:val="6CAA5835"/>
    <w:rsid w:val="6CDD1929"/>
    <w:rsid w:val="6CE412B4"/>
    <w:rsid w:val="6D0C55F1"/>
    <w:rsid w:val="6D200D1A"/>
    <w:rsid w:val="6D205801"/>
    <w:rsid w:val="6D23209D"/>
    <w:rsid w:val="6D3113B3"/>
    <w:rsid w:val="6D434B50"/>
    <w:rsid w:val="6D9C77CA"/>
    <w:rsid w:val="6DD54C21"/>
    <w:rsid w:val="6DE90B62"/>
    <w:rsid w:val="6DF44974"/>
    <w:rsid w:val="6DFE5A04"/>
    <w:rsid w:val="6E141E05"/>
    <w:rsid w:val="6E4346F3"/>
    <w:rsid w:val="6E4B5383"/>
    <w:rsid w:val="6E563714"/>
    <w:rsid w:val="6E653CC7"/>
    <w:rsid w:val="6EA27F90"/>
    <w:rsid w:val="6EB611AF"/>
    <w:rsid w:val="6ED1025D"/>
    <w:rsid w:val="6ED24E9F"/>
    <w:rsid w:val="6ED97EC4"/>
    <w:rsid w:val="6F0C1C73"/>
    <w:rsid w:val="6F193452"/>
    <w:rsid w:val="6F31437C"/>
    <w:rsid w:val="6F360803"/>
    <w:rsid w:val="6F6618A9"/>
    <w:rsid w:val="6F7A328F"/>
    <w:rsid w:val="6F847D49"/>
    <w:rsid w:val="6F942D9B"/>
    <w:rsid w:val="6F95081D"/>
    <w:rsid w:val="6FB33650"/>
    <w:rsid w:val="6FC93D2E"/>
    <w:rsid w:val="6FD50037"/>
    <w:rsid w:val="6FEC7E16"/>
    <w:rsid w:val="70030E51"/>
    <w:rsid w:val="700A3A55"/>
    <w:rsid w:val="70207C6A"/>
    <w:rsid w:val="70284D8F"/>
    <w:rsid w:val="703B4AE4"/>
    <w:rsid w:val="70474884"/>
    <w:rsid w:val="707D72E0"/>
    <w:rsid w:val="7086142A"/>
    <w:rsid w:val="70A804E5"/>
    <w:rsid w:val="70C679D1"/>
    <w:rsid w:val="70C93198"/>
    <w:rsid w:val="70C95397"/>
    <w:rsid w:val="70CE5B66"/>
    <w:rsid w:val="71030CB6"/>
    <w:rsid w:val="710806FF"/>
    <w:rsid w:val="71127B9B"/>
    <w:rsid w:val="71733701"/>
    <w:rsid w:val="7183451E"/>
    <w:rsid w:val="71CB1AC1"/>
    <w:rsid w:val="71F41C40"/>
    <w:rsid w:val="71F460D6"/>
    <w:rsid w:val="720A7028"/>
    <w:rsid w:val="72293434"/>
    <w:rsid w:val="72376BF2"/>
    <w:rsid w:val="72450106"/>
    <w:rsid w:val="724A6652"/>
    <w:rsid w:val="72515391"/>
    <w:rsid w:val="72AD20B4"/>
    <w:rsid w:val="72D02269"/>
    <w:rsid w:val="72DA3E7D"/>
    <w:rsid w:val="72E161C4"/>
    <w:rsid w:val="72F14809"/>
    <w:rsid w:val="72F35385"/>
    <w:rsid w:val="731946A8"/>
    <w:rsid w:val="731D5BEB"/>
    <w:rsid w:val="73353292"/>
    <w:rsid w:val="735A1725"/>
    <w:rsid w:val="735D7770"/>
    <w:rsid w:val="73666E88"/>
    <w:rsid w:val="73A64BA8"/>
    <w:rsid w:val="73B136CB"/>
    <w:rsid w:val="743C0C7F"/>
    <w:rsid w:val="745B77F1"/>
    <w:rsid w:val="748E6D46"/>
    <w:rsid w:val="74A17F65"/>
    <w:rsid w:val="74A275C7"/>
    <w:rsid w:val="74BA308E"/>
    <w:rsid w:val="74D21F36"/>
    <w:rsid w:val="74ED59F6"/>
    <w:rsid w:val="74F43EB1"/>
    <w:rsid w:val="74FC20E3"/>
    <w:rsid w:val="750C4CA1"/>
    <w:rsid w:val="7510601B"/>
    <w:rsid w:val="75150C14"/>
    <w:rsid w:val="75201B39"/>
    <w:rsid w:val="754B036F"/>
    <w:rsid w:val="75640914"/>
    <w:rsid w:val="75920635"/>
    <w:rsid w:val="75A07E88"/>
    <w:rsid w:val="75A44310"/>
    <w:rsid w:val="75CF3A80"/>
    <w:rsid w:val="75DF04B6"/>
    <w:rsid w:val="75E353A4"/>
    <w:rsid w:val="761658C7"/>
    <w:rsid w:val="76273923"/>
    <w:rsid w:val="76616488"/>
    <w:rsid w:val="767A59E8"/>
    <w:rsid w:val="76957EFC"/>
    <w:rsid w:val="76A76F76"/>
    <w:rsid w:val="76C421E9"/>
    <w:rsid w:val="76EA6F40"/>
    <w:rsid w:val="76F6623C"/>
    <w:rsid w:val="7732792A"/>
    <w:rsid w:val="774770EA"/>
    <w:rsid w:val="777C153F"/>
    <w:rsid w:val="777F2A54"/>
    <w:rsid w:val="77BF3706"/>
    <w:rsid w:val="77D870BC"/>
    <w:rsid w:val="78073AFA"/>
    <w:rsid w:val="7808514D"/>
    <w:rsid w:val="78140ABF"/>
    <w:rsid w:val="782643AF"/>
    <w:rsid w:val="78807006"/>
    <w:rsid w:val="788569AE"/>
    <w:rsid w:val="78956BE1"/>
    <w:rsid w:val="78AB10E3"/>
    <w:rsid w:val="78B21978"/>
    <w:rsid w:val="78BD6E04"/>
    <w:rsid w:val="78F26F7B"/>
    <w:rsid w:val="78FC1A71"/>
    <w:rsid w:val="792A2958"/>
    <w:rsid w:val="792E2196"/>
    <w:rsid w:val="793702B0"/>
    <w:rsid w:val="79373A99"/>
    <w:rsid w:val="7938177D"/>
    <w:rsid w:val="79443502"/>
    <w:rsid w:val="79676AB1"/>
    <w:rsid w:val="797030CC"/>
    <w:rsid w:val="79710C04"/>
    <w:rsid w:val="798236BF"/>
    <w:rsid w:val="79865F7D"/>
    <w:rsid w:val="799A648F"/>
    <w:rsid w:val="79AA6729"/>
    <w:rsid w:val="79AC4863"/>
    <w:rsid w:val="79AD76AE"/>
    <w:rsid w:val="79AE4726"/>
    <w:rsid w:val="79D378EE"/>
    <w:rsid w:val="79DA4E21"/>
    <w:rsid w:val="79F53325"/>
    <w:rsid w:val="79F85CBA"/>
    <w:rsid w:val="7A01567E"/>
    <w:rsid w:val="7A08012D"/>
    <w:rsid w:val="7A2B18F4"/>
    <w:rsid w:val="7A574260"/>
    <w:rsid w:val="7A5819EA"/>
    <w:rsid w:val="7AAE4CD2"/>
    <w:rsid w:val="7ACA2D9B"/>
    <w:rsid w:val="7AD1571F"/>
    <w:rsid w:val="7AF357C7"/>
    <w:rsid w:val="7B5309E7"/>
    <w:rsid w:val="7B812AAC"/>
    <w:rsid w:val="7B897339"/>
    <w:rsid w:val="7BC42DB6"/>
    <w:rsid w:val="7BC5229C"/>
    <w:rsid w:val="7BDF066F"/>
    <w:rsid w:val="7C01687E"/>
    <w:rsid w:val="7C040C31"/>
    <w:rsid w:val="7C0B5CB2"/>
    <w:rsid w:val="7C2B54C3"/>
    <w:rsid w:val="7C2F4A94"/>
    <w:rsid w:val="7C8E0045"/>
    <w:rsid w:val="7CB505EA"/>
    <w:rsid w:val="7D1564DB"/>
    <w:rsid w:val="7D250103"/>
    <w:rsid w:val="7D4B12F6"/>
    <w:rsid w:val="7D504F6A"/>
    <w:rsid w:val="7D507824"/>
    <w:rsid w:val="7D742726"/>
    <w:rsid w:val="7D905B2B"/>
    <w:rsid w:val="7D9142E4"/>
    <w:rsid w:val="7DAE5640"/>
    <w:rsid w:val="7DC27B63"/>
    <w:rsid w:val="7DD53301"/>
    <w:rsid w:val="7DF34AAF"/>
    <w:rsid w:val="7DF76239"/>
    <w:rsid w:val="7DFB153C"/>
    <w:rsid w:val="7E1178E2"/>
    <w:rsid w:val="7E2D398F"/>
    <w:rsid w:val="7E423935"/>
    <w:rsid w:val="7E426291"/>
    <w:rsid w:val="7E53034C"/>
    <w:rsid w:val="7E813AC2"/>
    <w:rsid w:val="7F0522D4"/>
    <w:rsid w:val="7F2362D1"/>
    <w:rsid w:val="7F2E677D"/>
    <w:rsid w:val="7F405006"/>
    <w:rsid w:val="7F765FBB"/>
    <w:rsid w:val="7F8B2AE8"/>
    <w:rsid w:val="7F8F51F5"/>
    <w:rsid w:val="7FB65A15"/>
    <w:rsid w:val="7FBE69EB"/>
    <w:rsid w:val="7FC87089"/>
    <w:rsid w:val="7FCFE291"/>
    <w:rsid w:val="BA7B23C6"/>
    <w:rsid w:val="E47DF106"/>
    <w:rsid w:val="EFFFCE48"/>
    <w:rsid w:val="F7DF39EE"/>
    <w:rsid w:val="F7FB044F"/>
    <w:rsid w:val="FF5F5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620"/>
    <w:qFormat/>
    <w:uiPriority w:val="0"/>
    <w:pPr>
      <w:keepNext/>
      <w:jc w:val="center"/>
      <w:outlineLvl w:val="0"/>
    </w:pPr>
    <w:rPr>
      <w:rFonts w:ascii="Calibri" w:eastAsia="Calibri"/>
      <w:b/>
      <w:bCs/>
    </w:rPr>
  </w:style>
  <w:style w:type="paragraph" w:styleId="7">
    <w:name w:val="heading 2"/>
    <w:basedOn w:val="1"/>
    <w:next w:val="1"/>
    <w:link w:val="579"/>
    <w:qFormat/>
    <w:uiPriority w:val="0"/>
    <w:pPr>
      <w:keepNext/>
      <w:keepLines/>
      <w:spacing w:before="260" w:after="260" w:line="413" w:lineRule="auto"/>
      <w:outlineLvl w:val="1"/>
    </w:pPr>
    <w:rPr>
      <w:rFonts w:ascii="锦绣宋体" w:hAnsi="锦绣宋体" w:eastAsia="Cambria"/>
      <w:b/>
      <w:bCs/>
      <w:sz w:val="32"/>
      <w:szCs w:val="32"/>
    </w:rPr>
  </w:style>
  <w:style w:type="paragraph" w:styleId="8">
    <w:name w:val="heading 3"/>
    <w:basedOn w:val="1"/>
    <w:next w:val="1"/>
    <w:link w:val="601"/>
    <w:qFormat/>
    <w:uiPriority w:val="0"/>
    <w:pPr>
      <w:keepNext/>
      <w:keepLines/>
      <w:spacing w:before="260" w:after="260" w:line="413" w:lineRule="auto"/>
      <w:outlineLvl w:val="2"/>
    </w:pPr>
    <w:rPr>
      <w:rFonts w:eastAsia="Cambria"/>
      <w:b/>
      <w:bCs/>
      <w:sz w:val="32"/>
      <w:szCs w:val="32"/>
    </w:rPr>
  </w:style>
  <w:style w:type="paragraph" w:styleId="9">
    <w:name w:val="heading 4"/>
    <w:basedOn w:val="1"/>
    <w:next w:val="1"/>
    <w:link w:val="514"/>
    <w:qFormat/>
    <w:uiPriority w:val="0"/>
    <w:pPr>
      <w:keepNext/>
      <w:keepLines/>
      <w:spacing w:before="280" w:after="290" w:line="372" w:lineRule="auto"/>
      <w:outlineLvl w:val="3"/>
    </w:pPr>
    <w:rPr>
      <w:rFonts w:ascii="锦绣宋体" w:hAnsi="锦绣宋体" w:eastAsia="Cambria"/>
      <w:b/>
      <w:bCs/>
      <w:sz w:val="28"/>
      <w:szCs w:val="28"/>
    </w:rPr>
  </w:style>
  <w:style w:type="paragraph" w:styleId="10">
    <w:name w:val="heading 5"/>
    <w:basedOn w:val="1"/>
    <w:next w:val="1"/>
    <w:link w:val="541"/>
    <w:qFormat/>
    <w:uiPriority w:val="0"/>
    <w:pPr>
      <w:keepNext/>
      <w:keepLines/>
      <w:spacing w:before="280" w:after="290" w:line="372" w:lineRule="auto"/>
      <w:outlineLvl w:val="4"/>
    </w:pPr>
    <w:rPr>
      <w:rFonts w:eastAsia="Cambria"/>
      <w:b/>
      <w:bCs/>
      <w:sz w:val="28"/>
      <w:szCs w:val="28"/>
    </w:rPr>
  </w:style>
  <w:style w:type="paragraph" w:styleId="11">
    <w:name w:val="heading 6"/>
    <w:basedOn w:val="1"/>
    <w:link w:val="614"/>
    <w:qFormat/>
    <w:uiPriority w:val="0"/>
    <w:pPr>
      <w:widowControl/>
      <w:tabs>
        <w:tab w:val="left" w:pos="765"/>
      </w:tabs>
      <w:autoSpaceDE w:val="0"/>
      <w:autoSpaceDN w:val="0"/>
      <w:adjustRightInd w:val="0"/>
      <w:spacing w:line="360" w:lineRule="auto"/>
      <w:ind w:left="1134" w:hanging="680"/>
      <w:jc w:val="left"/>
      <w:outlineLvl w:val="5"/>
    </w:pPr>
    <w:rPr>
      <w:rFonts w:ascii="Courier New" w:hAnsi="Courier New" w:eastAsia="汉仪雅酷黑简"/>
      <w:kern w:val="0"/>
      <w:szCs w:val="21"/>
    </w:rPr>
  </w:style>
  <w:style w:type="paragraph" w:styleId="12">
    <w:name w:val="heading 7"/>
    <w:basedOn w:val="1"/>
    <w:link w:val="542"/>
    <w:qFormat/>
    <w:uiPriority w:val="0"/>
    <w:pPr>
      <w:widowControl/>
      <w:tabs>
        <w:tab w:val="left" w:pos="765"/>
      </w:tabs>
      <w:autoSpaceDE w:val="0"/>
      <w:autoSpaceDN w:val="0"/>
      <w:adjustRightInd w:val="0"/>
      <w:spacing w:line="360" w:lineRule="auto"/>
      <w:ind w:left="1134" w:hanging="680"/>
      <w:jc w:val="left"/>
      <w:outlineLvl w:val="6"/>
    </w:pPr>
    <w:rPr>
      <w:rFonts w:ascii="Courier New" w:hAnsi="Courier New" w:eastAsia="汉仪雅酷黑简"/>
      <w:kern w:val="0"/>
      <w:szCs w:val="21"/>
    </w:rPr>
  </w:style>
  <w:style w:type="paragraph" w:styleId="13">
    <w:name w:val="heading 8"/>
    <w:basedOn w:val="1"/>
    <w:next w:val="1"/>
    <w:link w:val="572"/>
    <w:qFormat/>
    <w:uiPriority w:val="0"/>
    <w:pPr>
      <w:keepLines/>
      <w:tabs>
        <w:tab w:val="left" w:pos="1638"/>
      </w:tabs>
      <w:autoSpaceDE w:val="0"/>
      <w:autoSpaceDN w:val="0"/>
      <w:adjustRightInd w:val="0"/>
      <w:spacing w:before="240" w:after="64" w:line="317" w:lineRule="auto"/>
      <w:ind w:left="1638" w:hanging="1440"/>
      <w:jc w:val="left"/>
      <w:outlineLvl w:val="7"/>
    </w:pPr>
    <w:rPr>
      <w:rFonts w:ascii="Courier New" w:hAnsi="Courier New" w:eastAsia="汉仪雅酷黑简"/>
      <w:kern w:val="0"/>
      <w:sz w:val="24"/>
      <w:szCs w:val="20"/>
    </w:rPr>
  </w:style>
  <w:style w:type="paragraph" w:styleId="14">
    <w:name w:val="heading 9"/>
    <w:basedOn w:val="1"/>
    <w:next w:val="1"/>
    <w:link w:val="533"/>
    <w:qFormat/>
    <w:uiPriority w:val="0"/>
    <w:pPr>
      <w:keepLines/>
      <w:tabs>
        <w:tab w:val="left" w:pos="1782"/>
      </w:tabs>
      <w:autoSpaceDE w:val="0"/>
      <w:autoSpaceDN w:val="0"/>
      <w:adjustRightInd w:val="0"/>
      <w:spacing w:before="240" w:after="64" w:line="317" w:lineRule="auto"/>
      <w:ind w:left="1782" w:hanging="1584"/>
      <w:jc w:val="left"/>
      <w:outlineLvl w:val="8"/>
    </w:pPr>
    <w:rPr>
      <w:rFonts w:ascii="Courier New" w:hAnsi="Courier New" w:eastAsia="汉仪雅酷黑简"/>
      <w:kern w:val="0"/>
      <w:szCs w:val="20"/>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571"/>
    <w:qFormat/>
    <w:uiPriority w:val="0"/>
    <w:pPr>
      <w:autoSpaceDE w:val="0"/>
      <w:autoSpaceDN w:val="0"/>
      <w:adjustRightInd w:val="0"/>
      <w:ind w:firstLine="420" w:firstLineChars="100"/>
      <w:jc w:val="left"/>
    </w:pPr>
    <w:rPr>
      <w:kern w:val="0"/>
      <w:sz w:val="20"/>
      <w:szCs w:val="20"/>
    </w:rPr>
  </w:style>
  <w:style w:type="paragraph" w:styleId="3">
    <w:name w:val="Body Text"/>
    <w:basedOn w:val="1"/>
    <w:next w:val="2"/>
    <w:link w:val="535"/>
    <w:qFormat/>
    <w:uiPriority w:val="0"/>
    <w:pPr>
      <w:spacing w:after="120"/>
    </w:pPr>
    <w:rPr>
      <w:rFonts w:eastAsia="Cambria"/>
    </w:rPr>
  </w:style>
  <w:style w:type="paragraph" w:styleId="4">
    <w:name w:val="toc 6"/>
    <w:basedOn w:val="1"/>
    <w:next w:val="1"/>
    <w:qFormat/>
    <w:uiPriority w:val="0"/>
    <w:pPr>
      <w:autoSpaceDE w:val="0"/>
      <w:autoSpaceDN w:val="0"/>
      <w:adjustRightInd w:val="0"/>
      <w:ind w:left="2100" w:leftChars="1000"/>
      <w:jc w:val="left"/>
    </w:pPr>
    <w:rPr>
      <w:kern w:val="0"/>
      <w:sz w:val="20"/>
      <w:szCs w:val="20"/>
    </w:rPr>
  </w:style>
  <w:style w:type="paragraph" w:styleId="5">
    <w:name w:val="macro"/>
    <w:link w:val="48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华文隶书" w:hAnsi="华文隶书" w:eastAsia="宋体" w:cs="Times New Roman"/>
      <w:kern w:val="2"/>
      <w:sz w:val="24"/>
      <w:szCs w:val="24"/>
      <w:lang w:val="en-US" w:eastAsia="zh-CN" w:bidi="ar-SA"/>
    </w:rPr>
  </w:style>
  <w:style w:type="paragraph" w:styleId="15">
    <w:name w:val="toc 7"/>
    <w:basedOn w:val="1"/>
    <w:next w:val="1"/>
    <w:qFormat/>
    <w:uiPriority w:val="0"/>
    <w:pPr>
      <w:autoSpaceDE w:val="0"/>
      <w:autoSpaceDN w:val="0"/>
      <w:adjustRightInd w:val="0"/>
      <w:ind w:left="2520" w:leftChars="1200"/>
      <w:jc w:val="left"/>
    </w:pPr>
    <w:rPr>
      <w:kern w:val="0"/>
      <w:sz w:val="20"/>
      <w:szCs w:val="20"/>
    </w:rPr>
  </w:style>
  <w:style w:type="paragraph" w:styleId="16">
    <w:name w:val="List Number"/>
    <w:basedOn w:val="1"/>
    <w:qFormat/>
    <w:uiPriority w:val="0"/>
    <w:pPr>
      <w:tabs>
        <w:tab w:val="left" w:pos="360"/>
      </w:tabs>
      <w:ind w:left="360" w:hanging="360" w:hangingChars="200"/>
    </w:pPr>
  </w:style>
  <w:style w:type="paragraph" w:styleId="17">
    <w:name w:val="Normal Indent"/>
    <w:basedOn w:val="1"/>
    <w:next w:val="1"/>
    <w:link w:val="490"/>
    <w:qFormat/>
    <w:uiPriority w:val="0"/>
    <w:pPr>
      <w:adjustRightInd w:val="0"/>
      <w:spacing w:line="312" w:lineRule="atLeast"/>
      <w:ind w:firstLine="420"/>
      <w:textAlignment w:val="baseline"/>
    </w:pPr>
    <w:rPr>
      <w:rFonts w:eastAsia="Cambria"/>
      <w:kern w:val="0"/>
      <w:szCs w:val="20"/>
    </w:rPr>
  </w:style>
  <w:style w:type="paragraph" w:styleId="18">
    <w:name w:val="caption"/>
    <w:basedOn w:val="1"/>
    <w:next w:val="1"/>
    <w:qFormat/>
    <w:uiPriority w:val="0"/>
    <w:pPr>
      <w:autoSpaceDE w:val="0"/>
      <w:autoSpaceDN w:val="0"/>
      <w:adjustRightInd w:val="0"/>
      <w:jc w:val="left"/>
    </w:pPr>
    <w:rPr>
      <w:rFonts w:ascii="Courier New" w:hAnsi="Courier New" w:eastAsia="汉仪雅酷黑简" w:cs="Courier New"/>
      <w:kern w:val="0"/>
      <w:sz w:val="20"/>
      <w:szCs w:val="20"/>
    </w:rPr>
  </w:style>
  <w:style w:type="paragraph" w:styleId="19">
    <w:name w:val="List Bullet"/>
    <w:basedOn w:val="1"/>
    <w:qFormat/>
    <w:uiPriority w:val="0"/>
    <w:pPr>
      <w:tabs>
        <w:tab w:val="left" w:pos="360"/>
      </w:tabs>
      <w:ind w:left="360" w:hanging="360"/>
    </w:pPr>
    <w:rPr>
      <w:rFonts w:ascii="Segoe Print" w:hAnsi="Segoe Print"/>
      <w:szCs w:val="22"/>
    </w:rPr>
  </w:style>
  <w:style w:type="paragraph" w:styleId="20">
    <w:name w:val="Document Map"/>
    <w:basedOn w:val="1"/>
    <w:link w:val="576"/>
    <w:qFormat/>
    <w:uiPriority w:val="0"/>
    <w:pPr>
      <w:shd w:val="clear" w:color="auto" w:fill="000080"/>
    </w:pPr>
    <w:rPr>
      <w:rFonts w:eastAsia="Cambria"/>
    </w:rPr>
  </w:style>
  <w:style w:type="paragraph" w:styleId="21">
    <w:name w:val="annotation text"/>
    <w:basedOn w:val="1"/>
    <w:link w:val="502"/>
    <w:qFormat/>
    <w:uiPriority w:val="0"/>
    <w:pPr>
      <w:jc w:val="left"/>
    </w:pPr>
    <w:rPr>
      <w:rFonts w:eastAsia="Cambria"/>
    </w:rPr>
  </w:style>
  <w:style w:type="paragraph" w:styleId="22">
    <w:name w:val="Salutation"/>
    <w:basedOn w:val="1"/>
    <w:next w:val="1"/>
    <w:qFormat/>
    <w:uiPriority w:val="0"/>
    <w:pPr>
      <w:tabs>
        <w:tab w:val="left" w:pos="840"/>
      </w:tabs>
      <w:autoSpaceDE w:val="0"/>
      <w:autoSpaceDN w:val="0"/>
      <w:adjustRightInd w:val="0"/>
      <w:jc w:val="left"/>
    </w:pPr>
    <w:rPr>
      <w:kern w:val="0"/>
      <w:sz w:val="24"/>
      <w:szCs w:val="20"/>
    </w:rPr>
  </w:style>
  <w:style w:type="paragraph" w:styleId="23">
    <w:name w:val="Body Text 3"/>
    <w:basedOn w:val="1"/>
    <w:qFormat/>
    <w:uiPriority w:val="0"/>
    <w:pPr>
      <w:autoSpaceDE w:val="0"/>
      <w:autoSpaceDN w:val="0"/>
      <w:adjustRightInd w:val="0"/>
      <w:jc w:val="center"/>
    </w:pPr>
    <w:rPr>
      <w:kern w:val="0"/>
      <w:sz w:val="20"/>
      <w:szCs w:val="20"/>
    </w:rPr>
  </w:style>
  <w:style w:type="paragraph" w:styleId="24">
    <w:name w:val="Body Text Indent"/>
    <w:basedOn w:val="1"/>
    <w:next w:val="1"/>
    <w:link w:val="596"/>
    <w:qFormat/>
    <w:uiPriority w:val="0"/>
    <w:pPr>
      <w:ind w:left="480" w:hanging="480" w:hangingChars="200"/>
    </w:pPr>
    <w:rPr>
      <w:rFonts w:eastAsia="Cambria"/>
      <w:sz w:val="24"/>
    </w:rPr>
  </w:style>
  <w:style w:type="paragraph" w:styleId="25">
    <w:name w:val="List Number 3"/>
    <w:basedOn w:val="1"/>
    <w:qFormat/>
    <w:uiPriority w:val="0"/>
    <w:pPr>
      <w:tabs>
        <w:tab w:val="left" w:pos="1200"/>
      </w:tabs>
      <w:ind w:left="1200" w:leftChars="400" w:hanging="360" w:hangingChars="200"/>
    </w:pPr>
  </w:style>
  <w:style w:type="paragraph" w:styleId="26">
    <w:name w:val="Block Text"/>
    <w:basedOn w:val="1"/>
    <w:qFormat/>
    <w:uiPriority w:val="0"/>
    <w:pPr>
      <w:spacing w:after="120"/>
      <w:ind w:left="1440" w:leftChars="700" w:right="1440" w:rightChars="700"/>
    </w:pPr>
    <w:rPr>
      <w:rFonts w:ascii="Calibri" w:hAnsi="Calibri"/>
      <w:szCs w:val="22"/>
    </w:rPr>
  </w:style>
  <w:style w:type="paragraph" w:styleId="27">
    <w:name w:val="List Bullet 2"/>
    <w:basedOn w:val="1"/>
    <w:qFormat/>
    <w:uiPriority w:val="0"/>
    <w:pPr>
      <w:tabs>
        <w:tab w:val="left" w:pos="780"/>
      </w:tabs>
      <w:spacing w:line="360" w:lineRule="auto"/>
      <w:ind w:left="780" w:leftChars="200" w:hanging="360" w:hangingChars="200"/>
    </w:pPr>
  </w:style>
  <w:style w:type="paragraph" w:styleId="28">
    <w:name w:val="toc 5"/>
    <w:basedOn w:val="1"/>
    <w:next w:val="1"/>
    <w:qFormat/>
    <w:uiPriority w:val="0"/>
    <w:pPr>
      <w:autoSpaceDE w:val="0"/>
      <w:autoSpaceDN w:val="0"/>
      <w:adjustRightInd w:val="0"/>
      <w:ind w:left="1680" w:leftChars="800"/>
      <w:jc w:val="left"/>
    </w:pPr>
    <w:rPr>
      <w:kern w:val="0"/>
      <w:sz w:val="20"/>
      <w:szCs w:val="20"/>
    </w:rPr>
  </w:style>
  <w:style w:type="paragraph" w:styleId="29">
    <w:name w:val="toc 3"/>
    <w:basedOn w:val="1"/>
    <w:next w:val="1"/>
    <w:qFormat/>
    <w:uiPriority w:val="0"/>
    <w:pPr>
      <w:ind w:left="840" w:leftChars="400"/>
    </w:pPr>
  </w:style>
  <w:style w:type="paragraph" w:styleId="30">
    <w:name w:val="Plain Text"/>
    <w:basedOn w:val="1"/>
    <w:link w:val="570"/>
    <w:qFormat/>
    <w:uiPriority w:val="0"/>
    <w:pPr>
      <w:widowControl/>
      <w:overflowPunct w:val="0"/>
      <w:autoSpaceDE w:val="0"/>
      <w:autoSpaceDN w:val="0"/>
      <w:adjustRightInd w:val="0"/>
      <w:jc w:val="left"/>
      <w:textAlignment w:val="baseline"/>
    </w:pPr>
    <w:rPr>
      <w:rFonts w:ascii="Cambria" w:hAnsi="华文隶书" w:eastAsia="Cambria"/>
      <w:kern w:val="0"/>
      <w:szCs w:val="21"/>
    </w:rPr>
  </w:style>
  <w:style w:type="paragraph" w:styleId="31">
    <w:name w:val="List Number 4"/>
    <w:basedOn w:val="1"/>
    <w:qFormat/>
    <w:uiPriority w:val="0"/>
    <w:pPr>
      <w:tabs>
        <w:tab w:val="left" w:pos="840"/>
      </w:tabs>
      <w:autoSpaceDE w:val="0"/>
      <w:autoSpaceDN w:val="0"/>
      <w:adjustRightInd w:val="0"/>
      <w:spacing w:line="360" w:lineRule="atLeast"/>
      <w:ind w:left="840" w:hanging="420"/>
      <w:jc w:val="left"/>
    </w:pPr>
    <w:rPr>
      <w:kern w:val="0"/>
      <w:sz w:val="24"/>
      <w:szCs w:val="20"/>
    </w:rPr>
  </w:style>
  <w:style w:type="paragraph" w:styleId="32">
    <w:name w:val="toc 8"/>
    <w:basedOn w:val="1"/>
    <w:next w:val="1"/>
    <w:qFormat/>
    <w:uiPriority w:val="0"/>
    <w:pPr>
      <w:autoSpaceDE w:val="0"/>
      <w:autoSpaceDN w:val="0"/>
      <w:adjustRightInd w:val="0"/>
      <w:ind w:left="2940" w:leftChars="1400"/>
      <w:jc w:val="left"/>
    </w:pPr>
    <w:rPr>
      <w:kern w:val="0"/>
      <w:sz w:val="20"/>
      <w:szCs w:val="20"/>
    </w:rPr>
  </w:style>
  <w:style w:type="paragraph" w:styleId="33">
    <w:name w:val="Date"/>
    <w:basedOn w:val="1"/>
    <w:next w:val="1"/>
    <w:link w:val="592"/>
    <w:qFormat/>
    <w:uiPriority w:val="0"/>
    <w:pPr>
      <w:ind w:left="100" w:leftChars="2500"/>
    </w:pPr>
    <w:rPr>
      <w:rFonts w:eastAsia="Cambria"/>
    </w:rPr>
  </w:style>
  <w:style w:type="paragraph" w:styleId="34">
    <w:name w:val="Body Text Indent 2"/>
    <w:basedOn w:val="1"/>
    <w:link w:val="587"/>
    <w:qFormat/>
    <w:uiPriority w:val="0"/>
    <w:pPr>
      <w:spacing w:line="500" w:lineRule="exact"/>
      <w:ind w:firstLine="511" w:firstLineChars="213"/>
    </w:pPr>
    <w:rPr>
      <w:rFonts w:eastAsia="Cambria"/>
      <w:sz w:val="24"/>
    </w:rPr>
  </w:style>
  <w:style w:type="paragraph" w:styleId="35">
    <w:name w:val="endnote text"/>
    <w:basedOn w:val="1"/>
    <w:qFormat/>
    <w:uiPriority w:val="0"/>
    <w:pPr>
      <w:snapToGrid w:val="0"/>
      <w:jc w:val="left"/>
    </w:pPr>
  </w:style>
  <w:style w:type="paragraph" w:styleId="36">
    <w:name w:val="Balloon Text"/>
    <w:basedOn w:val="1"/>
    <w:link w:val="500"/>
    <w:qFormat/>
    <w:uiPriority w:val="0"/>
    <w:rPr>
      <w:rFonts w:eastAsia="Cambria"/>
      <w:sz w:val="18"/>
      <w:szCs w:val="18"/>
    </w:rPr>
  </w:style>
  <w:style w:type="paragraph" w:styleId="37">
    <w:name w:val="footer"/>
    <w:basedOn w:val="1"/>
    <w:link w:val="522"/>
    <w:qFormat/>
    <w:uiPriority w:val="0"/>
    <w:pPr>
      <w:tabs>
        <w:tab w:val="center" w:pos="4153"/>
        <w:tab w:val="right" w:pos="8306"/>
      </w:tabs>
      <w:snapToGrid w:val="0"/>
      <w:jc w:val="left"/>
    </w:pPr>
    <w:rPr>
      <w:rFonts w:eastAsia="Cambria"/>
      <w:sz w:val="18"/>
      <w:szCs w:val="18"/>
    </w:rPr>
  </w:style>
  <w:style w:type="paragraph" w:styleId="38">
    <w:name w:val="envelope return"/>
    <w:basedOn w:val="1"/>
    <w:unhideWhenUsed/>
    <w:qFormat/>
    <w:uiPriority w:val="99"/>
    <w:pPr>
      <w:snapToGrid w:val="0"/>
    </w:pPr>
    <w:rPr>
      <w:rFonts w:ascii="Cambria" w:hAnsi="Cambria"/>
      <w:snapToGrid w:val="0"/>
    </w:rPr>
  </w:style>
  <w:style w:type="paragraph" w:styleId="39">
    <w:name w:val="header"/>
    <w:basedOn w:val="1"/>
    <w:link w:val="526"/>
    <w:qFormat/>
    <w:uiPriority w:val="0"/>
    <w:pPr>
      <w:pBdr>
        <w:bottom w:val="single" w:color="auto" w:sz="6" w:space="1"/>
      </w:pBdr>
      <w:tabs>
        <w:tab w:val="center" w:pos="4153"/>
        <w:tab w:val="right" w:pos="8306"/>
      </w:tabs>
      <w:snapToGrid w:val="0"/>
      <w:jc w:val="center"/>
    </w:pPr>
    <w:rPr>
      <w:rFonts w:eastAsia="Cambria"/>
      <w:sz w:val="18"/>
      <w:szCs w:val="18"/>
    </w:rPr>
  </w:style>
  <w:style w:type="paragraph" w:styleId="40">
    <w:name w:val="Signature"/>
    <w:basedOn w:val="1"/>
    <w:qFormat/>
    <w:uiPriority w:val="0"/>
    <w:pPr>
      <w:autoSpaceDE w:val="0"/>
      <w:autoSpaceDN w:val="0"/>
      <w:adjustRightInd w:val="0"/>
      <w:spacing w:after="600" w:line="312" w:lineRule="atLeast"/>
      <w:jc w:val="center"/>
      <w:textAlignment w:val="baseline"/>
    </w:pPr>
    <w:rPr>
      <w:rFonts w:eastAsia="Verdana"/>
      <w:kern w:val="0"/>
      <w:sz w:val="24"/>
      <w:szCs w:val="20"/>
    </w:rPr>
  </w:style>
  <w:style w:type="paragraph" w:styleId="41">
    <w:name w:val="toc 1"/>
    <w:basedOn w:val="1"/>
    <w:next w:val="1"/>
    <w:qFormat/>
    <w:uiPriority w:val="0"/>
    <w:pPr>
      <w:tabs>
        <w:tab w:val="right" w:leader="dot" w:pos="9628"/>
      </w:tabs>
      <w:spacing w:line="480" w:lineRule="auto"/>
    </w:pPr>
    <w:rPr>
      <w:rFonts w:ascii="Courier New" w:hAnsi="Courier New" w:eastAsia="方正仿宋_GB2312" w:cs="Courier New"/>
      <w:bCs/>
      <w:sz w:val="24"/>
    </w:rPr>
  </w:style>
  <w:style w:type="paragraph" w:styleId="42">
    <w:name w:val="toc 4"/>
    <w:basedOn w:val="1"/>
    <w:next w:val="1"/>
    <w:qFormat/>
    <w:uiPriority w:val="0"/>
    <w:pPr>
      <w:autoSpaceDE w:val="0"/>
      <w:autoSpaceDN w:val="0"/>
      <w:adjustRightInd w:val="0"/>
      <w:ind w:left="1260" w:leftChars="600"/>
      <w:jc w:val="left"/>
    </w:pPr>
    <w:rPr>
      <w:kern w:val="0"/>
      <w:sz w:val="20"/>
      <w:szCs w:val="20"/>
    </w:rPr>
  </w:style>
  <w:style w:type="paragraph" w:styleId="43">
    <w:name w:val="Subtitle"/>
    <w:basedOn w:val="1"/>
    <w:next w:val="1"/>
    <w:link w:val="602"/>
    <w:qFormat/>
    <w:uiPriority w:val="0"/>
    <w:pPr>
      <w:spacing w:before="240" w:after="60" w:line="312" w:lineRule="auto"/>
      <w:jc w:val="center"/>
      <w:outlineLvl w:val="1"/>
    </w:pPr>
    <w:rPr>
      <w:rFonts w:ascii="锦绣宋体" w:hAnsi="锦绣宋体" w:eastAsia="Cambria"/>
      <w:b/>
      <w:bCs/>
      <w:kern w:val="28"/>
      <w:sz w:val="32"/>
      <w:szCs w:val="32"/>
    </w:rPr>
  </w:style>
  <w:style w:type="paragraph" w:styleId="44">
    <w:name w:val="List Number 5"/>
    <w:basedOn w:val="1"/>
    <w:qFormat/>
    <w:uiPriority w:val="0"/>
    <w:pPr>
      <w:tabs>
        <w:tab w:val="left" w:pos="2040"/>
      </w:tabs>
      <w:autoSpaceDE w:val="0"/>
      <w:autoSpaceDN w:val="0"/>
      <w:adjustRightInd w:val="0"/>
      <w:spacing w:line="400" w:lineRule="exact"/>
      <w:ind w:left="2040" w:hanging="360"/>
      <w:jc w:val="left"/>
    </w:pPr>
    <w:rPr>
      <w:kern w:val="0"/>
      <w:sz w:val="24"/>
      <w:szCs w:val="20"/>
    </w:rPr>
  </w:style>
  <w:style w:type="paragraph" w:styleId="45">
    <w:name w:val="List"/>
    <w:basedOn w:val="1"/>
    <w:qFormat/>
    <w:uiPriority w:val="0"/>
    <w:pPr>
      <w:ind w:left="200" w:hanging="200" w:hangingChars="200"/>
    </w:pPr>
  </w:style>
  <w:style w:type="paragraph" w:styleId="46">
    <w:name w:val="Body Text Indent 3"/>
    <w:basedOn w:val="1"/>
    <w:link w:val="551"/>
    <w:qFormat/>
    <w:uiPriority w:val="0"/>
    <w:pPr>
      <w:spacing w:line="500" w:lineRule="exact"/>
      <w:ind w:left="511" w:hanging="511" w:hangingChars="213"/>
    </w:pPr>
    <w:rPr>
      <w:rFonts w:eastAsia="Cambria"/>
      <w:sz w:val="24"/>
    </w:rPr>
  </w:style>
  <w:style w:type="paragraph" w:styleId="47">
    <w:name w:val="toc 2"/>
    <w:basedOn w:val="1"/>
    <w:next w:val="1"/>
    <w:qFormat/>
    <w:uiPriority w:val="0"/>
    <w:pPr>
      <w:ind w:left="420" w:leftChars="200"/>
    </w:pPr>
  </w:style>
  <w:style w:type="paragraph" w:styleId="48">
    <w:name w:val="toc 9"/>
    <w:basedOn w:val="1"/>
    <w:next w:val="1"/>
    <w:qFormat/>
    <w:uiPriority w:val="0"/>
    <w:pPr>
      <w:autoSpaceDE w:val="0"/>
      <w:autoSpaceDN w:val="0"/>
      <w:adjustRightInd w:val="0"/>
      <w:ind w:left="3360" w:leftChars="1600"/>
      <w:jc w:val="left"/>
    </w:pPr>
    <w:rPr>
      <w:kern w:val="0"/>
      <w:sz w:val="20"/>
      <w:szCs w:val="20"/>
    </w:rPr>
  </w:style>
  <w:style w:type="paragraph" w:styleId="49">
    <w:name w:val="Body Text 2"/>
    <w:basedOn w:val="1"/>
    <w:qFormat/>
    <w:uiPriority w:val="0"/>
    <w:pPr>
      <w:autoSpaceDE w:val="0"/>
      <w:autoSpaceDN w:val="0"/>
      <w:adjustRightInd w:val="0"/>
      <w:spacing w:after="120" w:line="480" w:lineRule="auto"/>
      <w:jc w:val="left"/>
    </w:pPr>
    <w:rPr>
      <w:kern w:val="0"/>
      <w:sz w:val="20"/>
      <w:szCs w:val="20"/>
    </w:rPr>
  </w:style>
  <w:style w:type="paragraph" w:styleId="50">
    <w:name w:val="Normal (Web)"/>
    <w:basedOn w:val="1"/>
    <w:qFormat/>
    <w:uiPriority w:val="0"/>
    <w:pPr>
      <w:widowControl/>
      <w:spacing w:before="100" w:beforeAutospacing="1" w:after="100" w:afterAutospacing="1"/>
      <w:jc w:val="left"/>
    </w:pPr>
    <w:rPr>
      <w:rFonts w:ascii="Cambria" w:hAnsi="Cambria" w:cs="Cambria"/>
      <w:kern w:val="0"/>
      <w:sz w:val="24"/>
    </w:rPr>
  </w:style>
  <w:style w:type="paragraph" w:styleId="51">
    <w:name w:val="Title"/>
    <w:basedOn w:val="1"/>
    <w:next w:val="1"/>
    <w:link w:val="557"/>
    <w:qFormat/>
    <w:uiPriority w:val="0"/>
    <w:pPr>
      <w:autoSpaceDE w:val="0"/>
      <w:autoSpaceDN w:val="0"/>
      <w:adjustRightInd w:val="0"/>
      <w:spacing w:before="240" w:after="60"/>
      <w:jc w:val="center"/>
      <w:outlineLvl w:val="0"/>
    </w:pPr>
    <w:rPr>
      <w:rFonts w:ascii="锦绣宋体" w:hAnsi="锦绣宋体" w:eastAsia="Cambria"/>
      <w:b/>
      <w:bCs/>
      <w:kern w:val="0"/>
      <w:sz w:val="32"/>
      <w:szCs w:val="32"/>
    </w:rPr>
  </w:style>
  <w:style w:type="paragraph" w:styleId="52">
    <w:name w:val="annotation subject"/>
    <w:basedOn w:val="21"/>
    <w:next w:val="21"/>
    <w:link w:val="606"/>
    <w:qFormat/>
    <w:uiPriority w:val="0"/>
    <w:rPr>
      <w:b/>
      <w:bCs/>
    </w:rPr>
  </w:style>
  <w:style w:type="paragraph" w:styleId="53">
    <w:name w:val="Body Text First Indent 2"/>
    <w:basedOn w:val="24"/>
    <w:next w:val="54"/>
    <w:qFormat/>
    <w:uiPriority w:val="0"/>
    <w:pPr>
      <w:spacing w:after="120"/>
      <w:ind w:left="420" w:leftChars="200" w:firstLine="420" w:firstLineChars="200"/>
    </w:pPr>
    <w:rPr>
      <w:rFonts w:ascii="Tahoma" w:hAnsi="Tahoma" w:eastAsia="方正仿宋_GB2312" w:cs="Tahoma"/>
      <w:sz w:val="21"/>
    </w:rPr>
  </w:style>
  <w:style w:type="paragraph" w:customStyle="1" w:styleId="54">
    <w:name w:val="xl53"/>
    <w:next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eastAsia="宋体" w:cs="Times New Roman"/>
      <w:b/>
      <w:bCs/>
      <w:snapToGrid w:val="0"/>
      <w:lang w:val="en-US" w:eastAsia="zh-CN" w:bidi="ar-SA"/>
    </w:rPr>
  </w:style>
  <w:style w:type="table" w:styleId="56">
    <w:name w:val="Table Grid"/>
    <w:basedOn w:val="5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0"/>
    <w:rPr>
      <w:b/>
      <w:bCs/>
    </w:rPr>
  </w:style>
  <w:style w:type="character" w:styleId="59">
    <w:name w:val="page number"/>
    <w:basedOn w:val="57"/>
    <w:qFormat/>
    <w:uiPriority w:val="0"/>
  </w:style>
  <w:style w:type="character" w:styleId="60">
    <w:name w:val="FollowedHyperlink"/>
    <w:qFormat/>
    <w:uiPriority w:val="0"/>
    <w:rPr>
      <w:color w:val="197AFF"/>
      <w:u w:val="none"/>
    </w:rPr>
  </w:style>
  <w:style w:type="character" w:styleId="61">
    <w:name w:val="Emphasis"/>
    <w:qFormat/>
    <w:uiPriority w:val="0"/>
    <w:rPr>
      <w:i/>
      <w:iCs/>
    </w:rPr>
  </w:style>
  <w:style w:type="character" w:styleId="62">
    <w:name w:val="line number"/>
    <w:basedOn w:val="57"/>
    <w:qFormat/>
    <w:uiPriority w:val="0"/>
  </w:style>
  <w:style w:type="character" w:styleId="63">
    <w:name w:val="HTML Definition"/>
    <w:qFormat/>
    <w:uiPriority w:val="0"/>
    <w:rPr>
      <w:i/>
    </w:rPr>
  </w:style>
  <w:style w:type="character" w:styleId="64">
    <w:name w:val="Hyperlink"/>
    <w:qFormat/>
    <w:uiPriority w:val="0"/>
    <w:rPr>
      <w:color w:val="000000"/>
      <w:sz w:val="20"/>
      <w:szCs w:val="20"/>
      <w:u w:val="none"/>
    </w:rPr>
  </w:style>
  <w:style w:type="character" w:styleId="65">
    <w:name w:val="HTML Code"/>
    <w:qFormat/>
    <w:uiPriority w:val="0"/>
    <w:rPr>
      <w:rFonts w:hint="default" w:ascii="Segoe UI" w:hAnsi="Segoe UI" w:eastAsia="Segoe UI" w:cs="Segoe UI"/>
      <w:sz w:val="21"/>
      <w:szCs w:val="21"/>
    </w:rPr>
  </w:style>
  <w:style w:type="character" w:styleId="66">
    <w:name w:val="annotation reference"/>
    <w:qFormat/>
    <w:uiPriority w:val="0"/>
    <w:rPr>
      <w:sz w:val="21"/>
      <w:szCs w:val="21"/>
    </w:rPr>
  </w:style>
  <w:style w:type="character" w:styleId="67">
    <w:name w:val="HTML Cite"/>
    <w:qFormat/>
    <w:uiPriority w:val="0"/>
    <w:rPr>
      <w:color w:val="008000"/>
    </w:rPr>
  </w:style>
  <w:style w:type="character" w:styleId="68">
    <w:name w:val="HTML Keyboard"/>
    <w:qFormat/>
    <w:uiPriority w:val="0"/>
    <w:rPr>
      <w:rFonts w:hint="default" w:ascii="Segoe UI" w:hAnsi="Segoe UI" w:eastAsia="Segoe UI" w:cs="Segoe UI"/>
      <w:sz w:val="21"/>
      <w:szCs w:val="21"/>
    </w:rPr>
  </w:style>
  <w:style w:type="character" w:styleId="69">
    <w:name w:val="HTML Sample"/>
    <w:qFormat/>
    <w:uiPriority w:val="0"/>
    <w:rPr>
      <w:rFonts w:ascii="Segoe UI" w:hAnsi="Segoe UI" w:eastAsia="Segoe UI" w:cs="Segoe UI"/>
      <w:sz w:val="21"/>
      <w:szCs w:val="21"/>
    </w:rPr>
  </w:style>
  <w:style w:type="paragraph" w:customStyle="1" w:styleId="70">
    <w:name w:val="[Normal]"/>
    <w:qFormat/>
    <w:uiPriority w:val="0"/>
    <w:rPr>
      <w:rFonts w:ascii="宋体" w:hAnsi="宋体" w:eastAsia="宋体" w:cs="Times New Roman"/>
      <w:sz w:val="24"/>
      <w:szCs w:val="22"/>
      <w:lang w:val="zh-CN" w:eastAsia="zh-CN" w:bidi="ar-SA"/>
    </w:rPr>
  </w:style>
  <w:style w:type="paragraph" w:customStyle="1" w:styleId="71">
    <w:name w:val="样式2"/>
    <w:basedOn w:val="7"/>
    <w:link w:val="472"/>
    <w:qFormat/>
    <w:uiPriority w:val="0"/>
    <w:pPr>
      <w:snapToGrid w:val="0"/>
      <w:spacing w:after="156" w:afterLines="50" w:line="480" w:lineRule="exact"/>
      <w:ind w:firstLine="556"/>
    </w:pPr>
    <w:rPr>
      <w:rFonts w:ascii="Cambria" w:hAnsi="Cambria"/>
      <w:b w:val="0"/>
      <w:sz w:val="28"/>
      <w:szCs w:val="28"/>
    </w:rPr>
  </w:style>
  <w:style w:type="paragraph" w:customStyle="1" w:styleId="72">
    <w:name w:val="目录标题"/>
    <w:basedOn w:val="1"/>
    <w:link w:val="478"/>
    <w:qFormat/>
    <w:uiPriority w:val="0"/>
    <w:pPr>
      <w:jc w:val="center"/>
    </w:pPr>
    <w:rPr>
      <w:rFonts w:eastAsia="Verdana"/>
      <w:b/>
      <w:bCs/>
      <w:sz w:val="44"/>
      <w:szCs w:val="44"/>
    </w:rPr>
  </w:style>
  <w:style w:type="paragraph" w:customStyle="1" w:styleId="73">
    <w:name w:val="表格"/>
    <w:basedOn w:val="1"/>
    <w:link w:val="487"/>
    <w:qFormat/>
    <w:uiPriority w:val="0"/>
    <w:pPr>
      <w:autoSpaceDE w:val="0"/>
      <w:autoSpaceDN w:val="0"/>
      <w:adjustRightInd w:val="0"/>
      <w:snapToGrid w:val="0"/>
      <w:ind w:firstLine="42" w:firstLineChars="21"/>
      <w:jc w:val="left"/>
    </w:pPr>
    <w:rPr>
      <w:rFonts w:ascii="Cambria" w:hAnsi="Cambria" w:eastAsia="Cambria"/>
      <w:kern w:val="0"/>
      <w:sz w:val="20"/>
      <w:szCs w:val="20"/>
    </w:rPr>
  </w:style>
  <w:style w:type="paragraph" w:customStyle="1" w:styleId="74">
    <w:name w:val="大标题"/>
    <w:basedOn w:val="1"/>
    <w:link w:val="489"/>
    <w:qFormat/>
    <w:uiPriority w:val="0"/>
    <w:pPr>
      <w:spacing w:line="40" w:lineRule="atLeast"/>
    </w:pPr>
    <w:rPr>
      <w:rFonts w:ascii="Verdana" w:hAnsi="Verdana" w:eastAsia="Verdana"/>
      <w:b/>
      <w:bCs/>
      <w:sz w:val="72"/>
      <w:szCs w:val="72"/>
    </w:rPr>
  </w:style>
  <w:style w:type="paragraph" w:customStyle="1" w:styleId="75">
    <w:name w:val="Body text|22"/>
    <w:basedOn w:val="1"/>
    <w:link w:val="491"/>
    <w:qFormat/>
    <w:uiPriority w:val="0"/>
    <w:pPr>
      <w:shd w:val="clear" w:color="auto" w:fill="FFFFFF"/>
      <w:spacing w:before="140" w:line="403" w:lineRule="exact"/>
      <w:ind w:hanging="580"/>
    </w:pPr>
    <w:rPr>
      <w:rFonts w:ascii="PMingLiU-ExtB" w:hAnsi="PMingLiU-ExtB" w:eastAsia="PMingLiU-ExtB"/>
      <w:spacing w:val="20"/>
      <w:kern w:val="0"/>
      <w:sz w:val="20"/>
      <w:szCs w:val="20"/>
    </w:rPr>
  </w:style>
  <w:style w:type="paragraph" w:customStyle="1" w:styleId="76">
    <w:name w:val="正文4"/>
    <w:basedOn w:val="1"/>
    <w:link w:val="503"/>
    <w:qFormat/>
    <w:uiPriority w:val="0"/>
    <w:pPr>
      <w:tabs>
        <w:tab w:val="left" w:pos="425"/>
      </w:tabs>
      <w:spacing w:before="60" w:after="60" w:line="360" w:lineRule="auto"/>
      <w:ind w:left="425"/>
    </w:pPr>
    <w:rPr>
      <w:rFonts w:eastAsia="方正仿宋_GB2312"/>
      <w:sz w:val="24"/>
    </w:rPr>
  </w:style>
  <w:style w:type="paragraph" w:customStyle="1" w:styleId="77">
    <w:name w:val="正文居中"/>
    <w:basedOn w:val="1"/>
    <w:link w:val="506"/>
    <w:qFormat/>
    <w:uiPriority w:val="0"/>
    <w:pPr>
      <w:jc w:val="center"/>
    </w:pPr>
  </w:style>
  <w:style w:type="paragraph" w:customStyle="1" w:styleId="78">
    <w:name w:val="正文1"/>
    <w:basedOn w:val="1"/>
    <w:link w:val="507"/>
    <w:qFormat/>
    <w:uiPriority w:val="0"/>
    <w:pPr>
      <w:widowControl/>
      <w:spacing w:line="360" w:lineRule="auto"/>
      <w:ind w:left="360" w:firstLine="420"/>
      <w:jc w:val="left"/>
    </w:pPr>
    <w:rPr>
      <w:rFonts w:ascii="Cambria" w:hAnsi="Cambria" w:eastAsia="Cambria" w:cs="Cambria"/>
      <w:kern w:val="0"/>
      <w:szCs w:val="20"/>
    </w:rPr>
  </w:style>
  <w:style w:type="paragraph" w:customStyle="1" w:styleId="79">
    <w:name w:val="A4"/>
    <w:basedOn w:val="9"/>
    <w:link w:val="509"/>
    <w:qFormat/>
    <w:uiPriority w:val="0"/>
    <w:pPr>
      <w:spacing w:line="377" w:lineRule="auto"/>
      <w:jc w:val="left"/>
    </w:pPr>
    <w:rPr>
      <w:rFonts w:ascii="Arial" w:hAnsi="Arial" w:eastAsia="方正仿宋_GB2312"/>
      <w:kern w:val="0"/>
    </w:rPr>
  </w:style>
  <w:style w:type="paragraph" w:customStyle="1" w:styleId="80">
    <w:name w:val="符号正文缩进"/>
    <w:basedOn w:val="17"/>
    <w:link w:val="519"/>
    <w:qFormat/>
    <w:uiPriority w:val="0"/>
    <w:pPr>
      <w:tabs>
        <w:tab w:val="left" w:pos="1497"/>
      </w:tabs>
      <w:spacing w:line="400" w:lineRule="atLeast"/>
      <w:ind w:left="420" w:hanging="420"/>
    </w:pPr>
    <w:rPr>
      <w:rFonts w:eastAsia="宋体"/>
      <w:sz w:val="24"/>
    </w:rPr>
  </w:style>
  <w:style w:type="paragraph" w:customStyle="1" w:styleId="81">
    <w:name w:val="引用1"/>
    <w:basedOn w:val="1"/>
    <w:next w:val="1"/>
    <w:link w:val="520"/>
    <w:qFormat/>
    <w:uiPriority w:val="0"/>
    <w:rPr>
      <w:rFonts w:ascii="Segoe Print" w:hAnsi="Segoe Print" w:eastAsia="Cambria"/>
      <w:i/>
      <w:iCs/>
      <w:color w:val="000000"/>
      <w:kern w:val="0"/>
      <w:sz w:val="20"/>
      <w:szCs w:val="20"/>
    </w:rPr>
  </w:style>
  <w:style w:type="paragraph" w:customStyle="1" w:styleId="82">
    <w:name w:val="No Spacing1"/>
    <w:link w:val="538"/>
    <w:qFormat/>
    <w:uiPriority w:val="0"/>
    <w:rPr>
      <w:rFonts w:ascii="方正仿宋_GB2312" w:hAnsi="方正仿宋_GB2312" w:eastAsia="方正仿宋_GB2312" w:cs="Times New Roman"/>
      <w:sz w:val="22"/>
      <w:szCs w:val="22"/>
      <w:lang w:val="en-US" w:eastAsia="en-US" w:bidi="ar-SA"/>
    </w:rPr>
  </w:style>
  <w:style w:type="paragraph" w:customStyle="1" w:styleId="83">
    <w:name w:val="小标题"/>
    <w:basedOn w:val="1"/>
    <w:link w:val="539"/>
    <w:qFormat/>
    <w:uiPriority w:val="0"/>
    <w:pPr>
      <w:autoSpaceDE w:val="0"/>
      <w:autoSpaceDN w:val="0"/>
      <w:adjustRightInd w:val="0"/>
      <w:spacing w:before="120" w:line="360" w:lineRule="atLeast"/>
      <w:ind w:left="1134"/>
      <w:jc w:val="left"/>
      <w:textAlignment w:val="baseline"/>
    </w:pPr>
    <w:rPr>
      <w:rFonts w:ascii="黑体" w:hAnsi="黑体" w:eastAsia="汉仪雅酷黑简" w:cs="黑体"/>
      <w:kern w:val="0"/>
      <w:sz w:val="20"/>
      <w:szCs w:val="20"/>
    </w:rPr>
  </w:style>
  <w:style w:type="paragraph" w:customStyle="1" w:styleId="84">
    <w:name w:val="1Text"/>
    <w:basedOn w:val="1"/>
    <w:link w:val="545"/>
    <w:qFormat/>
    <w:uiPriority w:val="0"/>
    <w:pPr>
      <w:spacing w:before="156" w:beforeLines="50" w:after="156" w:afterLines="50" w:line="360" w:lineRule="auto"/>
      <w:ind w:firstLine="480" w:firstLineChars="200"/>
      <w:jc w:val="left"/>
    </w:pPr>
    <w:rPr>
      <w:rFonts w:ascii="方正仿宋_GB2312" w:hAnsi="方正仿宋_GB2312" w:eastAsia="方正仿宋_GB2312"/>
      <w:kern w:val="0"/>
      <w:sz w:val="24"/>
    </w:rPr>
  </w:style>
  <w:style w:type="paragraph" w:customStyle="1" w:styleId="85">
    <w:name w:val="样式 标题 3 + 黑体 小四"/>
    <w:basedOn w:val="8"/>
    <w:link w:val="548"/>
    <w:qFormat/>
    <w:uiPriority w:val="0"/>
    <w:rPr>
      <w:rFonts w:ascii="汉仪雅酷黑简" w:hAnsi="Courier New" w:eastAsia="汉仪雅酷黑简"/>
      <w:b w:val="0"/>
      <w:kern w:val="0"/>
      <w:sz w:val="24"/>
      <w:szCs w:val="24"/>
    </w:rPr>
  </w:style>
  <w:style w:type="paragraph" w:customStyle="1" w:styleId="86">
    <w:name w:val="Heading #3|1"/>
    <w:basedOn w:val="1"/>
    <w:link w:val="553"/>
    <w:qFormat/>
    <w:uiPriority w:val="0"/>
    <w:pPr>
      <w:shd w:val="clear" w:color="auto" w:fill="FFFFFF"/>
      <w:spacing w:after="140" w:line="240" w:lineRule="exact"/>
      <w:ind w:hanging="460"/>
      <w:jc w:val="distribute"/>
      <w:outlineLvl w:val="2"/>
    </w:pPr>
    <w:rPr>
      <w:rFonts w:ascii="PMingLiU-ExtB" w:hAnsi="PMingLiU-ExtB" w:eastAsia="PMingLiU-ExtB"/>
      <w:b/>
      <w:bCs/>
      <w:spacing w:val="30"/>
      <w:kern w:val="0"/>
      <w:sz w:val="20"/>
      <w:szCs w:val="20"/>
    </w:rPr>
  </w:style>
  <w:style w:type="paragraph" w:customStyle="1" w:styleId="87">
    <w:name w:val="A3"/>
    <w:basedOn w:val="8"/>
    <w:link w:val="555"/>
    <w:qFormat/>
    <w:uiPriority w:val="0"/>
    <w:pPr>
      <w:ind w:left="720" w:hanging="720"/>
      <w:jc w:val="left"/>
    </w:pPr>
    <w:rPr>
      <w:rFonts w:eastAsia="方正仿宋_GB2312"/>
      <w:kern w:val="0"/>
    </w:rPr>
  </w:style>
  <w:style w:type="paragraph" w:customStyle="1" w:styleId="88">
    <w:name w:val="列表段落1"/>
    <w:basedOn w:val="1"/>
    <w:link w:val="559"/>
    <w:qFormat/>
    <w:uiPriority w:val="0"/>
    <w:pPr>
      <w:ind w:firstLine="420" w:firstLineChars="200"/>
    </w:pPr>
    <w:rPr>
      <w:rFonts w:ascii="Segoe Print" w:hAnsi="Segoe Print" w:eastAsia="Cambria" w:cs="黑体"/>
      <w:szCs w:val="22"/>
    </w:rPr>
  </w:style>
  <w:style w:type="paragraph" w:customStyle="1" w:styleId="89">
    <w:name w:val="编号正文缩进"/>
    <w:basedOn w:val="17"/>
    <w:link w:val="581"/>
    <w:qFormat/>
    <w:uiPriority w:val="0"/>
    <w:pPr>
      <w:tabs>
        <w:tab w:val="left" w:pos="1497"/>
      </w:tabs>
      <w:spacing w:line="400" w:lineRule="atLeast"/>
      <w:ind w:left="360" w:hanging="360"/>
    </w:pPr>
    <w:rPr>
      <w:rFonts w:eastAsia="宋体"/>
      <w:sz w:val="24"/>
    </w:rPr>
  </w:style>
  <w:style w:type="paragraph" w:customStyle="1" w:styleId="90">
    <w:name w:val="Table Text"/>
    <w:basedOn w:val="1"/>
    <w:link w:val="597"/>
    <w:qFormat/>
    <w:uiPriority w:val="0"/>
    <w:pPr>
      <w:widowControl/>
      <w:autoSpaceDE w:val="0"/>
      <w:autoSpaceDN w:val="0"/>
      <w:adjustRightInd w:val="0"/>
      <w:spacing w:before="60" w:after="60"/>
      <w:jc w:val="left"/>
    </w:pPr>
    <w:rPr>
      <w:rFonts w:eastAsia="Cambria"/>
      <w:kern w:val="0"/>
      <w:sz w:val="24"/>
      <w:szCs w:val="20"/>
    </w:rPr>
  </w:style>
  <w:style w:type="paragraph" w:customStyle="1" w:styleId="91">
    <w:name w:val="正文靠右"/>
    <w:basedOn w:val="1"/>
    <w:link w:val="598"/>
    <w:qFormat/>
    <w:uiPriority w:val="0"/>
    <w:pPr>
      <w:jc w:val="right"/>
    </w:pPr>
  </w:style>
  <w:style w:type="paragraph" w:customStyle="1" w:styleId="92">
    <w:name w:val="页眉注释"/>
    <w:basedOn w:val="1"/>
    <w:link w:val="600"/>
    <w:qFormat/>
    <w:uiPriority w:val="0"/>
    <w:pPr>
      <w:spacing w:line="0" w:lineRule="atLeast"/>
      <w:jc w:val="center"/>
    </w:pPr>
    <w:rPr>
      <w:rFonts w:ascii="Arial Black" w:hAnsi="Arial Black" w:eastAsia="Arial Black"/>
      <w:b/>
      <w:color w:val="FFFFFF"/>
      <w:sz w:val="18"/>
      <w:szCs w:val="18"/>
    </w:rPr>
  </w:style>
  <w:style w:type="paragraph" w:customStyle="1" w:styleId="93">
    <w:name w:val="Table of contents|1"/>
    <w:basedOn w:val="1"/>
    <w:link w:val="604"/>
    <w:qFormat/>
    <w:uiPriority w:val="0"/>
    <w:pPr>
      <w:shd w:val="clear" w:color="auto" w:fill="FFFFFF"/>
      <w:spacing w:before="500" w:after="100" w:line="200" w:lineRule="exact"/>
      <w:jc w:val="distribute"/>
    </w:pPr>
    <w:rPr>
      <w:rFonts w:ascii="PMingLiU-ExtB" w:hAnsi="PMingLiU-ExtB" w:eastAsia="PMingLiU-ExtB"/>
      <w:spacing w:val="10"/>
      <w:kern w:val="0"/>
      <w:sz w:val="20"/>
      <w:szCs w:val="20"/>
    </w:rPr>
  </w:style>
  <w:style w:type="paragraph" w:customStyle="1" w:styleId="94">
    <w:name w:val="无间隔1"/>
    <w:link w:val="607"/>
    <w:qFormat/>
    <w:uiPriority w:val="0"/>
    <w:rPr>
      <w:rFonts w:ascii="Segoe Print" w:hAnsi="Segoe Print" w:eastAsia="宋体" w:cs="Times New Roman"/>
      <w:sz w:val="22"/>
      <w:szCs w:val="22"/>
      <w:lang w:val="en-US" w:eastAsia="zh-CN" w:bidi="ar-SA"/>
    </w:rPr>
  </w:style>
  <w:style w:type="paragraph" w:customStyle="1" w:styleId="95">
    <w:name w:val="明显引用1"/>
    <w:basedOn w:val="1"/>
    <w:next w:val="1"/>
    <w:link w:val="608"/>
    <w:qFormat/>
    <w:uiPriority w:val="0"/>
    <w:pPr>
      <w:pBdr>
        <w:bottom w:val="single" w:color="4F81BD" w:sz="4" w:space="4"/>
      </w:pBdr>
      <w:spacing w:before="200" w:after="280"/>
      <w:ind w:left="936" w:right="936"/>
    </w:pPr>
    <w:rPr>
      <w:rFonts w:ascii="Segoe Print" w:hAnsi="Segoe Print" w:eastAsia="Cambria"/>
      <w:b/>
      <w:bCs/>
      <w:i/>
      <w:iCs/>
      <w:color w:val="4F81BD"/>
      <w:kern w:val="0"/>
      <w:sz w:val="20"/>
      <w:szCs w:val="20"/>
    </w:rPr>
  </w:style>
  <w:style w:type="paragraph" w:customStyle="1" w:styleId="96">
    <w:name w:val="!我的正文 Ctr+Q"/>
    <w:basedOn w:val="1"/>
    <w:link w:val="613"/>
    <w:qFormat/>
    <w:uiPriority w:val="0"/>
    <w:pPr>
      <w:adjustRightInd w:val="0"/>
      <w:snapToGrid w:val="0"/>
      <w:spacing w:before="156" w:beforeLines="50" w:after="156" w:afterLines="50" w:line="360" w:lineRule="auto"/>
      <w:ind w:firstLine="480" w:firstLineChars="200"/>
      <w:jc w:val="left"/>
    </w:pPr>
    <w:rPr>
      <w:rFonts w:ascii="新宋体" w:hAnsi="新宋体"/>
      <w:sz w:val="24"/>
      <w:szCs w:val="21"/>
    </w:rPr>
  </w:style>
  <w:style w:type="paragraph" w:customStyle="1" w:styleId="97">
    <w:name w:val="Table caption|1"/>
    <w:basedOn w:val="1"/>
    <w:link w:val="615"/>
    <w:qFormat/>
    <w:uiPriority w:val="0"/>
    <w:pPr>
      <w:shd w:val="clear" w:color="auto" w:fill="FFFFFF"/>
      <w:spacing w:line="240" w:lineRule="exact"/>
    </w:pPr>
    <w:rPr>
      <w:rFonts w:ascii="PMingLiU-ExtB" w:hAnsi="PMingLiU-ExtB" w:eastAsia="PMingLiU-ExtB"/>
      <w:spacing w:val="20"/>
      <w:kern w:val="0"/>
      <w:sz w:val="20"/>
      <w:szCs w:val="20"/>
    </w:rPr>
  </w:style>
  <w:style w:type="paragraph" w:customStyle="1" w:styleId="98">
    <w:name w:val="哈哈正文"/>
    <w:basedOn w:val="1"/>
    <w:link w:val="618"/>
    <w:qFormat/>
    <w:uiPriority w:val="0"/>
    <w:pPr>
      <w:spacing w:line="360" w:lineRule="auto"/>
      <w:ind w:firstLine="200" w:firstLineChars="200"/>
    </w:pPr>
    <w:rPr>
      <w:rFonts w:ascii="方正仿宋_GB2312" w:hAnsi="方正仿宋_GB2312"/>
      <w:sz w:val="24"/>
      <w:szCs w:val="20"/>
    </w:rPr>
  </w:style>
  <w:style w:type="paragraph" w:customStyle="1" w:styleId="99">
    <w:name w:val="栏目标题"/>
    <w:basedOn w:val="1"/>
    <w:link w:val="622"/>
    <w:qFormat/>
    <w:uiPriority w:val="0"/>
    <w:pPr>
      <w:jc w:val="center"/>
    </w:pPr>
    <w:rPr>
      <w:rFonts w:ascii="Verdana" w:hAnsi="Verdana" w:eastAsia="Verdana"/>
      <w:b/>
    </w:rPr>
  </w:style>
  <w:style w:type="paragraph" w:customStyle="1" w:styleId="100">
    <w:name w:val="表格标题"/>
    <w:basedOn w:val="1"/>
    <w:link w:val="623"/>
    <w:qFormat/>
    <w:uiPriority w:val="0"/>
    <w:rPr>
      <w:rFonts w:ascii="Verdana" w:hAnsi="Verdana" w:eastAsia="Verdana"/>
      <w:b/>
      <w:color w:val="FFFFFF"/>
    </w:rPr>
  </w:style>
  <w:style w:type="paragraph" w:customStyle="1" w:styleId="101">
    <w:name w:val="Header or footer|11"/>
    <w:basedOn w:val="1"/>
    <w:link w:val="625"/>
    <w:qFormat/>
    <w:uiPriority w:val="0"/>
    <w:pPr>
      <w:shd w:val="clear" w:color="auto" w:fill="FFFFFF"/>
      <w:spacing w:line="200" w:lineRule="exact"/>
    </w:pPr>
    <w:rPr>
      <w:rFonts w:ascii="PMingLiU-ExtB" w:hAnsi="PMingLiU-ExtB" w:eastAsia="PMingLiU-ExtB"/>
      <w:kern w:val="0"/>
      <w:sz w:val="17"/>
      <w:szCs w:val="17"/>
    </w:rPr>
  </w:style>
  <w:style w:type="paragraph" w:customStyle="1" w:styleId="102">
    <w:name w:val="xl319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03">
    <w:name w:val="Char2"/>
    <w:basedOn w:val="1"/>
    <w:qFormat/>
    <w:uiPriority w:val="0"/>
    <w:pPr>
      <w:autoSpaceDE w:val="0"/>
      <w:autoSpaceDN w:val="0"/>
      <w:adjustRightInd w:val="0"/>
      <w:jc w:val="left"/>
    </w:pPr>
    <w:rPr>
      <w:rFonts w:ascii="Verdana" w:eastAsia="Verdana"/>
      <w:b/>
      <w:kern w:val="0"/>
      <w:sz w:val="32"/>
      <w:szCs w:val="32"/>
    </w:rPr>
  </w:style>
  <w:style w:type="paragraph" w:customStyle="1" w:styleId="104">
    <w:name w:val="xl319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05">
    <w:name w:val="xl320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i/>
      <w:iCs/>
      <w:color w:val="FF0000"/>
      <w:kern w:val="0"/>
      <w:sz w:val="24"/>
    </w:rPr>
  </w:style>
  <w:style w:type="paragraph" w:customStyle="1" w:styleId="106">
    <w:name w:val="样式 标题 3 + 黑体 小四 非加粗"/>
    <w:basedOn w:val="8"/>
    <w:qFormat/>
    <w:uiPriority w:val="0"/>
    <w:rPr>
      <w:rFonts w:ascii="汉仪雅酷黑简" w:hAnsi="汉仪雅酷黑简" w:eastAsia="汉仪雅酷黑简"/>
      <w:b w:val="0"/>
      <w:bCs w:val="0"/>
      <w:kern w:val="0"/>
      <w:sz w:val="24"/>
    </w:rPr>
  </w:style>
  <w:style w:type="paragraph" w:customStyle="1" w:styleId="107">
    <w:name w:val="xl3191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08">
    <w:name w:val="xl320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FF0000"/>
      <w:kern w:val="0"/>
      <w:sz w:val="24"/>
    </w:rPr>
  </w:style>
  <w:style w:type="paragraph" w:customStyle="1" w:styleId="109">
    <w:name w:val="xl320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10">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1">
    <w:name w:val="简单回函地址"/>
    <w:basedOn w:val="1"/>
    <w:qFormat/>
    <w:uiPriority w:val="0"/>
  </w:style>
  <w:style w:type="paragraph" w:customStyle="1" w:styleId="112">
    <w:name w:val="xl319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13">
    <w:name w:val="xl8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11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115">
    <w:name w:val="xl319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16">
    <w:name w:val="font20"/>
    <w:basedOn w:val="1"/>
    <w:qFormat/>
    <w:uiPriority w:val="0"/>
    <w:pPr>
      <w:widowControl/>
      <w:spacing w:before="100" w:beforeAutospacing="1" w:after="100" w:afterAutospacing="1"/>
      <w:jc w:val="left"/>
    </w:pPr>
    <w:rPr>
      <w:kern w:val="0"/>
      <w:sz w:val="18"/>
      <w:szCs w:val="18"/>
    </w:rPr>
  </w:style>
  <w:style w:type="paragraph" w:customStyle="1" w:styleId="117">
    <w:name w:val="xl320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i/>
      <w:iCs/>
      <w:kern w:val="0"/>
      <w:sz w:val="24"/>
    </w:rPr>
  </w:style>
  <w:style w:type="paragraph" w:customStyle="1" w:styleId="118">
    <w:name w:val="_Style 10"/>
    <w:basedOn w:val="1"/>
    <w:qFormat/>
    <w:uiPriority w:val="0"/>
  </w:style>
  <w:style w:type="paragraph" w:customStyle="1" w:styleId="119">
    <w:name w:val="彩色列表 - 强调文字颜色 11"/>
    <w:basedOn w:val="1"/>
    <w:qFormat/>
    <w:uiPriority w:val="0"/>
    <w:pPr>
      <w:ind w:firstLine="420" w:firstLineChars="200"/>
    </w:pPr>
  </w:style>
  <w:style w:type="paragraph" w:customStyle="1" w:styleId="120">
    <w:name w:val="Char Char1 Char Char Char Char Char Char Char Char Char Char Char Char Char Char"/>
    <w:basedOn w:val="1"/>
    <w:qFormat/>
    <w:uiPriority w:val="0"/>
    <w:pPr>
      <w:widowControl/>
      <w:autoSpaceDE w:val="0"/>
      <w:autoSpaceDN w:val="0"/>
      <w:adjustRightInd w:val="0"/>
      <w:spacing w:after="160" w:line="240" w:lineRule="exact"/>
      <w:jc w:val="left"/>
    </w:pPr>
    <w:rPr>
      <w:kern w:val="0"/>
      <w:sz w:val="20"/>
      <w:szCs w:val="20"/>
    </w:rPr>
  </w:style>
  <w:style w:type="paragraph" w:customStyle="1" w:styleId="121">
    <w:name w:val="font18"/>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22">
    <w:name w:val="font5"/>
    <w:basedOn w:val="1"/>
    <w:qFormat/>
    <w:uiPriority w:val="0"/>
    <w:pPr>
      <w:widowControl/>
      <w:spacing w:before="100" w:beforeAutospacing="1" w:after="100" w:afterAutospacing="1"/>
      <w:jc w:val="left"/>
    </w:pPr>
    <w:rPr>
      <w:rFonts w:ascii="Cambria" w:hAnsi="Cambria" w:cs="Cambria"/>
      <w:kern w:val="0"/>
      <w:sz w:val="18"/>
      <w:szCs w:val="18"/>
    </w:rPr>
  </w:style>
  <w:style w:type="paragraph" w:customStyle="1" w:styleId="123">
    <w:name w:val="样式 左侧:  0.85 厘米 首行缩进:  0.85 厘米"/>
    <w:basedOn w:val="1"/>
    <w:qFormat/>
    <w:uiPriority w:val="0"/>
    <w:pPr>
      <w:autoSpaceDE w:val="0"/>
      <w:autoSpaceDN w:val="0"/>
      <w:adjustRightInd w:val="0"/>
      <w:spacing w:line="360" w:lineRule="auto"/>
      <w:ind w:firstLine="482"/>
      <w:jc w:val="left"/>
    </w:pPr>
    <w:rPr>
      <w:rFonts w:cs="Cambria"/>
      <w:kern w:val="0"/>
      <w:sz w:val="24"/>
      <w:szCs w:val="20"/>
    </w:rPr>
  </w:style>
  <w:style w:type="paragraph" w:customStyle="1" w:styleId="124">
    <w:name w:val="xl320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25">
    <w:name w:val="xl319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b/>
      <w:bCs/>
      <w:kern w:val="0"/>
      <w:sz w:val="24"/>
    </w:rPr>
  </w:style>
  <w:style w:type="paragraph" w:customStyle="1" w:styleId="126">
    <w:name w:val="font22"/>
    <w:basedOn w:val="1"/>
    <w:qFormat/>
    <w:uiPriority w:val="0"/>
    <w:pPr>
      <w:widowControl/>
      <w:spacing w:before="100" w:beforeAutospacing="1" w:after="100" w:afterAutospacing="1"/>
      <w:jc w:val="left"/>
    </w:pPr>
    <w:rPr>
      <w:rFonts w:ascii="Arial" w:hAnsi="Arial" w:cs="Arial"/>
      <w:kern w:val="0"/>
      <w:sz w:val="18"/>
      <w:szCs w:val="18"/>
    </w:rPr>
  </w:style>
  <w:style w:type="paragraph" w:customStyle="1" w:styleId="127">
    <w:name w:val="xl76"/>
    <w:basedOn w:val="1"/>
    <w:qFormat/>
    <w:uiPriority w:val="0"/>
    <w:pPr>
      <w:widowControl/>
      <w:pBdr>
        <w:top w:val="single" w:color="auto" w:sz="4" w:space="0"/>
        <w:bottom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128">
    <w:name w:val="xl320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29">
    <w:name w:val="xl319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0">
    <w:name w:val="Char Char Char Char Char Char Char Char Char Char Char Char Char Char Char Char Char Char Char"/>
    <w:basedOn w:val="1"/>
    <w:qFormat/>
    <w:uiPriority w:val="0"/>
    <w:rPr>
      <w:rFonts w:ascii="Verdana" w:eastAsia="Verdana"/>
      <w:b/>
      <w:sz w:val="32"/>
      <w:szCs w:val="32"/>
    </w:rPr>
  </w:style>
  <w:style w:type="paragraph" w:customStyle="1" w:styleId="131">
    <w:name w:val="WW-正文文字缩进 2"/>
    <w:basedOn w:val="1"/>
    <w:qFormat/>
    <w:uiPriority w:val="0"/>
    <w:pPr>
      <w:suppressAutoHyphens/>
      <w:autoSpaceDE w:val="0"/>
      <w:autoSpaceDN w:val="0"/>
      <w:adjustRightInd w:val="0"/>
      <w:ind w:firstLine="420"/>
      <w:jc w:val="left"/>
    </w:pPr>
    <w:rPr>
      <w:kern w:val="1"/>
      <w:sz w:val="20"/>
      <w:szCs w:val="20"/>
    </w:rPr>
  </w:style>
  <w:style w:type="paragraph" w:customStyle="1" w:styleId="132">
    <w:name w:val="6"/>
    <w:basedOn w:val="1"/>
    <w:qFormat/>
    <w:uiPriority w:val="0"/>
    <w:pPr>
      <w:tabs>
        <w:tab w:val="left" w:pos="360"/>
      </w:tabs>
    </w:pPr>
    <w:rPr>
      <w:rFonts w:ascii="Tahoma" w:hAnsi="Tahoma" w:eastAsia="方正仿宋_GB2312" w:cs="Tahoma"/>
      <w:szCs w:val="20"/>
    </w:rPr>
  </w:style>
  <w:style w:type="paragraph" w:customStyle="1" w:styleId="133">
    <w:name w:val="xl319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34">
    <w:name w:val="Char Char Char Char Char Char Char Char Char Char Char Char Char Char Char Char Char Char Char1"/>
    <w:basedOn w:val="1"/>
    <w:qFormat/>
    <w:uiPriority w:val="0"/>
    <w:rPr>
      <w:rFonts w:ascii="Verdana" w:eastAsia="Verdana"/>
      <w:b/>
      <w:sz w:val="32"/>
      <w:szCs w:val="32"/>
    </w:rPr>
  </w:style>
  <w:style w:type="paragraph" w:customStyle="1" w:styleId="135">
    <w:name w:val="xl320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36">
    <w:name w:val="xl319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37">
    <w:name w:val="Char Char Char"/>
    <w:basedOn w:val="1"/>
    <w:qFormat/>
    <w:uiPriority w:val="0"/>
    <w:rPr>
      <w:rFonts w:ascii="Courier New" w:hAnsi="Courier New" w:eastAsia="方正仿宋_GB2312" w:cs="Tahoma"/>
      <w:sz w:val="24"/>
      <w:szCs w:val="20"/>
    </w:rPr>
  </w:style>
  <w:style w:type="paragraph" w:customStyle="1" w:styleId="138">
    <w:name w:val="xl320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39">
    <w:name w:val="xl319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40">
    <w:name w:val="标题小四"/>
    <w:basedOn w:val="7"/>
    <w:qFormat/>
    <w:uiPriority w:val="0"/>
    <w:pPr>
      <w:spacing w:before="0" w:after="0" w:line="360" w:lineRule="auto"/>
      <w:ind w:right="90"/>
      <w:outlineLvl w:val="9"/>
    </w:pPr>
    <w:rPr>
      <w:rFonts w:ascii="Cambria" w:hAnsi="方正仿宋_GB2312" w:cs="Calibri"/>
      <w:b w:val="0"/>
      <w:bCs w:val="0"/>
      <w:color w:val="000000"/>
      <w:sz w:val="21"/>
      <w:szCs w:val="21"/>
    </w:rPr>
  </w:style>
  <w:style w:type="paragraph" w:customStyle="1" w:styleId="141">
    <w:name w:val="默认段落字体 Para Char Char Char Char Char Char Char Char Char Char"/>
    <w:basedOn w:val="1"/>
    <w:qFormat/>
    <w:uiPriority w:val="0"/>
    <w:pPr>
      <w:widowControl/>
      <w:spacing w:after="200"/>
      <w:jc w:val="left"/>
    </w:pPr>
    <w:rPr>
      <w:rFonts w:ascii="Courier New" w:hAnsi="Courier New" w:eastAsia="方正仿宋_GB2312" w:cs="Tahoma"/>
      <w:kern w:val="0"/>
      <w:sz w:val="22"/>
      <w:szCs w:val="20"/>
      <w:lang w:eastAsia="en-US" w:bidi="en-US"/>
    </w:rPr>
  </w:style>
  <w:style w:type="paragraph" w:customStyle="1" w:styleId="142">
    <w:name w:val="font8"/>
    <w:basedOn w:val="1"/>
    <w:qFormat/>
    <w:uiPriority w:val="0"/>
    <w:pPr>
      <w:widowControl/>
      <w:spacing w:before="100" w:beforeAutospacing="1" w:after="100" w:afterAutospacing="1"/>
      <w:jc w:val="left"/>
    </w:pPr>
    <w:rPr>
      <w:rFonts w:ascii="宋体" w:hAnsi="宋体" w:cs="宋体"/>
      <w:kern w:val="0"/>
      <w:sz w:val="24"/>
    </w:rPr>
  </w:style>
  <w:style w:type="paragraph" w:customStyle="1" w:styleId="143">
    <w:name w:val="button"/>
    <w:basedOn w:val="1"/>
    <w:qFormat/>
    <w:uiPriority w:val="0"/>
    <w:pPr>
      <w:widowControl/>
      <w:autoSpaceDE w:val="0"/>
      <w:autoSpaceDN w:val="0"/>
      <w:adjustRightInd w:val="0"/>
      <w:spacing w:before="100" w:beforeAutospacing="1" w:after="100" w:afterAutospacing="1"/>
      <w:jc w:val="left"/>
    </w:pPr>
    <w:rPr>
      <w:rFonts w:ascii="Tahoma" w:hAnsi="Tahoma"/>
      <w:color w:val="000000"/>
      <w:kern w:val="0"/>
      <w:sz w:val="24"/>
      <w:szCs w:val="20"/>
    </w:rPr>
  </w:style>
  <w:style w:type="paragraph" w:customStyle="1" w:styleId="144">
    <w:name w:val="font6"/>
    <w:basedOn w:val="1"/>
    <w:qFormat/>
    <w:uiPriority w:val="0"/>
    <w:pPr>
      <w:widowControl/>
      <w:spacing w:before="100" w:beforeAutospacing="1" w:after="100" w:afterAutospacing="1"/>
      <w:jc w:val="left"/>
    </w:pPr>
    <w:rPr>
      <w:rFonts w:ascii="Cambria" w:hAnsi="Cambria" w:cs="Cambria"/>
      <w:kern w:val="0"/>
      <w:sz w:val="18"/>
      <w:szCs w:val="18"/>
    </w:rPr>
  </w:style>
  <w:style w:type="paragraph" w:customStyle="1" w:styleId="145">
    <w:name w:val="xl320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46">
    <w:name w:val="章标题"/>
    <w:next w:val="1"/>
    <w:qFormat/>
    <w:uiPriority w:val="0"/>
    <w:pPr>
      <w:spacing w:before="156" w:beforeLines="50" w:after="156" w:afterLines="50"/>
      <w:jc w:val="both"/>
      <w:outlineLvl w:val="1"/>
    </w:pPr>
    <w:rPr>
      <w:rFonts w:ascii="汉仪雅酷黑简" w:hAnsi="Times New Roman" w:eastAsia="汉仪雅酷黑简" w:cs="Times New Roman"/>
      <w:sz w:val="21"/>
      <w:lang w:val="en-US" w:eastAsia="zh-CN" w:bidi="ar-SA"/>
    </w:rPr>
  </w:style>
  <w:style w:type="paragraph" w:customStyle="1" w:styleId="147">
    <w:name w:val="List Paragraph11"/>
    <w:basedOn w:val="1"/>
    <w:qFormat/>
    <w:uiPriority w:val="0"/>
    <w:pPr>
      <w:ind w:firstLine="420" w:firstLineChars="200"/>
    </w:pPr>
    <w:rPr>
      <w:rFonts w:ascii="方正仿宋_GB2312" w:hAnsi="方正仿宋_GB2312" w:eastAsia="方正仿宋_GB2312" w:cs="Tahoma"/>
      <w:szCs w:val="22"/>
    </w:rPr>
  </w:style>
  <w:style w:type="paragraph" w:customStyle="1" w:styleId="148">
    <w:name w:val="xl320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4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mbria" w:hAnsi="Cambria" w:cs="Cambria"/>
      <w:color w:val="000000"/>
      <w:kern w:val="0"/>
      <w:sz w:val="24"/>
    </w:rPr>
  </w:style>
  <w:style w:type="paragraph" w:customStyle="1" w:styleId="150">
    <w:name w:val="xl320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51">
    <w:name w:val="四级条标题"/>
    <w:basedOn w:val="152"/>
    <w:next w:val="1"/>
    <w:qFormat/>
    <w:uiPriority w:val="0"/>
    <w:pPr>
      <w:outlineLvl w:val="5"/>
    </w:pPr>
  </w:style>
  <w:style w:type="paragraph" w:customStyle="1" w:styleId="152">
    <w:name w:val="三级条标题"/>
    <w:basedOn w:val="153"/>
    <w:next w:val="1"/>
    <w:qFormat/>
    <w:uiPriority w:val="0"/>
    <w:pPr>
      <w:outlineLvl w:val="4"/>
    </w:pPr>
  </w:style>
  <w:style w:type="paragraph" w:customStyle="1" w:styleId="153">
    <w:name w:val="二级条标题"/>
    <w:basedOn w:val="154"/>
    <w:next w:val="1"/>
    <w:qFormat/>
    <w:uiPriority w:val="0"/>
    <w:pPr>
      <w:outlineLvl w:val="3"/>
    </w:pPr>
  </w:style>
  <w:style w:type="paragraph" w:customStyle="1" w:styleId="154">
    <w:name w:val="一级条标题"/>
    <w:next w:val="1"/>
    <w:qFormat/>
    <w:uiPriority w:val="0"/>
    <w:pPr>
      <w:outlineLvl w:val="2"/>
    </w:pPr>
    <w:rPr>
      <w:rFonts w:ascii="Times New Roman" w:hAnsi="Times New Roman" w:eastAsia="汉仪雅酷黑简" w:cs="Times New Roman"/>
      <w:sz w:val="21"/>
      <w:lang w:val="en-US" w:eastAsia="zh-CN" w:bidi="ar-SA"/>
    </w:rPr>
  </w:style>
  <w:style w:type="paragraph" w:customStyle="1" w:styleId="155">
    <w:name w:val="正文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6">
    <w:name w:val="正文－恩普"/>
    <w:basedOn w:val="17"/>
    <w:qFormat/>
    <w:uiPriority w:val="0"/>
    <w:pPr>
      <w:adjustRightInd/>
      <w:spacing w:line="360" w:lineRule="auto"/>
      <w:ind w:firstLine="200" w:firstLineChars="200"/>
      <w:textAlignment w:val="auto"/>
    </w:pPr>
    <w:rPr>
      <w:kern w:val="2"/>
      <w:sz w:val="24"/>
      <w:szCs w:val="24"/>
    </w:rPr>
  </w:style>
  <w:style w:type="paragraph" w:customStyle="1" w:styleId="157">
    <w:name w:val="Table Contents"/>
    <w:basedOn w:val="1"/>
    <w:qFormat/>
    <w:uiPriority w:val="0"/>
    <w:pPr>
      <w:suppressAutoHyphens/>
      <w:autoSpaceDE w:val="0"/>
      <w:autoSpaceDN w:val="0"/>
      <w:adjustRightInd w:val="0"/>
      <w:spacing w:after="120"/>
      <w:jc w:val="left"/>
    </w:pPr>
    <w:rPr>
      <w:rFonts w:ascii="Arial Black" w:hAnsi="Arial Black"/>
      <w:kern w:val="1"/>
      <w:sz w:val="20"/>
      <w:szCs w:val="20"/>
    </w:rPr>
  </w:style>
  <w:style w:type="paragraph" w:customStyle="1" w:styleId="158">
    <w:name w:val="xl320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59">
    <w:name w:val="xl319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i/>
      <w:iCs/>
      <w:color w:val="FF0000"/>
      <w:kern w:val="0"/>
      <w:sz w:val="24"/>
    </w:rPr>
  </w:style>
  <w:style w:type="paragraph" w:customStyle="1" w:styleId="160">
    <w:name w:val="List Paragraph1"/>
    <w:basedOn w:val="1"/>
    <w:qFormat/>
    <w:uiPriority w:val="0"/>
    <w:pPr>
      <w:widowControl/>
      <w:spacing w:after="200" w:line="276" w:lineRule="auto"/>
      <w:ind w:left="720"/>
      <w:contextualSpacing/>
      <w:jc w:val="left"/>
    </w:pPr>
    <w:rPr>
      <w:rFonts w:ascii="Calibri" w:hAnsi="Calibri"/>
      <w:kern w:val="0"/>
      <w:sz w:val="22"/>
      <w:szCs w:val="22"/>
      <w:lang w:eastAsia="zh-TW"/>
    </w:rPr>
  </w:style>
  <w:style w:type="paragraph" w:customStyle="1" w:styleId="161">
    <w:name w:val="xl319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62">
    <w:name w:val="样式"/>
    <w:basedOn w:val="1"/>
    <w:qFormat/>
    <w:uiPriority w:val="0"/>
    <w:pPr>
      <w:autoSpaceDE w:val="0"/>
      <w:autoSpaceDN w:val="0"/>
      <w:adjustRightInd w:val="0"/>
      <w:snapToGrid w:val="0"/>
      <w:spacing w:before="120" w:after="120" w:line="360" w:lineRule="auto"/>
      <w:jc w:val="left"/>
    </w:pPr>
    <w:rPr>
      <w:rFonts w:ascii="Cambria"/>
      <w:kern w:val="0"/>
      <w:sz w:val="24"/>
      <w:szCs w:val="20"/>
    </w:rPr>
  </w:style>
  <w:style w:type="paragraph" w:customStyle="1" w:styleId="163">
    <w:name w:val="xl318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64">
    <w:name w:val="样式 首行缩进:  0 字符"/>
    <w:basedOn w:val="1"/>
    <w:qFormat/>
    <w:uiPriority w:val="0"/>
    <w:pPr>
      <w:spacing w:line="360" w:lineRule="auto"/>
      <w:ind w:firstLine="200" w:firstLineChars="200"/>
    </w:pPr>
    <w:rPr>
      <w:rFonts w:ascii="Arial" w:hAnsi="Arial" w:cs="宋体"/>
      <w:sz w:val="24"/>
      <w:szCs w:val="20"/>
    </w:rPr>
  </w:style>
  <w:style w:type="paragraph" w:customStyle="1" w:styleId="165">
    <w:name w:val="xl320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66">
    <w:name w:val="xl319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67">
    <w:name w:val="缩进正文"/>
    <w:basedOn w:val="1"/>
    <w:qFormat/>
    <w:uiPriority w:val="0"/>
    <w:pPr>
      <w:wordWrap w:val="0"/>
      <w:adjustRightInd w:val="0"/>
      <w:spacing w:line="360" w:lineRule="auto"/>
      <w:ind w:firstLine="200" w:firstLineChars="200"/>
      <w:jc w:val="left"/>
    </w:pPr>
    <w:rPr>
      <w:kern w:val="0"/>
      <w:sz w:val="24"/>
    </w:rPr>
  </w:style>
  <w:style w:type="paragraph" w:customStyle="1" w:styleId="168">
    <w:name w:val="xl318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169">
    <w:name w:val="xl319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70">
    <w:name w:val="xl318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24"/>
    </w:rPr>
  </w:style>
  <w:style w:type="paragraph" w:customStyle="1" w:styleId="171">
    <w:name w:val="xl319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FF0000"/>
      <w:kern w:val="0"/>
      <w:sz w:val="24"/>
    </w:rPr>
  </w:style>
  <w:style w:type="paragraph" w:customStyle="1" w:styleId="172">
    <w:name w:val="Table of contents|2"/>
    <w:basedOn w:val="1"/>
    <w:qFormat/>
    <w:uiPriority w:val="0"/>
    <w:pPr>
      <w:shd w:val="clear" w:color="auto" w:fill="FFFFFF"/>
      <w:spacing w:line="398" w:lineRule="exact"/>
      <w:jc w:val="distribute"/>
    </w:pPr>
    <w:rPr>
      <w:rFonts w:ascii="PMingLiU-ExtB" w:hAnsi="PMingLiU-ExtB" w:eastAsia="PMingLiU-ExtB" w:cs="PMingLiU-ExtB"/>
      <w:spacing w:val="20"/>
    </w:rPr>
  </w:style>
  <w:style w:type="paragraph" w:customStyle="1" w:styleId="173">
    <w:name w:val="Char Char1"/>
    <w:basedOn w:val="1"/>
    <w:qFormat/>
    <w:uiPriority w:val="0"/>
    <w:pPr>
      <w:widowControl/>
      <w:spacing w:after="160" w:line="240" w:lineRule="exact"/>
      <w:jc w:val="left"/>
    </w:pPr>
    <w:rPr>
      <w:rFonts w:ascii="新宋体" w:hAnsi="新宋体" w:eastAsia="Calibri"/>
      <w:b/>
      <w:i/>
      <w:iCs/>
      <w:color w:val="000000"/>
      <w:kern w:val="0"/>
      <w:sz w:val="20"/>
      <w:szCs w:val="20"/>
      <w:lang w:eastAsia="en-US"/>
    </w:rPr>
  </w:style>
  <w:style w:type="paragraph" w:customStyle="1" w:styleId="174">
    <w:name w:val="xl320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175">
    <w:name w:val="xl31962"/>
    <w:basedOn w:val="1"/>
    <w:qFormat/>
    <w:uiPriority w:val="0"/>
    <w:pPr>
      <w:widowControl/>
      <w:spacing w:before="100" w:beforeAutospacing="1" w:after="100" w:afterAutospacing="1"/>
      <w:jc w:val="center"/>
    </w:pPr>
    <w:rPr>
      <w:rFonts w:ascii="宋体" w:hAnsi="宋体" w:cs="宋体"/>
      <w:b/>
      <w:bCs/>
      <w:kern w:val="0"/>
      <w:sz w:val="28"/>
      <w:szCs w:val="28"/>
    </w:rPr>
  </w:style>
  <w:style w:type="paragraph" w:customStyle="1" w:styleId="176">
    <w:name w:val="xl319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77">
    <w:name w:val="xl318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78">
    <w:name w:val="表格文字（大）"/>
    <w:basedOn w:val="1"/>
    <w:qFormat/>
    <w:uiPriority w:val="0"/>
    <w:pPr>
      <w:autoSpaceDE w:val="0"/>
      <w:autoSpaceDN w:val="0"/>
      <w:adjustRightInd w:val="0"/>
      <w:spacing w:before="20" w:after="20"/>
      <w:jc w:val="left"/>
    </w:pPr>
    <w:rPr>
      <w:rFonts w:ascii="Calibri" w:hAnsi="Calibri" w:cs="Calibri"/>
      <w:kern w:val="0"/>
      <w:sz w:val="24"/>
      <w:szCs w:val="20"/>
    </w:rPr>
  </w:style>
  <w:style w:type="paragraph" w:customStyle="1" w:styleId="179">
    <w:name w:val="内文正文"/>
    <w:basedOn w:val="30"/>
    <w:qFormat/>
    <w:uiPriority w:val="0"/>
    <w:pPr>
      <w:widowControl w:val="0"/>
      <w:snapToGrid w:val="0"/>
      <w:spacing w:line="400" w:lineRule="exact"/>
      <w:ind w:firstLine="200" w:firstLineChars="200"/>
      <w:jc w:val="both"/>
      <w:textAlignment w:val="auto"/>
    </w:pPr>
    <w:rPr>
      <w:rFonts w:ascii="Arial" w:hAnsi="Arial" w:cs="Courier New"/>
      <w:color w:val="000000"/>
      <w:kern w:val="2"/>
    </w:rPr>
  </w:style>
  <w:style w:type="paragraph" w:customStyle="1" w:styleId="180">
    <w:name w:val="表头文本"/>
    <w:basedOn w:val="1"/>
    <w:qFormat/>
    <w:uiPriority w:val="0"/>
    <w:pPr>
      <w:autoSpaceDE w:val="0"/>
      <w:autoSpaceDN w:val="0"/>
      <w:adjustRightInd w:val="0"/>
      <w:jc w:val="center"/>
    </w:pPr>
    <w:rPr>
      <w:rFonts w:ascii="新宋体" w:hAnsi="新宋体" w:cs="新宋体"/>
      <w:b/>
      <w:kern w:val="0"/>
      <w:sz w:val="24"/>
      <w:szCs w:val="20"/>
    </w:rPr>
  </w:style>
  <w:style w:type="paragraph" w:customStyle="1" w:styleId="181">
    <w:name w:val="xl318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8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方正仿宋_GB2312" w:hAnsi="方正仿宋_GB2312" w:eastAsia="方正仿宋_GB2312" w:cs="Cambria"/>
      <w:color w:val="000000"/>
      <w:kern w:val="0"/>
      <w:sz w:val="24"/>
    </w:rPr>
  </w:style>
  <w:style w:type="paragraph" w:customStyle="1" w:styleId="183">
    <w:name w:val="features1"/>
    <w:basedOn w:val="1"/>
    <w:qFormat/>
    <w:uiPriority w:val="0"/>
    <w:pPr>
      <w:widowControl/>
      <w:spacing w:before="100" w:beforeAutospacing="1" w:after="100" w:afterAutospacing="1"/>
      <w:jc w:val="left"/>
    </w:pPr>
    <w:rPr>
      <w:rFonts w:ascii="Cambria" w:hAnsi="Cambria" w:cs="Cambria"/>
      <w:b/>
      <w:bCs/>
      <w:kern w:val="0"/>
      <w:sz w:val="18"/>
      <w:szCs w:val="18"/>
    </w:rPr>
  </w:style>
  <w:style w:type="paragraph" w:customStyle="1" w:styleId="184">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185">
    <w:name w:val="xl319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6">
    <w:name w:val="Item List in Table"/>
    <w:qFormat/>
    <w:uiPriority w:val="0"/>
    <w:pPr>
      <w:tabs>
        <w:tab w:val="left" w:pos="284"/>
        <w:tab w:val="left" w:pos="720"/>
      </w:tabs>
      <w:spacing w:before="40" w:after="40"/>
      <w:ind w:left="720" w:hanging="720"/>
      <w:jc w:val="both"/>
    </w:pPr>
    <w:rPr>
      <w:rFonts w:ascii="Segoe Print" w:hAnsi="Segoe Print" w:eastAsia="宋体" w:cs="Courier New"/>
      <w:kern w:val="2"/>
      <w:sz w:val="18"/>
      <w:szCs w:val="18"/>
      <w:lang w:val="en-US" w:eastAsia="zh-CN" w:bidi="ar-SA"/>
    </w:rPr>
  </w:style>
  <w:style w:type="paragraph" w:customStyle="1" w:styleId="187">
    <w:name w:val="xl319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88">
    <w:name w:val="font16"/>
    <w:basedOn w:val="1"/>
    <w:qFormat/>
    <w:uiPriority w:val="0"/>
    <w:pPr>
      <w:widowControl/>
      <w:spacing w:before="100" w:beforeAutospacing="1" w:after="100" w:afterAutospacing="1"/>
      <w:jc w:val="left"/>
    </w:pPr>
    <w:rPr>
      <w:rFonts w:ascii="Courier New" w:hAnsi="Courier New" w:cs="Courier New"/>
      <w:kern w:val="0"/>
      <w:sz w:val="12"/>
      <w:szCs w:val="12"/>
    </w:rPr>
  </w:style>
  <w:style w:type="paragraph" w:customStyle="1" w:styleId="18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mbria" w:hAnsi="Cambria" w:cs="Cambria"/>
      <w:kern w:val="0"/>
      <w:sz w:val="24"/>
    </w:rPr>
  </w:style>
  <w:style w:type="paragraph" w:customStyle="1" w:styleId="190">
    <w:name w:val="xl319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91">
    <w:name w:val="xl319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92">
    <w:name w:val="xl319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193">
    <w:name w:val="正文字缩2字"/>
    <w:basedOn w:val="1"/>
    <w:qFormat/>
    <w:uiPriority w:val="0"/>
    <w:pPr>
      <w:spacing w:before="60" w:after="60" w:line="360" w:lineRule="auto"/>
      <w:ind w:left="200" w:leftChars="200" w:firstLine="200" w:firstLineChars="200"/>
    </w:pPr>
    <w:rPr>
      <w:sz w:val="24"/>
    </w:rPr>
  </w:style>
  <w:style w:type="paragraph" w:customStyle="1" w:styleId="194">
    <w:name w:val="xl319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195">
    <w:name w:val="表格文字"/>
    <w:basedOn w:val="1"/>
    <w:next w:val="3"/>
    <w:qFormat/>
    <w:uiPriority w:val="0"/>
    <w:pPr>
      <w:adjustRightInd w:val="0"/>
      <w:spacing w:line="420" w:lineRule="atLeast"/>
      <w:jc w:val="left"/>
      <w:textAlignment w:val="baseline"/>
    </w:pPr>
    <w:rPr>
      <w:kern w:val="0"/>
    </w:rPr>
  </w:style>
  <w:style w:type="paragraph" w:customStyle="1" w:styleId="196">
    <w:name w:val="xl319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97">
    <w:name w:val="Char Char Char Char Char Char Char Char Char"/>
    <w:basedOn w:val="1"/>
    <w:qFormat/>
    <w:uiPriority w:val="0"/>
    <w:pPr>
      <w:widowControl/>
      <w:spacing w:before="100" w:beforeAutospacing="1" w:after="100" w:afterAutospacing="1" w:line="360" w:lineRule="auto"/>
      <w:ind w:left="357"/>
      <w:jc w:val="left"/>
    </w:pPr>
    <w:rPr>
      <w:rFonts w:ascii="Arial Black" w:hAnsi="Arial Black" w:eastAsia="方正仿宋_GB2312" w:cs="方正仿宋_GB2312"/>
      <w:color w:val="51585D"/>
      <w:kern w:val="0"/>
      <w:sz w:val="24"/>
      <w:szCs w:val="18"/>
    </w:rPr>
  </w:style>
  <w:style w:type="paragraph" w:customStyle="1" w:styleId="198">
    <w:name w:val="正文 New"/>
    <w:qFormat/>
    <w:uiPriority w:val="0"/>
    <w:pPr>
      <w:widowControl w:val="0"/>
      <w:jc w:val="both"/>
    </w:pPr>
    <w:rPr>
      <w:rFonts w:ascii="Tahoma" w:hAnsi="Tahoma" w:eastAsia="方正仿宋_GB2312" w:cs="Tahoma"/>
      <w:kern w:val="2"/>
      <w:sz w:val="21"/>
      <w:szCs w:val="24"/>
      <w:lang w:val="en-US" w:eastAsia="zh-CN" w:bidi="ar-SA"/>
    </w:rPr>
  </w:style>
  <w:style w:type="paragraph" w:customStyle="1" w:styleId="199">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00">
    <w:name w:val="xl29"/>
    <w:basedOn w:val="1"/>
    <w:qFormat/>
    <w:uiPriority w:val="0"/>
    <w:pPr>
      <w:widowControl/>
      <w:autoSpaceDE w:val="0"/>
      <w:autoSpaceDN w:val="0"/>
      <w:adjustRightInd w:val="0"/>
      <w:spacing w:before="100" w:beforeAutospacing="1" w:after="100" w:afterAutospacing="1"/>
      <w:jc w:val="center"/>
    </w:pPr>
    <w:rPr>
      <w:rFonts w:ascii="Tahoma" w:hAnsi="Tahoma" w:eastAsia="Tahoma"/>
      <w:kern w:val="0"/>
      <w:sz w:val="24"/>
      <w:szCs w:val="20"/>
    </w:rPr>
  </w:style>
  <w:style w:type="paragraph" w:customStyle="1" w:styleId="201">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202">
    <w:name w:val="xl319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203">
    <w:name w:val="xl319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204">
    <w:name w:val="xl319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05">
    <w:name w:val="xl320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06">
    <w:name w:val="段"/>
    <w:qFormat/>
    <w:uiPriority w:val="0"/>
    <w:pPr>
      <w:autoSpaceDE w:val="0"/>
      <w:autoSpaceDN w:val="0"/>
      <w:ind w:firstLine="200" w:firstLineChars="200"/>
      <w:jc w:val="both"/>
    </w:pPr>
    <w:rPr>
      <w:rFonts w:ascii="Cambria" w:hAnsi="Times New Roman" w:eastAsia="宋体" w:cs="Times New Roman"/>
      <w:sz w:val="21"/>
      <w:lang w:val="en-US" w:eastAsia="zh-CN" w:bidi="ar-SA"/>
    </w:rPr>
  </w:style>
  <w:style w:type="paragraph" w:customStyle="1" w:styleId="207">
    <w:name w:val="xl320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08">
    <w:name w:val="xl320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9">
    <w:name w:val="xl319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210">
    <w:name w:val="xl320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11">
    <w:name w:val="font11"/>
    <w:basedOn w:val="1"/>
    <w:qFormat/>
    <w:uiPriority w:val="0"/>
    <w:pPr>
      <w:widowControl/>
      <w:spacing w:before="100" w:beforeAutospacing="1" w:after="100" w:afterAutospacing="1"/>
      <w:jc w:val="left"/>
    </w:pPr>
    <w:rPr>
      <w:rFonts w:ascii="Arial" w:hAnsi="Arial" w:cs="Arial"/>
      <w:color w:val="000000"/>
      <w:kern w:val="0"/>
      <w:sz w:val="24"/>
    </w:rPr>
  </w:style>
  <w:style w:type="paragraph" w:customStyle="1" w:styleId="212">
    <w:name w:val="样式 标题 1"/>
    <w:basedOn w:val="6"/>
    <w:next w:val="1"/>
    <w:qFormat/>
    <w:uiPriority w:val="0"/>
    <w:pPr>
      <w:pageBreakBefore/>
      <w:tabs>
        <w:tab w:val="left" w:pos="584"/>
      </w:tabs>
      <w:adjustRightInd w:val="0"/>
      <w:snapToGrid w:val="0"/>
      <w:spacing w:before="312" w:beforeLines="100" w:after="120" w:line="480" w:lineRule="exact"/>
      <w:ind w:left="360"/>
    </w:pPr>
    <w:rPr>
      <w:rFonts w:ascii="Verdana" w:hAnsi="方正仿宋_GB2312" w:eastAsia="Verdana" w:cs="方正仿宋_GB2312"/>
      <w:color w:val="000000"/>
      <w:sz w:val="36"/>
      <w:szCs w:val="36"/>
    </w:rPr>
  </w:style>
  <w:style w:type="paragraph" w:customStyle="1" w:styleId="213">
    <w:name w:val="xl319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i/>
      <w:iCs/>
      <w:color w:val="FF0000"/>
      <w:kern w:val="0"/>
      <w:sz w:val="24"/>
    </w:rPr>
  </w:style>
  <w:style w:type="paragraph" w:customStyle="1" w:styleId="214">
    <w:name w:val="xl319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15">
    <w:name w:val="xl319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216">
    <w:name w:val="文档正文"/>
    <w:basedOn w:val="1"/>
    <w:qFormat/>
    <w:uiPriority w:val="0"/>
    <w:pPr>
      <w:adjustRightInd w:val="0"/>
      <w:spacing w:line="300" w:lineRule="auto"/>
      <w:ind w:firstLine="567"/>
      <w:textAlignment w:val="baseline"/>
    </w:pPr>
    <w:rPr>
      <w:kern w:val="0"/>
      <w:sz w:val="24"/>
      <w:szCs w:val="20"/>
    </w:rPr>
  </w:style>
  <w:style w:type="paragraph" w:customStyle="1" w:styleId="21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方正仿宋_GB2312" w:hAnsi="方正仿宋_GB2312" w:eastAsia="方正仿宋_GB2312" w:cs="Cambria"/>
      <w:color w:val="000000"/>
      <w:kern w:val="0"/>
      <w:sz w:val="24"/>
    </w:rPr>
  </w:style>
  <w:style w:type="paragraph" w:customStyle="1" w:styleId="218">
    <w:name w:val="xl319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19">
    <w:name w:val="xl8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220">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221">
    <w:name w:val="默认段落字体 Para Char Char Char Char Char Char Char"/>
    <w:basedOn w:val="1"/>
    <w:qFormat/>
    <w:uiPriority w:val="0"/>
    <w:rPr>
      <w:rFonts w:eastAsia="Verdana"/>
      <w:sz w:val="28"/>
    </w:rPr>
  </w:style>
  <w:style w:type="paragraph" w:customStyle="1" w:styleId="222">
    <w:name w:val="样式 四号 首行缩进:  1 厘米"/>
    <w:basedOn w:val="1"/>
    <w:qFormat/>
    <w:uiPriority w:val="0"/>
    <w:pPr>
      <w:spacing w:line="440" w:lineRule="exact"/>
      <w:ind w:firstLine="567"/>
    </w:pPr>
    <w:rPr>
      <w:rFonts w:ascii="Tahoma" w:hAnsi="Tahoma" w:eastAsia="方正仿宋_GB2312" w:cs="方正仿宋_GB2312"/>
      <w:sz w:val="28"/>
      <w:szCs w:val="20"/>
    </w:rPr>
  </w:style>
  <w:style w:type="paragraph" w:customStyle="1" w:styleId="223">
    <w:name w:val="_Style 1"/>
    <w:basedOn w:val="1"/>
    <w:qFormat/>
    <w:uiPriority w:val="0"/>
    <w:pPr>
      <w:ind w:firstLine="420" w:firstLineChars="200"/>
    </w:pPr>
    <w:rPr>
      <w:rFonts w:ascii="Calibri" w:hAnsi="Calibri"/>
      <w:kern w:val="0"/>
      <w:sz w:val="20"/>
      <w:szCs w:val="20"/>
    </w:rPr>
  </w:style>
  <w:style w:type="paragraph" w:customStyle="1" w:styleId="224">
    <w:name w:val="xl320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25">
    <w:name w:val="xl319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226">
    <w:name w:val="xl91"/>
    <w:basedOn w:val="1"/>
    <w:qFormat/>
    <w:uiPriority w:val="0"/>
    <w:pPr>
      <w:widowControl/>
      <w:pBdr>
        <w:left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22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ahoma" w:hAnsi="Tahoma"/>
      <w:b/>
      <w:bCs/>
      <w:kern w:val="0"/>
      <w:sz w:val="28"/>
      <w:szCs w:val="28"/>
    </w:rPr>
  </w:style>
  <w:style w:type="paragraph" w:customStyle="1" w:styleId="228">
    <w:name w:val="Body text|3"/>
    <w:basedOn w:val="1"/>
    <w:qFormat/>
    <w:uiPriority w:val="0"/>
    <w:pPr>
      <w:shd w:val="clear" w:color="auto" w:fill="FFFFFF"/>
      <w:spacing w:before="500" w:after="2360" w:line="280" w:lineRule="exact"/>
    </w:pPr>
    <w:rPr>
      <w:rFonts w:ascii="PMingLiU-ExtB" w:hAnsi="PMingLiU-ExtB" w:eastAsia="PMingLiU-ExtB" w:cs="PMingLiU-ExtB"/>
      <w:b/>
      <w:bCs/>
      <w:spacing w:val="20"/>
      <w:sz w:val="28"/>
      <w:szCs w:val="28"/>
    </w:rPr>
  </w:style>
  <w:style w:type="paragraph" w:customStyle="1" w:styleId="229">
    <w:name w:val="部分1"/>
    <w:basedOn w:val="1"/>
    <w:qFormat/>
    <w:uiPriority w:val="0"/>
    <w:pPr>
      <w:keepNext/>
      <w:pageBreakBefore/>
      <w:tabs>
        <w:tab w:val="left" w:pos="720"/>
      </w:tabs>
      <w:autoSpaceDE w:val="0"/>
      <w:autoSpaceDN w:val="0"/>
      <w:adjustRightInd w:val="0"/>
      <w:spacing w:line="360" w:lineRule="auto"/>
      <w:jc w:val="center"/>
      <w:outlineLvl w:val="0"/>
    </w:pPr>
    <w:rPr>
      <w:rFonts w:eastAsia="汉仪雅酷黑简"/>
      <w:b/>
      <w:kern w:val="44"/>
      <w:sz w:val="36"/>
      <w:szCs w:val="20"/>
    </w:rPr>
  </w:style>
  <w:style w:type="paragraph" w:customStyle="1" w:styleId="230">
    <w:name w:val="xl320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31">
    <w:name w:val="xl319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32">
    <w:name w:val="14"/>
    <w:basedOn w:val="1"/>
    <w:qFormat/>
    <w:uiPriority w:val="0"/>
    <w:pPr>
      <w:snapToGrid w:val="0"/>
      <w:spacing w:before="93" w:beforeLines="30" w:line="288" w:lineRule="auto"/>
      <w:ind w:left="852" w:leftChars="355" w:firstLine="420" w:firstLineChars="175"/>
    </w:pPr>
    <w:rPr>
      <w:rFonts w:ascii="方正仿宋_GB2312" w:hAnsi="方正仿宋_GB2312"/>
      <w:sz w:val="24"/>
      <w:szCs w:val="20"/>
    </w:rPr>
  </w:style>
  <w:style w:type="paragraph" w:customStyle="1" w:styleId="233">
    <w:name w:val="技术报告正文"/>
    <w:basedOn w:val="1"/>
    <w:qFormat/>
    <w:uiPriority w:val="0"/>
    <w:pPr>
      <w:autoSpaceDE w:val="0"/>
      <w:autoSpaceDN w:val="0"/>
      <w:adjustRightInd w:val="0"/>
      <w:spacing w:before="156" w:beforeLines="50" w:line="440" w:lineRule="exact"/>
      <w:ind w:firstLine="538" w:firstLineChars="192"/>
      <w:jc w:val="left"/>
    </w:pPr>
    <w:rPr>
      <w:rFonts w:cs="Courier New"/>
      <w:bCs/>
      <w:kern w:val="0"/>
      <w:sz w:val="28"/>
      <w:szCs w:val="20"/>
    </w:rPr>
  </w:style>
  <w:style w:type="paragraph" w:customStyle="1" w:styleId="234">
    <w:name w:val="xl318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35">
    <w:name w:val="xl319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236">
    <w:name w:val="_Style 5"/>
    <w:basedOn w:val="20"/>
    <w:qFormat/>
    <w:uiPriority w:val="0"/>
    <w:rPr>
      <w:rFonts w:eastAsia="宋体"/>
    </w:rPr>
  </w:style>
  <w:style w:type="paragraph" w:customStyle="1" w:styleId="237">
    <w:name w:val="xl318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38">
    <w:name w:val="xl320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239">
    <w:name w:val="xl319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40">
    <w:name w:val="Char1 Char Char Char Char"/>
    <w:basedOn w:val="20"/>
    <w:qFormat/>
    <w:uiPriority w:val="0"/>
    <w:rPr>
      <w:rFonts w:ascii="Courier New" w:hAnsi="Courier New" w:eastAsia="方正仿宋_GB2312" w:cs="Courier New"/>
      <w:kern w:val="0"/>
      <w:sz w:val="18"/>
    </w:rPr>
  </w:style>
  <w:style w:type="paragraph" w:customStyle="1" w:styleId="241">
    <w:name w:val="xl320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42">
    <w:name w:val="xl320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43">
    <w:name w:val="xl318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44">
    <w:name w:val="xl319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i/>
      <w:iCs/>
      <w:kern w:val="0"/>
      <w:sz w:val="24"/>
    </w:rPr>
  </w:style>
  <w:style w:type="paragraph" w:customStyle="1" w:styleId="245">
    <w:name w:val="xl319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46">
    <w:name w:val="font25"/>
    <w:basedOn w:val="1"/>
    <w:qFormat/>
    <w:uiPriority w:val="0"/>
    <w:pPr>
      <w:widowControl/>
      <w:spacing w:before="100" w:beforeAutospacing="1" w:after="100" w:afterAutospacing="1"/>
      <w:jc w:val="left"/>
    </w:pPr>
    <w:rPr>
      <w:kern w:val="0"/>
      <w:sz w:val="18"/>
      <w:szCs w:val="18"/>
    </w:rPr>
  </w:style>
  <w:style w:type="paragraph" w:customStyle="1" w:styleId="247">
    <w:name w:val="xl319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48">
    <w:name w:val="纯文本1"/>
    <w:basedOn w:val="249"/>
    <w:qFormat/>
    <w:uiPriority w:val="0"/>
    <w:pPr>
      <w:widowControl/>
      <w:jc w:val="left"/>
    </w:pPr>
    <w:rPr>
      <w:rFonts w:ascii="宋体" w:hAnsi="Courier New"/>
    </w:rPr>
  </w:style>
  <w:style w:type="paragraph" w:customStyle="1" w:styleId="249">
    <w:name w:val="正文2"/>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50">
    <w:name w:val="xl318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251">
    <w:name w:val="font7"/>
    <w:basedOn w:val="1"/>
    <w:qFormat/>
    <w:uiPriority w:val="0"/>
    <w:pPr>
      <w:widowControl/>
      <w:spacing w:before="100" w:beforeAutospacing="1" w:after="100" w:afterAutospacing="1"/>
      <w:jc w:val="left"/>
    </w:pPr>
    <w:rPr>
      <w:rFonts w:ascii="Arial" w:hAnsi="Arial" w:cs="Arial"/>
      <w:kern w:val="0"/>
      <w:sz w:val="24"/>
    </w:rPr>
  </w:style>
  <w:style w:type="paragraph" w:customStyle="1" w:styleId="252">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253">
    <w:name w:val="xl319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54">
    <w:name w:val="font14"/>
    <w:basedOn w:val="1"/>
    <w:qFormat/>
    <w:uiPriority w:val="0"/>
    <w:pPr>
      <w:widowControl/>
      <w:spacing w:before="100" w:beforeAutospacing="1" w:after="100" w:afterAutospacing="1"/>
      <w:jc w:val="left"/>
    </w:pPr>
    <w:rPr>
      <w:rFonts w:ascii="Arial" w:hAnsi="Arial" w:cs="Arial"/>
      <w:b/>
      <w:bCs/>
      <w:color w:val="000000"/>
      <w:kern w:val="0"/>
      <w:sz w:val="24"/>
    </w:rPr>
  </w:style>
  <w:style w:type="paragraph" w:customStyle="1" w:styleId="255">
    <w:name w:val="表正文黑体"/>
    <w:basedOn w:val="1"/>
    <w:qFormat/>
    <w:uiPriority w:val="0"/>
    <w:pPr>
      <w:jc w:val="left"/>
    </w:pPr>
    <w:rPr>
      <w:rFonts w:ascii="Calibri" w:hAnsi="Calibri" w:eastAsia="黑体"/>
    </w:rPr>
  </w:style>
  <w:style w:type="paragraph" w:customStyle="1" w:styleId="256">
    <w:name w:val="列出段落1"/>
    <w:basedOn w:val="1"/>
    <w:qFormat/>
    <w:uiPriority w:val="0"/>
    <w:pPr>
      <w:ind w:firstLine="420" w:firstLineChars="200"/>
    </w:pPr>
    <w:rPr>
      <w:szCs w:val="20"/>
    </w:rPr>
  </w:style>
  <w:style w:type="paragraph" w:customStyle="1" w:styleId="257">
    <w:name w:val="Pa0"/>
    <w:basedOn w:val="1"/>
    <w:next w:val="1"/>
    <w:qFormat/>
    <w:uiPriority w:val="0"/>
    <w:pPr>
      <w:autoSpaceDE w:val="0"/>
      <w:autoSpaceDN w:val="0"/>
      <w:adjustRightInd w:val="0"/>
      <w:spacing w:line="241" w:lineRule="atLeast"/>
      <w:jc w:val="left"/>
    </w:pPr>
    <w:rPr>
      <w:rFonts w:ascii="Myanmar Text" w:hAnsi="Myanmar Text"/>
      <w:kern w:val="0"/>
      <w:sz w:val="24"/>
    </w:rPr>
  </w:style>
  <w:style w:type="paragraph" w:customStyle="1" w:styleId="258">
    <w:name w:val="xl320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59">
    <w:name w:val="xl320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0">
    <w:name w:val="无间隔11"/>
    <w:qFormat/>
    <w:uiPriority w:val="99"/>
    <w:rPr>
      <w:rFonts w:ascii="Times New Roman" w:hAnsi="Times New Roman" w:eastAsia="宋体" w:cs="Times New Roman"/>
      <w:sz w:val="22"/>
      <w:szCs w:val="22"/>
      <w:lang w:val="en-US" w:eastAsia="zh-CN" w:bidi="ar-SA"/>
    </w:rPr>
  </w:style>
  <w:style w:type="paragraph" w:customStyle="1" w:styleId="261">
    <w:name w:val="xl318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262">
    <w:name w:val="xl319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3">
    <w:name w:val="默认段落字体 Para Char"/>
    <w:basedOn w:val="1"/>
    <w:qFormat/>
    <w:uiPriority w:val="0"/>
    <w:pPr>
      <w:adjustRightInd w:val="0"/>
      <w:spacing w:line="360" w:lineRule="auto"/>
    </w:pPr>
    <w:rPr>
      <w:rFonts w:ascii="Tahoma" w:hAnsi="Tahoma" w:eastAsia="方正仿宋_GB2312" w:cs="Tahoma"/>
      <w:kern w:val="0"/>
      <w:sz w:val="24"/>
      <w:szCs w:val="20"/>
    </w:rPr>
  </w:style>
  <w:style w:type="paragraph" w:customStyle="1" w:styleId="264">
    <w:name w:val="xl319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5">
    <w:name w:val="xl55"/>
    <w:basedOn w:val="1"/>
    <w:qFormat/>
    <w:uiPriority w:val="0"/>
    <w:pPr>
      <w:widowControl/>
      <w:spacing w:before="100" w:beforeAutospacing="1" w:after="100" w:afterAutospacing="1"/>
      <w:jc w:val="center"/>
      <w:textAlignment w:val="center"/>
    </w:pPr>
    <w:rPr>
      <w:rFonts w:ascii="Arial Black" w:hAnsi="Arial Black" w:eastAsia="方正仿宋_GB2312" w:cs="华文隶书"/>
      <w:kern w:val="0"/>
      <w:sz w:val="24"/>
    </w:rPr>
  </w:style>
  <w:style w:type="paragraph" w:customStyle="1" w:styleId="266">
    <w:name w:val="xl320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7">
    <w:name w:val="xl319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8">
    <w:name w:val="xl319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69">
    <w:name w:val="xl319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70">
    <w:name w:val="xl320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71">
    <w:name w:val="xl319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72">
    <w:name w:val="正文首行缩进1"/>
    <w:basedOn w:val="3"/>
    <w:qFormat/>
    <w:uiPriority w:val="0"/>
    <w:pPr>
      <w:suppressAutoHyphens/>
      <w:ind w:firstLine="420"/>
      <w:jc w:val="left"/>
    </w:pPr>
    <w:rPr>
      <w:rFonts w:ascii="Tahoma" w:hAnsi="Tahoma" w:eastAsia="方正仿宋_GB2312" w:cs="Tahoma"/>
      <w:kern w:val="1"/>
      <w:sz w:val="28"/>
      <w:lang w:eastAsia="ar-SA"/>
    </w:rPr>
  </w:style>
  <w:style w:type="paragraph" w:customStyle="1" w:styleId="273">
    <w:name w:val="xl319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74">
    <w:name w:val="保留正文"/>
    <w:basedOn w:val="3"/>
    <w:qFormat/>
    <w:uiPriority w:val="0"/>
    <w:pPr>
      <w:keepNext/>
      <w:spacing w:after="160"/>
    </w:pPr>
  </w:style>
  <w:style w:type="paragraph" w:customStyle="1" w:styleId="275">
    <w:name w:val="xl318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276">
    <w:name w:val="xl31870"/>
    <w:basedOn w:val="1"/>
    <w:qFormat/>
    <w:uiPriority w:val="0"/>
    <w:pPr>
      <w:widowControl/>
      <w:spacing w:before="100" w:beforeAutospacing="1" w:after="100" w:afterAutospacing="1"/>
      <w:jc w:val="left"/>
    </w:pPr>
    <w:rPr>
      <w:rFonts w:ascii="Arial" w:hAnsi="Arial" w:cs="Arial"/>
      <w:color w:val="FF0000"/>
      <w:kern w:val="0"/>
      <w:sz w:val="24"/>
    </w:rPr>
  </w:style>
  <w:style w:type="paragraph" w:customStyle="1" w:styleId="277">
    <w:name w:val="xl319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78">
    <w:name w:val="font24"/>
    <w:basedOn w:val="1"/>
    <w:qFormat/>
    <w:uiPriority w:val="0"/>
    <w:pPr>
      <w:widowControl/>
      <w:spacing w:before="100" w:beforeAutospacing="1" w:after="100" w:afterAutospacing="1"/>
      <w:jc w:val="left"/>
    </w:pPr>
    <w:rPr>
      <w:rFonts w:ascii="Arial" w:hAnsi="Arial" w:cs="Arial"/>
      <w:kern w:val="0"/>
      <w:sz w:val="12"/>
      <w:szCs w:val="12"/>
    </w:rPr>
  </w:style>
  <w:style w:type="paragraph" w:customStyle="1" w:styleId="279">
    <w:name w:val="正文文字表格居中"/>
    <w:basedOn w:val="1"/>
    <w:next w:val="49"/>
    <w:qFormat/>
    <w:uiPriority w:val="0"/>
    <w:pPr>
      <w:autoSpaceDE w:val="0"/>
      <w:autoSpaceDN w:val="0"/>
      <w:adjustRightInd w:val="0"/>
      <w:snapToGrid w:val="0"/>
      <w:spacing w:line="360" w:lineRule="auto"/>
      <w:jc w:val="left"/>
    </w:pPr>
    <w:rPr>
      <w:rFonts w:ascii="Cambria"/>
      <w:b/>
      <w:kern w:val="0"/>
      <w:sz w:val="24"/>
      <w:szCs w:val="20"/>
    </w:rPr>
  </w:style>
  <w:style w:type="paragraph" w:customStyle="1" w:styleId="280">
    <w:name w:val="xl320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81">
    <w:name w:val="样式 样式 正文文本缩进 + 仿宋_GB2312 小四 首行缩进:  0 厘米 行距: 1.5 倍行距 + (中文) 仿宋_GB... Char Char"/>
    <w:basedOn w:val="1"/>
    <w:qFormat/>
    <w:uiPriority w:val="0"/>
    <w:pPr>
      <w:autoSpaceDE w:val="0"/>
      <w:autoSpaceDN w:val="0"/>
      <w:adjustRightInd w:val="0"/>
      <w:spacing w:line="360" w:lineRule="auto"/>
      <w:ind w:firstLine="480" w:firstLineChars="200"/>
      <w:jc w:val="left"/>
    </w:pPr>
    <w:rPr>
      <w:rFonts w:ascii="Verdana" w:eastAsia="方正仿宋_GB2312"/>
      <w:kern w:val="0"/>
      <w:sz w:val="24"/>
      <w:szCs w:val="20"/>
    </w:rPr>
  </w:style>
  <w:style w:type="paragraph" w:customStyle="1" w:styleId="282">
    <w:name w:val="Test2"/>
    <w:basedOn w:val="7"/>
    <w:qFormat/>
    <w:uiPriority w:val="0"/>
    <w:pPr>
      <w:widowControl/>
      <w:tabs>
        <w:tab w:val="left" w:pos="774"/>
      </w:tabs>
      <w:autoSpaceDE w:val="0"/>
      <w:autoSpaceDN w:val="0"/>
      <w:adjustRightInd w:val="0"/>
      <w:snapToGrid w:val="0"/>
      <w:spacing w:before="360" w:after="360" w:line="240" w:lineRule="atLeast"/>
      <w:ind w:left="774" w:hanging="576"/>
      <w:jc w:val="left"/>
    </w:pPr>
    <w:rPr>
      <w:rFonts w:ascii="Cambria" w:hAnsi="Courier New"/>
      <w:b w:val="0"/>
      <w:bCs w:val="0"/>
      <w:snapToGrid w:val="0"/>
      <w:kern w:val="0"/>
      <w:sz w:val="28"/>
    </w:rPr>
  </w:style>
  <w:style w:type="paragraph" w:customStyle="1" w:styleId="283">
    <w:name w:val="此正文"/>
    <w:basedOn w:val="1"/>
    <w:qFormat/>
    <w:uiPriority w:val="0"/>
    <w:pPr>
      <w:autoSpaceDE w:val="0"/>
      <w:autoSpaceDN w:val="0"/>
      <w:adjustRightInd w:val="0"/>
      <w:spacing w:line="360" w:lineRule="auto"/>
      <w:ind w:firstLine="200" w:firstLineChars="200"/>
      <w:jc w:val="left"/>
    </w:pPr>
    <w:rPr>
      <w:kern w:val="0"/>
      <w:sz w:val="24"/>
      <w:szCs w:val="20"/>
    </w:rPr>
  </w:style>
  <w:style w:type="paragraph" w:customStyle="1" w:styleId="284">
    <w:name w:val="正文样式 首行缩进:  0.74 厘米"/>
    <w:basedOn w:val="1"/>
    <w:qFormat/>
    <w:uiPriority w:val="0"/>
    <w:pPr>
      <w:autoSpaceDE w:val="0"/>
      <w:autoSpaceDN w:val="0"/>
      <w:adjustRightInd w:val="0"/>
      <w:spacing w:before="156" w:beforeLines="50" w:line="360" w:lineRule="auto"/>
      <w:ind w:firstLine="420"/>
      <w:jc w:val="left"/>
    </w:pPr>
    <w:rPr>
      <w:rFonts w:cs="Cambria"/>
      <w:kern w:val="0"/>
      <w:sz w:val="24"/>
      <w:szCs w:val="20"/>
    </w:rPr>
  </w:style>
  <w:style w:type="paragraph" w:customStyle="1" w:styleId="285">
    <w:name w:val="xl319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86">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7">
    <w:name w:val="样式5"/>
    <w:basedOn w:val="17"/>
    <w:qFormat/>
    <w:uiPriority w:val="0"/>
    <w:pPr>
      <w:adjustRightInd/>
      <w:spacing w:line="360" w:lineRule="auto"/>
      <w:ind w:firstLine="200" w:firstLineChars="200"/>
      <w:textAlignment w:val="auto"/>
    </w:pPr>
    <w:rPr>
      <w:kern w:val="2"/>
      <w:sz w:val="28"/>
      <w:szCs w:val="21"/>
    </w:rPr>
  </w:style>
  <w:style w:type="paragraph" w:customStyle="1" w:styleId="288">
    <w:name w:val="xl319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89">
    <w:name w:val="Char13"/>
    <w:basedOn w:val="1"/>
    <w:qFormat/>
    <w:uiPriority w:val="0"/>
    <w:pPr>
      <w:widowControl/>
      <w:spacing w:after="160" w:line="240" w:lineRule="exact"/>
      <w:jc w:val="left"/>
    </w:pPr>
    <w:rPr>
      <w:rFonts w:ascii="新宋体" w:hAnsi="新宋体"/>
      <w:kern w:val="0"/>
      <w:sz w:val="20"/>
      <w:szCs w:val="20"/>
      <w:lang w:eastAsia="en-US"/>
    </w:rPr>
  </w:style>
  <w:style w:type="paragraph" w:customStyle="1" w:styleId="290">
    <w:name w:val="Char Char Char Char"/>
    <w:basedOn w:val="20"/>
    <w:qFormat/>
    <w:uiPriority w:val="0"/>
    <w:rPr>
      <w:rFonts w:ascii="Tahoma" w:hAnsi="Tahoma" w:eastAsia="宋体"/>
      <w:sz w:val="24"/>
    </w:rPr>
  </w:style>
  <w:style w:type="paragraph" w:customStyle="1" w:styleId="291">
    <w:name w:val="xl319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292">
    <w:name w:val="数字级连标题3"/>
    <w:basedOn w:val="8"/>
    <w:next w:val="1"/>
    <w:qFormat/>
    <w:uiPriority w:val="0"/>
    <w:pPr>
      <w:suppressAutoHyphens/>
      <w:spacing w:before="0" w:after="0" w:line="360" w:lineRule="auto"/>
    </w:pPr>
    <w:rPr>
      <w:rFonts w:ascii="Tahoma" w:hAnsi="Tahoma" w:eastAsia="方正仿宋_GB2312" w:cs="Tahoma"/>
      <w:bCs w:val="0"/>
      <w:sz w:val="28"/>
      <w:szCs w:val="20"/>
      <w:lang w:eastAsia="ar-SA"/>
    </w:rPr>
  </w:style>
  <w:style w:type="paragraph" w:customStyle="1" w:styleId="29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294">
    <w:name w:val="xl319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4"/>
    </w:rPr>
  </w:style>
  <w:style w:type="paragraph" w:customStyle="1" w:styleId="295">
    <w:name w:val="xl319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96">
    <w:name w:val="xl319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w:hAnsi="Arial" w:cs="Arial"/>
      <w:b/>
      <w:bCs/>
      <w:kern w:val="0"/>
      <w:sz w:val="24"/>
    </w:rPr>
  </w:style>
  <w:style w:type="paragraph" w:customStyle="1" w:styleId="297">
    <w:name w:val="font21"/>
    <w:basedOn w:val="1"/>
    <w:qFormat/>
    <w:uiPriority w:val="0"/>
    <w:pPr>
      <w:widowControl/>
      <w:spacing w:before="100" w:beforeAutospacing="1" w:after="100" w:afterAutospacing="1"/>
      <w:jc w:val="left"/>
    </w:pPr>
    <w:rPr>
      <w:rFonts w:ascii="Verdana" w:hAnsi="Verdana" w:cs="宋体"/>
      <w:kern w:val="0"/>
      <w:sz w:val="24"/>
    </w:rPr>
  </w:style>
  <w:style w:type="paragraph" w:customStyle="1" w:styleId="298">
    <w:name w:val="xl319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299">
    <w:name w:val="正文文本 21"/>
    <w:basedOn w:val="1"/>
    <w:qFormat/>
    <w:uiPriority w:val="0"/>
    <w:pPr>
      <w:widowControl/>
      <w:overflowPunct w:val="0"/>
      <w:autoSpaceDE w:val="0"/>
      <w:autoSpaceDN w:val="0"/>
      <w:adjustRightInd w:val="0"/>
      <w:ind w:left="720" w:hanging="720"/>
      <w:jc w:val="left"/>
      <w:textAlignment w:val="baseline"/>
    </w:pPr>
    <w:rPr>
      <w:kern w:val="0"/>
      <w:sz w:val="24"/>
      <w:szCs w:val="20"/>
    </w:rPr>
  </w:style>
  <w:style w:type="paragraph" w:customStyle="1" w:styleId="300">
    <w:name w:val="xl318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01">
    <w:name w:val="xl318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02">
    <w:name w:val="Heading #2|2"/>
    <w:basedOn w:val="1"/>
    <w:qFormat/>
    <w:uiPriority w:val="0"/>
    <w:pPr>
      <w:shd w:val="clear" w:color="auto" w:fill="FFFFFF"/>
      <w:spacing w:before="620" w:line="320" w:lineRule="exact"/>
      <w:jc w:val="center"/>
      <w:outlineLvl w:val="1"/>
    </w:pPr>
    <w:rPr>
      <w:rFonts w:ascii="PMingLiU-ExtB" w:hAnsi="PMingLiU-ExtB" w:eastAsia="PMingLiU-ExtB" w:cs="PMingLiU-ExtB"/>
      <w:sz w:val="32"/>
      <w:szCs w:val="32"/>
    </w:rPr>
  </w:style>
  <w:style w:type="paragraph" w:customStyle="1" w:styleId="303">
    <w:name w:val="正文缩进HS-正文1"/>
    <w:basedOn w:val="1"/>
    <w:qFormat/>
    <w:uiPriority w:val="0"/>
    <w:pPr>
      <w:jc w:val="center"/>
    </w:pPr>
    <w:rPr>
      <w:rFonts w:ascii="方正仿宋_GB2312" w:hAnsi="方正仿宋_GB2312" w:eastAsia="方正仿宋_GB2312" w:cs="Tahoma"/>
      <w:color w:val="000000"/>
      <w:szCs w:val="21"/>
    </w:rPr>
  </w:style>
  <w:style w:type="paragraph" w:customStyle="1" w:styleId="304">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Arial Black" w:cs="Arial Black"/>
      <w:color w:val="000000"/>
      <w:kern w:val="2"/>
      <w:sz w:val="21"/>
      <w:szCs w:val="21"/>
      <w:lang w:val="en-US" w:eastAsia="zh-CN" w:bidi="ar-SA"/>
    </w:rPr>
  </w:style>
  <w:style w:type="paragraph" w:customStyle="1" w:styleId="305">
    <w:name w:val="xl319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06">
    <w:name w:val="xl319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307">
    <w:name w:val="xl320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308">
    <w:name w:val="列表内容"/>
    <w:basedOn w:val="1"/>
    <w:next w:val="1"/>
    <w:qFormat/>
    <w:uiPriority w:val="0"/>
    <w:pPr>
      <w:widowControl/>
      <w:autoSpaceDE w:val="0"/>
      <w:autoSpaceDN w:val="0"/>
      <w:adjustRightInd w:val="0"/>
      <w:ind w:firstLine="200"/>
      <w:jc w:val="left"/>
    </w:pPr>
    <w:rPr>
      <w:kern w:val="0"/>
      <w:sz w:val="18"/>
      <w:szCs w:val="20"/>
    </w:rPr>
  </w:style>
  <w:style w:type="paragraph" w:customStyle="1" w:styleId="309">
    <w:name w:val="1 Char"/>
    <w:basedOn w:val="17"/>
    <w:qFormat/>
    <w:uiPriority w:val="0"/>
    <w:pPr>
      <w:adjustRightInd/>
      <w:spacing w:line="360" w:lineRule="auto"/>
      <w:ind w:firstLine="200" w:firstLineChars="200"/>
      <w:textAlignment w:val="auto"/>
    </w:pPr>
    <w:rPr>
      <w:kern w:val="2"/>
    </w:rPr>
  </w:style>
  <w:style w:type="paragraph" w:customStyle="1" w:styleId="310">
    <w:name w:val="xl318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11">
    <w:name w:val="xl31868"/>
    <w:basedOn w:val="1"/>
    <w:qFormat/>
    <w:uiPriority w:val="0"/>
    <w:pPr>
      <w:widowControl/>
      <w:spacing w:before="100" w:beforeAutospacing="1" w:after="100" w:afterAutospacing="1"/>
      <w:jc w:val="left"/>
    </w:pPr>
    <w:rPr>
      <w:rFonts w:ascii="Arial" w:hAnsi="Arial" w:cs="Arial"/>
      <w:kern w:val="0"/>
      <w:sz w:val="24"/>
    </w:rPr>
  </w:style>
  <w:style w:type="paragraph" w:customStyle="1" w:styleId="312">
    <w:name w:val="xl319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3">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方正仿宋_GB2312" w:hAnsi="方正仿宋_GB2312" w:eastAsia="方正仿宋_GB2312" w:cs="Cambria"/>
      <w:b/>
      <w:bCs/>
      <w:color w:val="000000"/>
      <w:kern w:val="0"/>
      <w:sz w:val="24"/>
    </w:rPr>
  </w:style>
  <w:style w:type="paragraph" w:customStyle="1" w:styleId="314">
    <w:name w:val="xl3195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15">
    <w:name w:val="样式7"/>
    <w:basedOn w:val="9"/>
    <w:qFormat/>
    <w:uiPriority w:val="0"/>
    <w:rPr>
      <w:rFonts w:ascii="Arial" w:hAnsi="Arial" w:eastAsia="方正仿宋_GB2312" w:cs="Tahoma"/>
    </w:rPr>
  </w:style>
  <w:style w:type="paragraph" w:customStyle="1" w:styleId="316">
    <w:name w:val="标书正文带编号"/>
    <w:basedOn w:val="1"/>
    <w:qFormat/>
    <w:uiPriority w:val="0"/>
    <w:pPr>
      <w:tabs>
        <w:tab w:val="left" w:pos="397"/>
      </w:tabs>
      <w:autoSpaceDE w:val="0"/>
      <w:autoSpaceDN w:val="0"/>
      <w:adjustRightInd w:val="0"/>
      <w:ind w:firstLine="397"/>
      <w:jc w:val="left"/>
    </w:pPr>
    <w:rPr>
      <w:rFonts w:cs="Cambria"/>
      <w:kern w:val="0"/>
      <w:sz w:val="20"/>
      <w:szCs w:val="21"/>
    </w:rPr>
  </w:style>
  <w:style w:type="paragraph" w:customStyle="1" w:styleId="317">
    <w:name w:val="2级"/>
    <w:basedOn w:val="7"/>
    <w:next w:val="53"/>
    <w:qFormat/>
    <w:uiPriority w:val="0"/>
    <w:pPr>
      <w:ind w:left="420"/>
    </w:pPr>
    <w:rPr>
      <w:rFonts w:ascii="Arial" w:hAnsi="Arial" w:eastAsia="Verdana" w:cs="Tahoma"/>
      <w:kern w:val="0"/>
      <w:sz w:val="30"/>
    </w:rPr>
  </w:style>
  <w:style w:type="paragraph" w:customStyle="1" w:styleId="318">
    <w:name w:val="xl319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19">
    <w:name w:val="列项——（一级）"/>
    <w:qFormat/>
    <w:uiPriority w:val="0"/>
    <w:pPr>
      <w:widowControl w:val="0"/>
      <w:tabs>
        <w:tab w:val="left" w:pos="854"/>
        <w:tab w:val="left" w:pos="1260"/>
      </w:tabs>
      <w:ind w:left="1260" w:hanging="420"/>
      <w:jc w:val="both"/>
    </w:pPr>
    <w:rPr>
      <w:rFonts w:ascii="Cambria" w:hAnsi="Times New Roman" w:eastAsia="宋体" w:cs="Times New Roman"/>
      <w:sz w:val="21"/>
      <w:lang w:val="en-US" w:eastAsia="zh-CN" w:bidi="ar-SA"/>
    </w:rPr>
  </w:style>
  <w:style w:type="paragraph" w:customStyle="1" w:styleId="320">
    <w:name w:val="五级条标题"/>
    <w:basedOn w:val="151"/>
    <w:next w:val="1"/>
    <w:qFormat/>
    <w:uiPriority w:val="0"/>
    <w:pPr>
      <w:outlineLvl w:val="6"/>
    </w:pPr>
  </w:style>
  <w:style w:type="paragraph" w:customStyle="1" w:styleId="321">
    <w:name w:val="Char"/>
    <w:basedOn w:val="1"/>
    <w:qFormat/>
    <w:uiPriority w:val="0"/>
    <w:pPr>
      <w:widowControl/>
      <w:spacing w:line="400" w:lineRule="exact"/>
      <w:jc w:val="center"/>
    </w:pPr>
    <w:rPr>
      <w:rFonts w:ascii="新宋体" w:hAnsi="新宋体"/>
      <w:kern w:val="0"/>
      <w:szCs w:val="20"/>
      <w:lang w:eastAsia="en-US"/>
    </w:rPr>
  </w:style>
  <w:style w:type="paragraph" w:customStyle="1" w:styleId="322">
    <w:name w:val="xl320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23">
    <w:name w:val="xl319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24">
    <w:name w:val="正文 首行缩进:  2 字符 Char"/>
    <w:basedOn w:val="1"/>
    <w:qFormat/>
    <w:uiPriority w:val="0"/>
    <w:pPr>
      <w:spacing w:line="360" w:lineRule="auto"/>
      <w:ind w:firstLine="480"/>
    </w:pPr>
    <w:rPr>
      <w:rFonts w:cs="Cambria"/>
      <w:sz w:val="24"/>
      <w:szCs w:val="20"/>
    </w:rPr>
  </w:style>
  <w:style w:type="paragraph" w:customStyle="1" w:styleId="325">
    <w:name w:val="xl7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方正仿宋_GB2312" w:hAnsi="方正仿宋_GB2312" w:eastAsia="方正仿宋_GB2312" w:cs="Cambria"/>
      <w:b/>
      <w:bCs/>
      <w:color w:val="FF0000"/>
      <w:kern w:val="0"/>
      <w:sz w:val="24"/>
    </w:rPr>
  </w:style>
  <w:style w:type="paragraph" w:customStyle="1" w:styleId="326">
    <w:name w:val="xl31872"/>
    <w:basedOn w:val="1"/>
    <w:qFormat/>
    <w:uiPriority w:val="0"/>
    <w:pPr>
      <w:widowControl/>
      <w:spacing w:before="100" w:beforeAutospacing="1" w:after="100" w:afterAutospacing="1"/>
      <w:jc w:val="left"/>
    </w:pPr>
    <w:rPr>
      <w:rFonts w:ascii="Arial" w:hAnsi="Arial" w:cs="Arial"/>
      <w:kern w:val="0"/>
      <w:sz w:val="24"/>
    </w:rPr>
  </w:style>
  <w:style w:type="paragraph" w:customStyle="1" w:styleId="327">
    <w:name w:val="xl319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28">
    <w:name w:val="xl31867"/>
    <w:basedOn w:val="1"/>
    <w:qFormat/>
    <w:uiPriority w:val="0"/>
    <w:pPr>
      <w:widowControl/>
      <w:spacing w:before="100" w:beforeAutospacing="1" w:after="100" w:afterAutospacing="1"/>
      <w:jc w:val="left"/>
    </w:pPr>
    <w:rPr>
      <w:rFonts w:ascii="Arial" w:hAnsi="Arial" w:cs="Arial"/>
      <w:kern w:val="0"/>
      <w:sz w:val="24"/>
    </w:rPr>
  </w:style>
  <w:style w:type="paragraph" w:customStyle="1" w:styleId="329">
    <w:name w:val="xl83"/>
    <w:basedOn w:val="1"/>
    <w:qFormat/>
    <w:uiPriority w:val="0"/>
    <w:pPr>
      <w:widowControl/>
      <w:pBdr>
        <w:left w:val="single" w:color="auto" w:sz="4" w:space="0"/>
        <w:right w:val="single" w:color="auto" w:sz="4" w:space="0"/>
      </w:pBdr>
      <w:spacing w:before="100" w:beforeAutospacing="1" w:after="100" w:afterAutospacing="1"/>
      <w:jc w:val="left"/>
    </w:pPr>
    <w:rPr>
      <w:rFonts w:ascii="方正仿宋_GB2312" w:hAnsi="方正仿宋_GB2312" w:eastAsia="方正仿宋_GB2312" w:cs="Cambria"/>
      <w:color w:val="000000"/>
      <w:kern w:val="0"/>
      <w:sz w:val="24"/>
    </w:rPr>
  </w:style>
  <w:style w:type="paragraph" w:customStyle="1" w:styleId="330">
    <w:name w:val="普通(网站)11"/>
    <w:basedOn w:val="1"/>
    <w:semiHidden/>
    <w:qFormat/>
    <w:uiPriority w:val="0"/>
    <w:pPr>
      <w:spacing w:before="100" w:beforeAutospacing="1" w:after="100" w:afterAutospacing="1"/>
      <w:jc w:val="left"/>
    </w:pPr>
    <w:rPr>
      <w:rFonts w:ascii="Calibri" w:hAnsi="Calibri"/>
      <w:kern w:val="0"/>
      <w:sz w:val="24"/>
    </w:rPr>
  </w:style>
  <w:style w:type="paragraph" w:customStyle="1" w:styleId="331">
    <w:name w:val="xl320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2">
    <w:name w:val="xl320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33">
    <w:name w:val="xl318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34">
    <w:name w:val="NICMAN Body Text"/>
    <w:basedOn w:val="1"/>
    <w:next w:val="3"/>
    <w:qFormat/>
    <w:uiPriority w:val="0"/>
    <w:pPr>
      <w:autoSpaceDE w:val="0"/>
      <w:autoSpaceDN w:val="0"/>
      <w:adjustRightInd w:val="0"/>
      <w:spacing w:after="120"/>
      <w:jc w:val="left"/>
    </w:pPr>
    <w:rPr>
      <w:kern w:val="0"/>
      <w:sz w:val="20"/>
      <w:szCs w:val="20"/>
    </w:rPr>
  </w:style>
  <w:style w:type="paragraph" w:customStyle="1" w:styleId="335">
    <w:name w:val="xl319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i/>
      <w:iCs/>
      <w:kern w:val="0"/>
      <w:sz w:val="24"/>
    </w:rPr>
  </w:style>
  <w:style w:type="paragraph" w:customStyle="1" w:styleId="336">
    <w:name w:val="样式 标题 3 + 黑色 段前: 5 磅 段后: 5 磅 行距: 1.5 倍行距"/>
    <w:basedOn w:val="1"/>
    <w:qFormat/>
    <w:uiPriority w:val="0"/>
    <w:pPr>
      <w:ind w:left="855" w:hanging="855"/>
    </w:pPr>
    <w:rPr>
      <w:sz w:val="24"/>
      <w:szCs w:val="20"/>
    </w:rPr>
  </w:style>
  <w:style w:type="paragraph" w:customStyle="1" w:styleId="337">
    <w:name w:val="Default"/>
    <w:next w:val="37"/>
    <w:qFormat/>
    <w:uiPriority w:val="0"/>
    <w:pPr>
      <w:widowControl w:val="0"/>
      <w:autoSpaceDE w:val="0"/>
      <w:autoSpaceDN w:val="0"/>
      <w:adjustRightInd w:val="0"/>
    </w:pPr>
    <w:rPr>
      <w:rFonts w:ascii="Cambria" w:hAnsi="Times New Roman" w:eastAsia="宋体" w:cs="Cambria"/>
      <w:color w:val="000000"/>
      <w:sz w:val="24"/>
      <w:szCs w:val="24"/>
      <w:lang w:val="en-US" w:eastAsia="zh-CN" w:bidi="ar-SA"/>
    </w:rPr>
  </w:style>
  <w:style w:type="paragraph" w:customStyle="1" w:styleId="338">
    <w:name w:val="xl320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339">
    <w:name w:val="xl320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40">
    <w:name w:val="xl320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i/>
      <w:iCs/>
      <w:kern w:val="0"/>
      <w:sz w:val="24"/>
    </w:rPr>
  </w:style>
  <w:style w:type="paragraph" w:customStyle="1" w:styleId="341">
    <w:name w:val="_Style 497"/>
    <w:basedOn w:val="6"/>
    <w:next w:val="1"/>
    <w:qFormat/>
    <w:uiPriority w:val="0"/>
    <w:pPr>
      <w:keepLines/>
      <w:widowControl/>
      <w:spacing w:before="480" w:line="276" w:lineRule="auto"/>
      <w:jc w:val="left"/>
      <w:outlineLvl w:val="9"/>
    </w:pPr>
    <w:rPr>
      <w:rFonts w:ascii="锦绣宋体" w:hAnsi="锦绣宋体" w:eastAsia="Cambria"/>
      <w:color w:val="365F91"/>
      <w:kern w:val="0"/>
      <w:sz w:val="28"/>
      <w:szCs w:val="28"/>
    </w:rPr>
  </w:style>
  <w:style w:type="paragraph" w:customStyle="1" w:styleId="342">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Tahoma" w:hAnsi="Tahoma" w:eastAsia="Tahoma"/>
      <w:kern w:val="0"/>
      <w:szCs w:val="22"/>
    </w:rPr>
  </w:style>
  <w:style w:type="paragraph" w:customStyle="1" w:styleId="343">
    <w:name w:val="正文 New New"/>
    <w:qFormat/>
    <w:uiPriority w:val="0"/>
    <w:pPr>
      <w:widowControl w:val="0"/>
      <w:jc w:val="both"/>
    </w:pPr>
    <w:rPr>
      <w:rFonts w:ascii="Tahoma" w:hAnsi="Tahoma" w:eastAsia="方正仿宋_GB2312" w:cs="Tahoma"/>
      <w:kern w:val="2"/>
      <w:sz w:val="21"/>
      <w:szCs w:val="24"/>
      <w:lang w:val="en-US" w:eastAsia="zh-CN" w:bidi="ar-SA"/>
    </w:rPr>
  </w:style>
  <w:style w:type="paragraph" w:customStyle="1" w:styleId="344">
    <w:name w:val="xl319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24"/>
    </w:rPr>
  </w:style>
  <w:style w:type="paragraph" w:customStyle="1" w:styleId="345">
    <w:name w:val="xl319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46">
    <w:name w:val="xl319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47">
    <w:name w:val="xl319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48">
    <w:name w:val="xl318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49">
    <w:name w:val="xl319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50">
    <w:name w:val="xl319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51">
    <w:name w:val="xl319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52">
    <w:name w:val="xl319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53">
    <w:name w:val="p0"/>
    <w:basedOn w:val="1"/>
    <w:qFormat/>
    <w:uiPriority w:val="0"/>
    <w:pPr>
      <w:widowControl/>
      <w:jc w:val="left"/>
    </w:pPr>
    <w:rPr>
      <w:kern w:val="0"/>
      <w:sz w:val="20"/>
      <w:szCs w:val="20"/>
    </w:rPr>
  </w:style>
  <w:style w:type="paragraph" w:customStyle="1" w:styleId="354">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355">
    <w:name w:val="xl320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56">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57">
    <w:name w:val="xl31865"/>
    <w:basedOn w:val="1"/>
    <w:qFormat/>
    <w:uiPriority w:val="0"/>
    <w:pPr>
      <w:widowControl/>
      <w:spacing w:before="100" w:beforeAutospacing="1" w:after="100" w:afterAutospacing="1"/>
      <w:jc w:val="left"/>
    </w:pPr>
    <w:rPr>
      <w:rFonts w:ascii="Arial" w:hAnsi="Arial" w:cs="Arial"/>
      <w:kern w:val="0"/>
      <w:sz w:val="24"/>
    </w:rPr>
  </w:style>
  <w:style w:type="paragraph" w:customStyle="1" w:styleId="358">
    <w:name w:val="font17"/>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59">
    <w:name w:val="xl319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60">
    <w:name w:val="ÕýÎÄÊ×ÐÐËõ½ø"/>
    <w:basedOn w:val="1"/>
    <w:qFormat/>
    <w:uiPriority w:val="0"/>
    <w:pPr>
      <w:widowControl/>
      <w:overflowPunct w:val="0"/>
      <w:autoSpaceDE w:val="0"/>
      <w:autoSpaceDN w:val="0"/>
      <w:adjustRightInd w:val="0"/>
      <w:spacing w:line="360" w:lineRule="auto"/>
      <w:ind w:left="1134"/>
      <w:jc w:val="left"/>
      <w:textAlignment w:val="baseline"/>
    </w:pPr>
    <w:rPr>
      <w:rFonts w:eastAsia="黑体"/>
      <w:kern w:val="0"/>
      <w:sz w:val="20"/>
      <w:szCs w:val="20"/>
    </w:rPr>
  </w:style>
  <w:style w:type="paragraph" w:customStyle="1" w:styleId="361">
    <w:name w:val="xl319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62">
    <w:name w:val="表内文字"/>
    <w:basedOn w:val="1"/>
    <w:qFormat/>
    <w:uiPriority w:val="0"/>
    <w:pPr>
      <w:spacing w:line="240" w:lineRule="atLeast"/>
      <w:jc w:val="center"/>
    </w:pPr>
    <w:rPr>
      <w:rFonts w:ascii="锦绣宋体" w:hAnsi="锦绣宋体" w:eastAsia="方正仿宋_GB2312" w:cs="锦绣宋体"/>
      <w:b/>
      <w:bCs/>
    </w:rPr>
  </w:style>
  <w:style w:type="paragraph" w:customStyle="1" w:styleId="363">
    <w:name w:val="xl319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64">
    <w:name w:val="xl320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65">
    <w:name w:val="xl318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66">
    <w:name w:val="xl320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67">
    <w:name w:val="xl319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68">
    <w:name w:val="xl319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69">
    <w:name w:val="标准小四"/>
    <w:basedOn w:val="1"/>
    <w:qFormat/>
    <w:uiPriority w:val="0"/>
    <w:pPr>
      <w:autoSpaceDE w:val="0"/>
      <w:autoSpaceDN w:val="0"/>
      <w:adjustRightInd w:val="0"/>
      <w:spacing w:line="360" w:lineRule="auto"/>
      <w:ind w:firstLine="480" w:firstLineChars="200"/>
      <w:jc w:val="left"/>
    </w:pPr>
    <w:rPr>
      <w:rFonts w:ascii="Courier New" w:hAnsi="Courier New"/>
      <w:kern w:val="0"/>
      <w:sz w:val="24"/>
      <w:szCs w:val="21"/>
    </w:rPr>
  </w:style>
  <w:style w:type="paragraph" w:customStyle="1" w:styleId="370">
    <w:name w:val="font15"/>
    <w:basedOn w:val="1"/>
    <w:qFormat/>
    <w:uiPriority w:val="0"/>
    <w:pPr>
      <w:widowControl/>
      <w:spacing w:before="100" w:beforeAutospacing="1" w:after="100" w:afterAutospacing="1"/>
      <w:jc w:val="left"/>
    </w:pPr>
    <w:rPr>
      <w:rFonts w:ascii="宋体" w:hAnsi="宋体" w:cs="宋体"/>
      <w:b/>
      <w:bCs/>
      <w:color w:val="000000"/>
      <w:kern w:val="0"/>
      <w:sz w:val="24"/>
    </w:rPr>
  </w:style>
  <w:style w:type="paragraph" w:customStyle="1" w:styleId="371">
    <w:name w:val="Heading #2|1"/>
    <w:basedOn w:val="1"/>
    <w:qFormat/>
    <w:uiPriority w:val="0"/>
    <w:pPr>
      <w:shd w:val="clear" w:color="auto" w:fill="FFFFFF"/>
      <w:spacing w:line="280" w:lineRule="exact"/>
      <w:outlineLvl w:val="1"/>
    </w:pPr>
    <w:rPr>
      <w:rFonts w:ascii="PMingLiU-ExtB" w:hAnsi="PMingLiU-ExtB" w:eastAsia="PMingLiU-ExtB" w:cs="PMingLiU-ExtB"/>
      <w:b/>
      <w:bCs/>
      <w:spacing w:val="20"/>
      <w:sz w:val="28"/>
      <w:szCs w:val="28"/>
    </w:rPr>
  </w:style>
  <w:style w:type="paragraph" w:customStyle="1" w:styleId="372">
    <w:name w:val="数字级连标题1"/>
    <w:basedOn w:val="6"/>
    <w:next w:val="1"/>
    <w:qFormat/>
    <w:uiPriority w:val="0"/>
    <w:pPr>
      <w:keepLines/>
      <w:tabs>
        <w:tab w:val="left" w:pos="390"/>
      </w:tabs>
      <w:spacing w:line="360" w:lineRule="auto"/>
      <w:ind w:left="390" w:hanging="390"/>
      <w:jc w:val="both"/>
    </w:pPr>
    <w:rPr>
      <w:rFonts w:ascii="Tahoma" w:hAnsi="Tahoma" w:eastAsia="方正仿宋_GB2312" w:cs="Tahoma"/>
      <w:bCs w:val="0"/>
      <w:sz w:val="28"/>
      <w:szCs w:val="20"/>
      <w:lang w:eastAsia="ar-SA"/>
    </w:rPr>
  </w:style>
  <w:style w:type="paragraph" w:customStyle="1" w:styleId="373">
    <w:name w:val="xl319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74">
    <w:name w:val="xl319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75">
    <w:name w:val="xl319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76">
    <w:name w:val="文字"/>
    <w:basedOn w:val="1"/>
    <w:qFormat/>
    <w:uiPriority w:val="0"/>
    <w:pPr>
      <w:tabs>
        <w:tab w:val="left" w:pos="8520"/>
      </w:tabs>
      <w:spacing w:line="312" w:lineRule="auto"/>
      <w:ind w:right="-210" w:firstLine="556"/>
    </w:pPr>
    <w:rPr>
      <w:rFonts w:ascii="Cambria"/>
      <w:sz w:val="28"/>
      <w:szCs w:val="20"/>
    </w:rPr>
  </w:style>
  <w:style w:type="paragraph" w:customStyle="1" w:styleId="377">
    <w:name w:val="标书正文格式"/>
    <w:qFormat/>
    <w:uiPriority w:val="0"/>
    <w:pPr>
      <w:spacing w:line="360" w:lineRule="auto"/>
      <w:ind w:firstLine="200" w:firstLineChars="200"/>
    </w:pPr>
    <w:rPr>
      <w:rFonts w:ascii="Times New Roman" w:hAnsi="Times New Roman" w:eastAsia="Calibri" w:cs="Times New Roman"/>
      <w:kern w:val="2"/>
      <w:sz w:val="24"/>
      <w:szCs w:val="24"/>
      <w:lang w:val="en-US" w:eastAsia="zh-CN" w:bidi="ar-SA"/>
    </w:rPr>
  </w:style>
  <w:style w:type="paragraph" w:customStyle="1" w:styleId="378">
    <w:name w:val="标题五"/>
    <w:basedOn w:val="1"/>
    <w:qFormat/>
    <w:uiPriority w:val="0"/>
    <w:pPr>
      <w:tabs>
        <w:tab w:val="left" w:pos="1440"/>
      </w:tabs>
      <w:autoSpaceDE w:val="0"/>
      <w:autoSpaceDN w:val="0"/>
      <w:adjustRightInd w:val="0"/>
      <w:spacing w:before="156" w:beforeLines="50" w:line="360" w:lineRule="auto"/>
      <w:ind w:left="1440" w:hanging="420"/>
      <w:jc w:val="left"/>
    </w:pPr>
    <w:rPr>
      <w:b/>
      <w:kern w:val="0"/>
      <w:sz w:val="24"/>
      <w:szCs w:val="20"/>
    </w:rPr>
  </w:style>
  <w:style w:type="paragraph" w:customStyle="1" w:styleId="379">
    <w:name w:val="xl25"/>
    <w:basedOn w:val="1"/>
    <w:qFormat/>
    <w:uiPriority w:val="0"/>
    <w:pPr>
      <w:widowControl/>
      <w:autoSpaceDE w:val="0"/>
      <w:autoSpaceDN w:val="0"/>
      <w:adjustRightInd w:val="0"/>
      <w:spacing w:before="100" w:beforeAutospacing="1" w:after="100" w:afterAutospacing="1"/>
      <w:jc w:val="center"/>
      <w:textAlignment w:val="center"/>
    </w:pPr>
    <w:rPr>
      <w:rFonts w:hint="eastAsia" w:ascii="Calibri" w:hAnsi="Cambria" w:eastAsia="Calibri"/>
      <w:kern w:val="0"/>
      <w:sz w:val="24"/>
      <w:szCs w:val="20"/>
    </w:rPr>
  </w:style>
  <w:style w:type="paragraph" w:customStyle="1" w:styleId="380">
    <w:name w:val="xl320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b/>
      <w:bCs/>
      <w:kern w:val="0"/>
      <w:sz w:val="24"/>
    </w:rPr>
  </w:style>
  <w:style w:type="paragraph" w:customStyle="1" w:styleId="381">
    <w:name w:val="xl320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82">
    <w:name w:val="xl320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83">
    <w:name w:val="xl319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84">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5">
    <w:name w:val="xl319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386">
    <w:name w:val="xl320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87">
    <w:name w:val="xl319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388">
    <w:name w:val="前言、引言标题"/>
    <w:next w:val="1"/>
    <w:qFormat/>
    <w:uiPriority w:val="0"/>
    <w:pPr>
      <w:shd w:val="clear" w:color="FFFFFF" w:fill="FFFFFF"/>
      <w:spacing w:before="640" w:after="560"/>
      <w:jc w:val="center"/>
      <w:outlineLvl w:val="0"/>
    </w:pPr>
    <w:rPr>
      <w:rFonts w:ascii="汉仪雅酷黑简" w:hAnsi="Times New Roman" w:eastAsia="汉仪雅酷黑简" w:cs="Times New Roman"/>
      <w:sz w:val="32"/>
      <w:lang w:val="en-US" w:eastAsia="zh-CN" w:bidi="ar-SA"/>
    </w:rPr>
  </w:style>
  <w:style w:type="paragraph" w:customStyle="1" w:styleId="389">
    <w:name w:val="xl318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390">
    <w:name w:val="Table Heading"/>
    <w:qFormat/>
    <w:uiPriority w:val="0"/>
    <w:pPr>
      <w:keepNext/>
      <w:snapToGrid w:val="0"/>
      <w:spacing w:before="80" w:after="80"/>
      <w:jc w:val="center"/>
    </w:pPr>
    <w:rPr>
      <w:rFonts w:ascii="Segoe Print" w:hAnsi="Segoe Print" w:eastAsia="汉仪雅酷黑简" w:cs="Courier New"/>
      <w:kern w:val="2"/>
      <w:sz w:val="18"/>
      <w:szCs w:val="18"/>
      <w:lang w:val="en-US" w:eastAsia="zh-CN" w:bidi="ar-SA"/>
    </w:rPr>
  </w:style>
  <w:style w:type="paragraph" w:customStyle="1" w:styleId="391">
    <w:name w:val="xl89"/>
    <w:basedOn w:val="1"/>
    <w:qFormat/>
    <w:uiPriority w:val="0"/>
    <w:pPr>
      <w:widowControl/>
      <w:spacing w:before="100" w:beforeAutospacing="1" w:after="100" w:afterAutospacing="1"/>
      <w:jc w:val="left"/>
    </w:pPr>
    <w:rPr>
      <w:rFonts w:ascii="Cambria" w:hAnsi="Cambria" w:cs="Cambria"/>
      <w:kern w:val="0"/>
      <w:sz w:val="24"/>
    </w:rPr>
  </w:style>
  <w:style w:type="paragraph" w:customStyle="1" w:styleId="392">
    <w:name w:val="xl319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393">
    <w:name w:val="xl319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94">
    <w:name w:val="Char Char Char Char Char Char Char Char Char Char Char Char Char"/>
    <w:basedOn w:val="1"/>
    <w:qFormat/>
    <w:uiPriority w:val="0"/>
  </w:style>
  <w:style w:type="paragraph" w:customStyle="1" w:styleId="395">
    <w:name w:val="xl319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96">
    <w:name w:val="标准段落"/>
    <w:basedOn w:val="1"/>
    <w:qFormat/>
    <w:uiPriority w:val="0"/>
    <w:pPr>
      <w:spacing w:after="120" w:line="360" w:lineRule="auto"/>
      <w:ind w:firstLine="420"/>
    </w:pPr>
    <w:rPr>
      <w:rFonts w:ascii="汉仪雅酷黑简" w:hAnsi="Cambria" w:eastAsia="汉仪雅酷黑简"/>
      <w:b/>
      <w:spacing w:val="6"/>
      <w:szCs w:val="22"/>
    </w:rPr>
  </w:style>
  <w:style w:type="paragraph" w:customStyle="1" w:styleId="39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方正仿宋_GB2312" w:hAnsi="方正仿宋_GB2312" w:eastAsia="方正仿宋_GB2312" w:cs="Cambria"/>
      <w:b/>
      <w:bCs/>
      <w:color w:val="000000"/>
      <w:kern w:val="0"/>
      <w:sz w:val="24"/>
    </w:rPr>
  </w:style>
  <w:style w:type="paragraph" w:customStyle="1" w:styleId="398">
    <w:name w:val="xl319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4"/>
    </w:rPr>
  </w:style>
  <w:style w:type="paragraph" w:customStyle="1" w:styleId="399">
    <w:name w:val="正文段"/>
    <w:basedOn w:val="1"/>
    <w:qFormat/>
    <w:uiPriority w:val="0"/>
    <w:pPr>
      <w:widowControl/>
      <w:snapToGrid w:val="0"/>
      <w:spacing w:after="156" w:afterLines="50"/>
      <w:ind w:firstLine="200" w:firstLineChars="200"/>
    </w:pPr>
    <w:rPr>
      <w:kern w:val="0"/>
      <w:sz w:val="24"/>
      <w:szCs w:val="20"/>
    </w:rPr>
  </w:style>
  <w:style w:type="paragraph" w:customStyle="1" w:styleId="400">
    <w:name w:val="xl31866"/>
    <w:basedOn w:val="1"/>
    <w:qFormat/>
    <w:uiPriority w:val="0"/>
    <w:pPr>
      <w:widowControl/>
      <w:spacing w:before="100" w:beforeAutospacing="1" w:after="100" w:afterAutospacing="1"/>
      <w:jc w:val="center"/>
    </w:pPr>
    <w:rPr>
      <w:rFonts w:ascii="Arial" w:hAnsi="Arial" w:cs="Arial"/>
      <w:kern w:val="0"/>
      <w:sz w:val="24"/>
    </w:rPr>
  </w:style>
  <w:style w:type="paragraph" w:customStyle="1" w:styleId="401">
    <w:name w:val="xl319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402">
    <w:name w:val="xl320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03">
    <w:name w:val="xl318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04">
    <w:name w:val="xl318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405">
    <w:name w:val="font1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6">
    <w:name w:val="xl318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07">
    <w:name w:val="Char1"/>
    <w:basedOn w:val="1"/>
    <w:qFormat/>
    <w:uiPriority w:val="0"/>
    <w:pPr>
      <w:autoSpaceDE w:val="0"/>
      <w:autoSpaceDN w:val="0"/>
      <w:adjustRightInd w:val="0"/>
      <w:jc w:val="left"/>
    </w:pPr>
    <w:rPr>
      <w:rFonts w:ascii="Verdana" w:eastAsia="Verdana"/>
      <w:b/>
      <w:kern w:val="0"/>
      <w:sz w:val="32"/>
      <w:szCs w:val="32"/>
    </w:rPr>
  </w:style>
  <w:style w:type="paragraph" w:customStyle="1" w:styleId="408">
    <w:name w:val="xl320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09">
    <w:name w:val="纯文本11"/>
    <w:basedOn w:val="1"/>
    <w:qFormat/>
    <w:uiPriority w:val="0"/>
    <w:pPr>
      <w:spacing w:before="156" w:beforeLines="50" w:after="156" w:afterLines="50" w:line="400" w:lineRule="atLeast"/>
    </w:pPr>
    <w:rPr>
      <w:rFonts w:ascii="宋体" w:hAnsi="Courier New"/>
      <w:sz w:val="24"/>
      <w:szCs w:val="20"/>
    </w:rPr>
  </w:style>
  <w:style w:type="paragraph" w:customStyle="1" w:styleId="41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mbria" w:hAnsi="Cambria" w:cs="Cambria"/>
      <w:kern w:val="0"/>
      <w:sz w:val="24"/>
    </w:rPr>
  </w:style>
  <w:style w:type="paragraph" w:customStyle="1" w:styleId="411">
    <w:name w:val="xl320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12">
    <w:name w:val="style31"/>
    <w:basedOn w:val="1"/>
    <w:qFormat/>
    <w:uiPriority w:val="0"/>
    <w:pPr>
      <w:widowControl/>
      <w:spacing w:before="100" w:beforeAutospacing="1" w:after="100" w:afterAutospacing="1"/>
      <w:jc w:val="left"/>
    </w:pPr>
    <w:rPr>
      <w:rFonts w:ascii="方正仿宋_GB2312" w:hAnsi="方正仿宋_GB2312" w:eastAsia="方正仿宋_GB2312" w:cs="方正仿宋_GB2312"/>
      <w:kern w:val="0"/>
      <w:sz w:val="24"/>
    </w:rPr>
  </w:style>
  <w:style w:type="paragraph" w:customStyle="1" w:styleId="413">
    <w:name w:val="xl318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14">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Cambria" w:hAnsi="Cambria" w:cs="Cambria"/>
      <w:b/>
      <w:bCs/>
      <w:color w:val="000000"/>
      <w:kern w:val="0"/>
      <w:sz w:val="24"/>
    </w:rPr>
  </w:style>
  <w:style w:type="paragraph" w:customStyle="1" w:styleId="415">
    <w:name w:val="Mao 标题2"/>
    <w:basedOn w:val="1"/>
    <w:qFormat/>
    <w:uiPriority w:val="0"/>
    <w:pPr>
      <w:keepNext/>
      <w:keepLines/>
      <w:numPr>
        <w:ilvl w:val="1"/>
        <w:numId w:val="1"/>
      </w:numPr>
      <w:tabs>
        <w:tab w:val="left" w:pos="567"/>
        <w:tab w:val="left" w:pos="840"/>
        <w:tab w:val="clear" w:pos="1440"/>
      </w:tabs>
      <w:spacing w:before="260" w:after="260" w:line="360" w:lineRule="auto"/>
      <w:ind w:left="840" w:hanging="420"/>
      <w:outlineLvl w:val="1"/>
    </w:pPr>
    <w:rPr>
      <w:b/>
      <w:bCs/>
      <w:sz w:val="30"/>
      <w:szCs w:val="28"/>
    </w:rPr>
  </w:style>
  <w:style w:type="paragraph" w:customStyle="1" w:styleId="416">
    <w:name w:val="font1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417">
    <w:name w:val="正文21"/>
    <w:basedOn w:val="1"/>
    <w:qFormat/>
    <w:uiPriority w:val="0"/>
    <w:pPr>
      <w:autoSpaceDE w:val="0"/>
      <w:autoSpaceDN w:val="0"/>
      <w:adjustRightInd w:val="0"/>
      <w:spacing w:before="156" w:line="360" w:lineRule="auto"/>
      <w:ind w:firstLine="510" w:firstLineChars="200"/>
      <w:jc w:val="left"/>
    </w:pPr>
    <w:rPr>
      <w:kern w:val="0"/>
      <w:sz w:val="24"/>
      <w:szCs w:val="20"/>
    </w:rPr>
  </w:style>
  <w:style w:type="paragraph" w:customStyle="1" w:styleId="418">
    <w:name w:val="xl319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419">
    <w:name w:val="数字级连标题2"/>
    <w:basedOn w:val="7"/>
    <w:next w:val="1"/>
    <w:qFormat/>
    <w:uiPriority w:val="0"/>
    <w:pPr>
      <w:tabs>
        <w:tab w:val="left" w:pos="0"/>
      </w:tabs>
      <w:spacing w:before="0" w:after="0" w:line="360" w:lineRule="auto"/>
      <w:ind w:left="567" w:hanging="567"/>
    </w:pPr>
    <w:rPr>
      <w:rFonts w:ascii="Tahoma" w:hAnsi="Tahoma" w:eastAsia="方正仿宋_GB2312" w:cs="Tahoma"/>
      <w:bCs w:val="0"/>
      <w:sz w:val="28"/>
      <w:szCs w:val="20"/>
      <w:lang w:eastAsia="ar-SA"/>
    </w:rPr>
  </w:style>
  <w:style w:type="paragraph" w:customStyle="1" w:styleId="420">
    <w:name w:val="xl319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21">
    <w:name w:val="纯文本2"/>
    <w:basedOn w:val="155"/>
    <w:qFormat/>
    <w:uiPriority w:val="0"/>
    <w:pPr>
      <w:widowControl/>
      <w:jc w:val="left"/>
    </w:pPr>
    <w:rPr>
      <w:rFonts w:ascii="宋体" w:hAnsi="Courier New"/>
    </w:rPr>
  </w:style>
  <w:style w:type="paragraph" w:customStyle="1" w:styleId="422">
    <w:name w:val="Char Char Char Char Char Char Char"/>
    <w:basedOn w:val="1"/>
    <w:qFormat/>
    <w:uiPriority w:val="0"/>
    <w:rPr>
      <w:rFonts w:ascii="Verdana" w:eastAsia="Verdana"/>
      <w:b/>
      <w:sz w:val="32"/>
      <w:szCs w:val="32"/>
    </w:rPr>
  </w:style>
  <w:style w:type="paragraph" w:customStyle="1" w:styleId="423">
    <w:name w:val="font23"/>
    <w:basedOn w:val="1"/>
    <w:qFormat/>
    <w:uiPriority w:val="0"/>
    <w:pPr>
      <w:widowControl/>
      <w:spacing w:before="100" w:beforeAutospacing="1" w:after="100" w:afterAutospacing="1"/>
      <w:jc w:val="left"/>
    </w:pPr>
    <w:rPr>
      <w:rFonts w:ascii="宋体" w:hAnsi="宋体" w:cs="宋体"/>
      <w:kern w:val="0"/>
      <w:sz w:val="24"/>
    </w:rPr>
  </w:style>
  <w:style w:type="paragraph" w:customStyle="1" w:styleId="424">
    <w:name w:val="xl320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25">
    <w:name w:val="xl319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26">
    <w:name w:val="xl319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kern w:val="0"/>
      <w:sz w:val="24"/>
    </w:rPr>
  </w:style>
  <w:style w:type="paragraph" w:customStyle="1" w:styleId="427">
    <w:name w:val="xl318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28">
    <w:name w:val="正文缩进1"/>
    <w:basedOn w:val="1"/>
    <w:next w:val="24"/>
    <w:qFormat/>
    <w:uiPriority w:val="0"/>
    <w:pPr>
      <w:autoSpaceDE w:val="0"/>
      <w:autoSpaceDN w:val="0"/>
      <w:adjustRightInd w:val="0"/>
      <w:snapToGrid w:val="0"/>
      <w:spacing w:after="120" w:line="360" w:lineRule="auto"/>
      <w:ind w:left="420" w:leftChars="200" w:firstLine="480" w:firstLineChars="200"/>
      <w:jc w:val="left"/>
    </w:pPr>
    <w:rPr>
      <w:kern w:val="0"/>
      <w:sz w:val="24"/>
      <w:szCs w:val="21"/>
    </w:rPr>
  </w:style>
  <w:style w:type="paragraph" w:customStyle="1" w:styleId="429">
    <w:name w:val="xl319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3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方正仿宋_GB2312" w:hAnsi="方正仿宋_GB2312" w:eastAsia="方正仿宋_GB2312" w:cs="Cambria"/>
      <w:color w:val="000000"/>
      <w:kern w:val="0"/>
      <w:sz w:val="24"/>
    </w:rPr>
  </w:style>
  <w:style w:type="paragraph" w:customStyle="1" w:styleId="431">
    <w:name w:val="样式 标题 1Level 1Level 11h1II+IHeading1H1-Heading 1Header 1..."/>
    <w:basedOn w:val="6"/>
    <w:qFormat/>
    <w:uiPriority w:val="0"/>
    <w:pPr>
      <w:keepLines/>
      <w:pageBreakBefore/>
      <w:spacing w:before="100" w:after="100" w:line="360" w:lineRule="auto"/>
      <w:ind w:left="1680" w:hanging="420"/>
      <w:jc w:val="left"/>
    </w:pPr>
    <w:rPr>
      <w:rFonts w:ascii="Courier New" w:hAnsi="Courier New" w:eastAsia="汉仪雅酷黑简" w:cs="Cambria"/>
      <w:kern w:val="44"/>
      <w:sz w:val="44"/>
      <w:szCs w:val="20"/>
    </w:rPr>
  </w:style>
  <w:style w:type="paragraph" w:customStyle="1" w:styleId="432">
    <w:name w:val="Char Char Char Char Char Char Char Char Char Char Char Char Char1"/>
    <w:basedOn w:val="1"/>
    <w:qFormat/>
    <w:uiPriority w:val="0"/>
    <w:rPr>
      <w:rFonts w:ascii="Arial" w:hAnsi="Arial"/>
      <w:sz w:val="24"/>
      <w:szCs w:val="20"/>
    </w:rPr>
  </w:style>
  <w:style w:type="paragraph" w:customStyle="1" w:styleId="433">
    <w:name w:val="xl320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34">
    <w:name w:val="xl318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3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mbria" w:hAnsi="Cambria" w:cs="Cambria"/>
      <w:kern w:val="0"/>
      <w:sz w:val="24"/>
    </w:rPr>
  </w:style>
  <w:style w:type="paragraph" w:customStyle="1" w:styleId="436">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Cambria" w:hAnsi="Cambria" w:cs="Cambria"/>
      <w:b/>
      <w:bCs/>
      <w:color w:val="000000"/>
      <w:kern w:val="0"/>
      <w:sz w:val="24"/>
    </w:rPr>
  </w:style>
  <w:style w:type="paragraph" w:customStyle="1" w:styleId="437">
    <w:name w:val="xl9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438">
    <w:name w:val="xl320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39">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440">
    <w:name w:val="xl319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41">
    <w:name w:val="xl320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42">
    <w:name w:val="xl319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43">
    <w:name w:val="排列"/>
    <w:basedOn w:val="1"/>
    <w:qFormat/>
    <w:uiPriority w:val="0"/>
    <w:pPr>
      <w:widowControl/>
      <w:autoSpaceDE w:val="0"/>
      <w:autoSpaceDN w:val="0"/>
      <w:adjustRightInd w:val="0"/>
      <w:spacing w:line="360" w:lineRule="auto"/>
      <w:jc w:val="left"/>
    </w:pPr>
    <w:rPr>
      <w:rFonts w:ascii="Cambria" w:hAnsi="Cambria"/>
      <w:kern w:val="0"/>
      <w:sz w:val="20"/>
      <w:szCs w:val="20"/>
      <w:lang w:val="zh-CN"/>
    </w:rPr>
  </w:style>
  <w:style w:type="paragraph" w:customStyle="1" w:styleId="444">
    <w:name w:val="xl320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45">
    <w:name w:val="xl318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46">
    <w:name w:val="xl319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47">
    <w:name w:val="xl318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48">
    <w:name w:val="xl320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4"/>
    </w:rPr>
  </w:style>
  <w:style w:type="paragraph" w:customStyle="1" w:styleId="449">
    <w:name w:val="xl319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50">
    <w:name w:val="正文（首行缩进）"/>
    <w:basedOn w:val="24"/>
    <w:qFormat/>
    <w:uiPriority w:val="0"/>
    <w:pPr>
      <w:widowControl/>
      <w:overflowPunct w:val="0"/>
      <w:autoSpaceDE w:val="0"/>
      <w:autoSpaceDN w:val="0"/>
      <w:adjustRightInd w:val="0"/>
      <w:spacing w:before="156" w:beforeLines="50" w:after="120" w:line="400" w:lineRule="exact"/>
      <w:ind w:left="200" w:leftChars="200" w:firstLine="200" w:firstLineChars="200"/>
      <w:jc w:val="left"/>
      <w:textAlignment w:val="baseline"/>
    </w:pPr>
    <w:rPr>
      <w:spacing w:val="10"/>
      <w:kern w:val="0"/>
      <w:szCs w:val="20"/>
    </w:rPr>
  </w:style>
  <w:style w:type="paragraph" w:customStyle="1" w:styleId="451">
    <w:name w:val="xl31873"/>
    <w:basedOn w:val="1"/>
    <w:qFormat/>
    <w:uiPriority w:val="0"/>
    <w:pPr>
      <w:widowControl/>
      <w:spacing w:before="100" w:beforeAutospacing="1" w:after="100" w:afterAutospacing="1"/>
      <w:jc w:val="left"/>
    </w:pPr>
    <w:rPr>
      <w:rFonts w:ascii="Arial" w:hAnsi="Arial" w:cs="Arial"/>
      <w:b/>
      <w:bCs/>
      <w:kern w:val="0"/>
      <w:sz w:val="24"/>
    </w:rPr>
  </w:style>
  <w:style w:type="paragraph" w:customStyle="1" w:styleId="452">
    <w:name w:val="样式 正文缩进正文（首行缩进两字）表正文正文非缩进特点段1正文不缩进标题4水上软件ALT+Z四号正文文字3..."/>
    <w:basedOn w:val="17"/>
    <w:qFormat/>
    <w:uiPriority w:val="0"/>
    <w:pPr>
      <w:adjustRightInd/>
      <w:spacing w:line="360" w:lineRule="auto"/>
      <w:ind w:firstLine="480" w:firstLineChars="200"/>
      <w:textAlignment w:val="auto"/>
    </w:pPr>
    <w:rPr>
      <w:rFonts w:ascii="方正仿宋_GB2312" w:hAnsi="方正仿宋_GB2312" w:eastAsia="方正仿宋_GB2312" w:cs="方正仿宋_GB2312"/>
      <w:sz w:val="24"/>
    </w:rPr>
  </w:style>
  <w:style w:type="paragraph" w:customStyle="1" w:styleId="453">
    <w:name w:val="xl320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54">
    <w:name w:val="xl319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55">
    <w:name w:val="Char Char Char Char Char Char Char1"/>
    <w:basedOn w:val="1"/>
    <w:qFormat/>
    <w:uiPriority w:val="0"/>
    <w:rPr>
      <w:rFonts w:ascii="Verdana" w:eastAsia="Verdana"/>
      <w:b/>
      <w:sz w:val="32"/>
      <w:szCs w:val="32"/>
    </w:rPr>
  </w:style>
  <w:style w:type="paragraph" w:customStyle="1" w:styleId="45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457">
    <w:name w:val="xl318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58">
    <w:name w:val="xl320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59">
    <w:name w:val="xl319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60">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方正仿宋_GB2312" w:hAnsi="方正仿宋_GB2312" w:eastAsia="方正仿宋_GB2312" w:cs="Cambria"/>
      <w:color w:val="000000"/>
      <w:kern w:val="0"/>
      <w:sz w:val="24"/>
    </w:rPr>
  </w:style>
  <w:style w:type="paragraph" w:customStyle="1" w:styleId="461">
    <w:name w:val="首行缩进正文"/>
    <w:qFormat/>
    <w:uiPriority w:val="0"/>
    <w:pPr>
      <w:widowControl w:val="0"/>
      <w:ind w:firstLine="720"/>
      <w:jc w:val="both"/>
    </w:pPr>
    <w:rPr>
      <w:rFonts w:ascii="Calibri" w:hAnsi="Calibri" w:eastAsia="宋体" w:cs="Times New Roman"/>
      <w:kern w:val="2"/>
      <w:sz w:val="24"/>
      <w:szCs w:val="24"/>
      <w:lang w:val="zh-CN" w:eastAsia="zh-CN" w:bidi="ar-SA"/>
    </w:rPr>
  </w:style>
  <w:style w:type="paragraph" w:customStyle="1" w:styleId="462">
    <w:name w:val="xl320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63">
    <w:name w:val="xl319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rPr>
  </w:style>
  <w:style w:type="paragraph" w:customStyle="1" w:styleId="464">
    <w:name w:val="xl320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rPr>
  </w:style>
  <w:style w:type="paragraph" w:customStyle="1" w:styleId="465">
    <w:name w:val="xl319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66">
    <w:name w:val="font26"/>
    <w:basedOn w:val="1"/>
    <w:qFormat/>
    <w:uiPriority w:val="0"/>
    <w:pPr>
      <w:widowControl/>
      <w:spacing w:before="100" w:beforeAutospacing="1" w:after="100" w:afterAutospacing="1"/>
      <w:jc w:val="left"/>
    </w:pPr>
    <w:rPr>
      <w:rFonts w:ascii="宋体" w:hAnsi="宋体" w:cs="宋体"/>
      <w:kern w:val="0"/>
      <w:sz w:val="24"/>
    </w:rPr>
  </w:style>
  <w:style w:type="paragraph" w:customStyle="1" w:styleId="467">
    <w:name w:val="l正文"/>
    <w:basedOn w:val="1"/>
    <w:qFormat/>
    <w:uiPriority w:val="0"/>
    <w:pPr>
      <w:spacing w:line="300" w:lineRule="auto"/>
      <w:ind w:firstLine="200" w:firstLineChars="200"/>
      <w:jc w:val="left"/>
    </w:pPr>
    <w:rPr>
      <w:rFonts w:ascii="方正楷体_GB2312" w:hAnsi="Simplex" w:eastAsia="方正楷体_GB2312" w:cs="等线"/>
      <w:sz w:val="24"/>
    </w:rPr>
  </w:style>
  <w:style w:type="paragraph" w:customStyle="1" w:styleId="468">
    <w:name w:val="xl318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rPr>
  </w:style>
  <w:style w:type="paragraph" w:customStyle="1" w:styleId="469">
    <w:name w:val="Char Char Char Char Char Char Char2"/>
    <w:basedOn w:val="1"/>
    <w:qFormat/>
    <w:uiPriority w:val="0"/>
    <w:pPr>
      <w:widowControl/>
      <w:spacing w:after="160" w:line="240" w:lineRule="exact"/>
      <w:ind w:firstLine="200" w:firstLineChars="200"/>
      <w:jc w:val="left"/>
    </w:pPr>
    <w:rPr>
      <w:rFonts w:ascii="Courier New" w:hAnsi="Courier New" w:eastAsia="方正仿宋_GB2312" w:cs="Tahoma"/>
      <w:sz w:val="24"/>
      <w:szCs w:val="20"/>
    </w:rPr>
  </w:style>
  <w:style w:type="paragraph" w:customStyle="1" w:styleId="470">
    <w:name w:val="样式 10 磅"/>
    <w:qFormat/>
    <w:uiPriority w:val="0"/>
    <w:pPr>
      <w:widowControl w:val="0"/>
      <w:jc w:val="both"/>
    </w:pPr>
    <w:rPr>
      <w:rFonts w:ascii="Calibri" w:hAnsi="Calibri" w:eastAsia="宋体" w:cs="Times New Roman"/>
      <w:kern w:val="2"/>
      <w:sz w:val="21"/>
      <w:szCs w:val="24"/>
      <w:lang w:val="en-US" w:eastAsia="zh-CN" w:bidi="ar-SA"/>
    </w:rPr>
  </w:style>
  <w:style w:type="character" w:customStyle="1" w:styleId="471">
    <w:name w:val="ändrad Char"/>
    <w:qFormat/>
    <w:uiPriority w:val="0"/>
    <w:rPr>
      <w:rFonts w:eastAsia="Cambria"/>
      <w:kern w:val="2"/>
      <w:sz w:val="21"/>
      <w:szCs w:val="24"/>
      <w:lang w:val="en-US" w:eastAsia="zh-CN" w:bidi="ar-SA"/>
    </w:rPr>
  </w:style>
  <w:style w:type="character" w:customStyle="1" w:styleId="472">
    <w:name w:val="样式2 Char Char"/>
    <w:link w:val="71"/>
    <w:qFormat/>
    <w:uiPriority w:val="0"/>
    <w:rPr>
      <w:rFonts w:ascii="Cambria" w:hAnsi="Cambria" w:eastAsia="Cambria"/>
      <w:bCs/>
      <w:kern w:val="2"/>
      <w:sz w:val="28"/>
      <w:szCs w:val="28"/>
      <w:lang w:val="en-US" w:eastAsia="zh-CN" w:bidi="ar-SA"/>
    </w:rPr>
  </w:style>
  <w:style w:type="character" w:customStyle="1" w:styleId="473">
    <w:name w:val="Header or footer|1 + Spacing 2 pt"/>
    <w:qFormat/>
    <w:uiPriority w:val="0"/>
    <w:rPr>
      <w:rFonts w:ascii="PMingLiU-ExtB" w:hAnsi="PMingLiU-ExtB" w:eastAsia="PMingLiU-ExtB" w:cs="PMingLiU-ExtB"/>
      <w:color w:val="000000"/>
      <w:spacing w:val="50"/>
      <w:w w:val="100"/>
      <w:position w:val="0"/>
      <w:sz w:val="17"/>
      <w:szCs w:val="17"/>
      <w:u w:val="none"/>
      <w:lang w:val="zh-CN" w:eastAsia="zh-CN" w:bidi="zh-CN"/>
    </w:rPr>
  </w:style>
  <w:style w:type="character" w:customStyle="1" w:styleId="474">
    <w:name w:val="Char Char11"/>
    <w:qFormat/>
    <w:uiPriority w:val="0"/>
    <w:rPr>
      <w:rFonts w:ascii="黑体" w:hAnsi="黑体" w:eastAsia="Cambria" w:cs="黑体"/>
      <w:sz w:val="18"/>
      <w:szCs w:val="18"/>
    </w:rPr>
  </w:style>
  <w:style w:type="character" w:customStyle="1" w:styleId="475">
    <w:name w:val="heading 3 Char1"/>
    <w:qFormat/>
    <w:uiPriority w:val="0"/>
    <w:rPr>
      <w:rFonts w:eastAsia="Cambria"/>
      <w:b/>
      <w:bCs/>
      <w:kern w:val="2"/>
      <w:sz w:val="32"/>
      <w:szCs w:val="32"/>
      <w:lang w:val="en-US" w:eastAsia="zh-CN" w:bidi="ar-SA"/>
    </w:rPr>
  </w:style>
  <w:style w:type="character" w:customStyle="1" w:styleId="476">
    <w:name w:val="注释题目"/>
    <w:qFormat/>
    <w:uiPriority w:val="0"/>
    <w:rPr>
      <w:rFonts w:eastAsia="Verdana"/>
      <w:sz w:val="28"/>
      <w:u w:val="none"/>
    </w:rPr>
  </w:style>
  <w:style w:type="character" w:customStyle="1" w:styleId="477">
    <w:name w:val="blue1"/>
    <w:basedOn w:val="57"/>
    <w:qFormat/>
    <w:uiPriority w:val="0"/>
  </w:style>
  <w:style w:type="character" w:customStyle="1" w:styleId="478">
    <w:name w:val="目录标题 Char Char"/>
    <w:link w:val="72"/>
    <w:qFormat/>
    <w:uiPriority w:val="0"/>
    <w:rPr>
      <w:rFonts w:eastAsia="Verdana"/>
      <w:b/>
      <w:bCs/>
      <w:kern w:val="2"/>
      <w:sz w:val="44"/>
      <w:szCs w:val="44"/>
      <w:lang w:bidi="ar-SA"/>
    </w:rPr>
  </w:style>
  <w:style w:type="character" w:customStyle="1" w:styleId="479">
    <w:name w:val="font181"/>
    <w:qFormat/>
    <w:uiPriority w:val="0"/>
    <w:rPr>
      <w:rFonts w:hint="default" w:ascii="方正楷体_GB2312" w:eastAsia="方正楷体_GB2312" w:cs="方正楷体_GB2312"/>
      <w:b/>
      <w:color w:val="000000"/>
      <w:sz w:val="28"/>
      <w:szCs w:val="28"/>
      <w:u w:val="none"/>
    </w:rPr>
  </w:style>
  <w:style w:type="character" w:customStyle="1" w:styleId="480">
    <w:name w:val="Style5"/>
    <w:qFormat/>
    <w:uiPriority w:val="0"/>
    <w:rPr>
      <w:rFonts w:ascii="Segoe Print" w:hAnsi="Cambria" w:eastAsia="Cambria" w:cs="黑体"/>
      <w:sz w:val="22"/>
      <w:szCs w:val="22"/>
      <w:lang w:eastAsia="zh-CN"/>
    </w:rPr>
  </w:style>
  <w:style w:type="character" w:customStyle="1" w:styleId="481">
    <w:name w:val="_Style 81"/>
    <w:qFormat/>
    <w:uiPriority w:val="0"/>
    <w:rPr>
      <w:i/>
      <w:iCs/>
      <w:color w:val="808080"/>
    </w:rPr>
  </w:style>
  <w:style w:type="character" w:customStyle="1" w:styleId="482">
    <w:name w:val="宏文本 字符"/>
    <w:link w:val="5"/>
    <w:qFormat/>
    <w:uiPriority w:val="0"/>
    <w:rPr>
      <w:rFonts w:ascii="华文隶书" w:hAnsi="华文隶书"/>
      <w:kern w:val="2"/>
      <w:sz w:val="24"/>
      <w:szCs w:val="24"/>
      <w:lang w:val="en-US" w:eastAsia="zh-CN" w:bidi="ar-SA"/>
    </w:rPr>
  </w:style>
  <w:style w:type="character" w:customStyle="1" w:styleId="483">
    <w:name w:val="font01"/>
    <w:qFormat/>
    <w:uiPriority w:val="0"/>
    <w:rPr>
      <w:rFonts w:hint="default" w:ascii="Times New Roman" w:hAnsi="Times New Roman" w:cs="Times New Roman"/>
      <w:color w:val="000000"/>
      <w:sz w:val="24"/>
      <w:szCs w:val="24"/>
      <w:u w:val="none"/>
    </w:rPr>
  </w:style>
  <w:style w:type="character" w:customStyle="1" w:styleId="484">
    <w:name w:val="Char Char201"/>
    <w:qFormat/>
    <w:uiPriority w:val="0"/>
    <w:rPr>
      <w:rFonts w:ascii="锦绣宋体" w:hAnsi="锦绣宋体" w:eastAsia="Cambria" w:cs="黑体"/>
      <w:b/>
      <w:bCs/>
      <w:sz w:val="32"/>
      <w:szCs w:val="32"/>
    </w:rPr>
  </w:style>
  <w:style w:type="character" w:customStyle="1" w:styleId="485">
    <w:name w:val="heading 2 Char"/>
    <w:qFormat/>
    <w:uiPriority w:val="0"/>
    <w:rPr>
      <w:rFonts w:ascii="Courier New" w:hAnsi="Courier New" w:eastAsia="汉仪雅酷黑简" w:cs="黑体"/>
      <w:sz w:val="30"/>
      <w:szCs w:val="24"/>
    </w:rPr>
  </w:style>
  <w:style w:type="character" w:customStyle="1" w:styleId="486">
    <w:name w:val="heading 5 Char2"/>
    <w:qFormat/>
    <w:uiPriority w:val="0"/>
    <w:rPr>
      <w:b/>
      <w:bCs/>
      <w:kern w:val="2"/>
      <w:sz w:val="28"/>
      <w:szCs w:val="28"/>
    </w:rPr>
  </w:style>
  <w:style w:type="character" w:customStyle="1" w:styleId="487">
    <w:name w:val="表格 Char Char"/>
    <w:link w:val="73"/>
    <w:qFormat/>
    <w:uiPriority w:val="0"/>
    <w:rPr>
      <w:rFonts w:ascii="Cambria" w:hAnsi="Cambria" w:eastAsia="Cambria"/>
      <w:lang w:val="en-US" w:eastAsia="zh-CN" w:bidi="ar-SA"/>
    </w:rPr>
  </w:style>
  <w:style w:type="character" w:customStyle="1" w:styleId="488">
    <w:name w:val="样式 宋体"/>
    <w:qFormat/>
    <w:uiPriority w:val="0"/>
    <w:rPr>
      <w:rFonts w:ascii="Cambria" w:hAnsi="Cambria" w:eastAsia="Cambria"/>
      <w:sz w:val="24"/>
      <w:szCs w:val="24"/>
    </w:rPr>
  </w:style>
  <w:style w:type="character" w:customStyle="1" w:styleId="489">
    <w:name w:val="大标题 Char Char"/>
    <w:link w:val="74"/>
    <w:qFormat/>
    <w:uiPriority w:val="0"/>
    <w:rPr>
      <w:rFonts w:ascii="Verdana" w:hAnsi="Verdana" w:eastAsia="Verdana"/>
      <w:b/>
      <w:bCs/>
      <w:kern w:val="2"/>
      <w:sz w:val="72"/>
      <w:szCs w:val="72"/>
      <w:lang w:bidi="ar-SA"/>
    </w:rPr>
  </w:style>
  <w:style w:type="character" w:customStyle="1" w:styleId="490">
    <w:name w:val="正文缩进 字符"/>
    <w:link w:val="17"/>
    <w:qFormat/>
    <w:uiPriority w:val="0"/>
    <w:rPr>
      <w:rFonts w:eastAsia="Cambria"/>
      <w:sz w:val="21"/>
      <w:lang w:val="en-US" w:eastAsia="zh-CN" w:bidi="ar-SA"/>
    </w:rPr>
  </w:style>
  <w:style w:type="character" w:customStyle="1" w:styleId="491">
    <w:name w:val="Body text|2_"/>
    <w:link w:val="75"/>
    <w:qFormat/>
    <w:uiPriority w:val="0"/>
    <w:rPr>
      <w:rFonts w:ascii="PMingLiU-ExtB" w:hAnsi="PMingLiU-ExtB" w:eastAsia="PMingLiU-ExtB" w:cs="PMingLiU-ExtB"/>
      <w:spacing w:val="20"/>
      <w:u w:val="none"/>
    </w:rPr>
  </w:style>
  <w:style w:type="character" w:customStyle="1" w:styleId="492">
    <w:name w:val="_Style 95"/>
    <w:qFormat/>
    <w:uiPriority w:val="0"/>
    <w:rPr>
      <w:b/>
      <w:bCs/>
      <w:i/>
      <w:iCs/>
      <w:color w:val="4F81BD"/>
    </w:rPr>
  </w:style>
  <w:style w:type="character" w:customStyle="1" w:styleId="493">
    <w:name w:val="Char Char Char Char Char Char Char Char Char Char Char Char Char Char Char"/>
    <w:qFormat/>
    <w:uiPriority w:val="0"/>
    <w:rPr>
      <w:rFonts w:ascii="Cambria" w:hAnsi="华文隶书" w:eastAsia="Cambria"/>
      <w:sz w:val="21"/>
      <w:szCs w:val="21"/>
      <w:lang w:val="en-US" w:eastAsia="zh-CN" w:bidi="ar-SA"/>
    </w:rPr>
  </w:style>
  <w:style w:type="character" w:customStyle="1" w:styleId="494">
    <w:name w:val="Table caption|1 + Spacing 2 pt"/>
    <w:qFormat/>
    <w:uiPriority w:val="0"/>
    <w:rPr>
      <w:rFonts w:ascii="PMingLiU-ExtB" w:hAnsi="PMingLiU-ExtB" w:eastAsia="PMingLiU-ExtB" w:cs="PMingLiU-ExtB"/>
      <w:color w:val="000000"/>
      <w:spacing w:val="50"/>
      <w:w w:val="100"/>
      <w:position w:val="0"/>
      <w:sz w:val="24"/>
      <w:szCs w:val="24"/>
      <w:u w:val="none"/>
      <w:lang w:val="zh-CN" w:eastAsia="zh-CN" w:bidi="zh-CN"/>
    </w:rPr>
  </w:style>
  <w:style w:type="character" w:customStyle="1" w:styleId="495">
    <w:name w:val="font171"/>
    <w:qFormat/>
    <w:uiPriority w:val="0"/>
    <w:rPr>
      <w:rFonts w:hint="default" w:ascii="方正楷体_GB2312" w:eastAsia="方正楷体_GB2312" w:cs="方正楷体_GB2312"/>
      <w:color w:val="000000"/>
      <w:sz w:val="28"/>
      <w:szCs w:val="28"/>
      <w:u w:val="none"/>
    </w:rPr>
  </w:style>
  <w:style w:type="character" w:customStyle="1" w:styleId="496">
    <w:name w:val="heading 5 Char1"/>
    <w:qFormat/>
    <w:uiPriority w:val="0"/>
    <w:rPr>
      <w:rFonts w:eastAsia="Cambria"/>
      <w:b/>
      <w:bCs/>
      <w:kern w:val="2"/>
      <w:sz w:val="28"/>
      <w:szCs w:val="28"/>
      <w:lang w:val="en-US" w:eastAsia="zh-CN" w:bidi="ar-SA"/>
    </w:rPr>
  </w:style>
  <w:style w:type="character" w:customStyle="1" w:styleId="497">
    <w:name w:val="Char Char17"/>
    <w:qFormat/>
    <w:uiPriority w:val="0"/>
    <w:rPr>
      <w:rFonts w:ascii="锦绣宋体" w:hAnsi="锦绣宋体"/>
      <w:b/>
      <w:bCs/>
      <w:kern w:val="2"/>
      <w:sz w:val="28"/>
      <w:szCs w:val="28"/>
    </w:rPr>
  </w:style>
  <w:style w:type="character" w:customStyle="1" w:styleId="498">
    <w:name w:val="font41"/>
    <w:qFormat/>
    <w:uiPriority w:val="0"/>
    <w:rPr>
      <w:rFonts w:hint="default" w:ascii="Times New Roman" w:hAnsi="Times New Roman" w:cs="Times New Roman"/>
      <w:color w:val="000000"/>
      <w:sz w:val="24"/>
      <w:szCs w:val="24"/>
      <w:u w:val="none"/>
    </w:rPr>
  </w:style>
  <w:style w:type="character" w:customStyle="1" w:styleId="499">
    <w:name w:val="Ò³Ã¼ Char Char"/>
    <w:qFormat/>
    <w:uiPriority w:val="0"/>
    <w:rPr>
      <w:sz w:val="18"/>
      <w:szCs w:val="18"/>
    </w:rPr>
  </w:style>
  <w:style w:type="character" w:customStyle="1" w:styleId="500">
    <w:name w:val="批注框文本 字符"/>
    <w:link w:val="36"/>
    <w:qFormat/>
    <w:uiPriority w:val="0"/>
    <w:rPr>
      <w:rFonts w:eastAsia="Cambria"/>
      <w:kern w:val="2"/>
      <w:sz w:val="18"/>
      <w:szCs w:val="18"/>
      <w:lang w:val="en-US" w:eastAsia="zh-CN" w:bidi="ar-SA"/>
    </w:rPr>
  </w:style>
  <w:style w:type="character" w:customStyle="1" w:styleId="501">
    <w:name w:val="批注引用1"/>
    <w:qFormat/>
    <w:uiPriority w:val="0"/>
    <w:rPr>
      <w:sz w:val="21"/>
      <w:szCs w:val="21"/>
    </w:rPr>
  </w:style>
  <w:style w:type="character" w:customStyle="1" w:styleId="502">
    <w:name w:val="批注文字 字符"/>
    <w:link w:val="21"/>
    <w:qFormat/>
    <w:uiPriority w:val="0"/>
    <w:rPr>
      <w:rFonts w:eastAsia="Cambria"/>
      <w:kern w:val="2"/>
      <w:sz w:val="21"/>
      <w:szCs w:val="24"/>
      <w:lang w:val="en-US" w:eastAsia="zh-CN" w:bidi="ar-SA"/>
    </w:rPr>
  </w:style>
  <w:style w:type="character" w:customStyle="1" w:styleId="503">
    <w:name w:val="正文4 Char Char"/>
    <w:link w:val="76"/>
    <w:qFormat/>
    <w:uiPriority w:val="0"/>
    <w:rPr>
      <w:rFonts w:eastAsia="方正仿宋_GB2312"/>
      <w:kern w:val="2"/>
      <w:sz w:val="24"/>
      <w:szCs w:val="24"/>
    </w:rPr>
  </w:style>
  <w:style w:type="character" w:customStyle="1" w:styleId="504">
    <w:name w:val="Body text|2 + Bold"/>
    <w:qFormat/>
    <w:uiPriority w:val="0"/>
    <w:rPr>
      <w:rFonts w:ascii="PMingLiU-ExtB" w:hAnsi="PMingLiU-ExtB" w:eastAsia="PMingLiU-ExtB" w:cs="PMingLiU-ExtB"/>
      <w:b/>
      <w:bCs/>
      <w:color w:val="000000"/>
      <w:spacing w:val="30"/>
      <w:w w:val="100"/>
      <w:position w:val="0"/>
      <w:sz w:val="24"/>
      <w:szCs w:val="24"/>
      <w:u w:val="none"/>
      <w:lang w:val="zh-CN" w:eastAsia="zh-CN" w:bidi="zh-CN"/>
    </w:rPr>
  </w:style>
  <w:style w:type="character" w:customStyle="1" w:styleId="505">
    <w:name w:val="heading 8 Char1"/>
    <w:qFormat/>
    <w:uiPriority w:val="0"/>
    <w:rPr>
      <w:rFonts w:ascii="Courier New" w:hAnsi="Courier New" w:eastAsia="汉仪雅酷黑简"/>
      <w:sz w:val="24"/>
      <w:lang w:val="en-US" w:eastAsia="zh-CN" w:bidi="ar-SA"/>
    </w:rPr>
  </w:style>
  <w:style w:type="character" w:customStyle="1" w:styleId="506">
    <w:name w:val="正文居中 Char Char"/>
    <w:link w:val="77"/>
    <w:qFormat/>
    <w:uiPriority w:val="0"/>
    <w:rPr>
      <w:kern w:val="2"/>
      <w:sz w:val="21"/>
      <w:szCs w:val="24"/>
      <w:lang w:bidi="ar-SA"/>
    </w:rPr>
  </w:style>
  <w:style w:type="character" w:customStyle="1" w:styleId="507">
    <w:name w:val="正文1 Char Char"/>
    <w:link w:val="78"/>
    <w:qFormat/>
    <w:uiPriority w:val="0"/>
    <w:rPr>
      <w:rFonts w:ascii="Cambria" w:hAnsi="Cambria" w:eastAsia="Cambria" w:cs="Cambria"/>
      <w:sz w:val="21"/>
      <w:lang w:val="en-US" w:eastAsia="zh-CN" w:bidi="ar-SA"/>
    </w:rPr>
  </w:style>
  <w:style w:type="character" w:customStyle="1" w:styleId="508">
    <w:name w:val="Body text|2 + Times New Roman"/>
    <w:qFormat/>
    <w:uiPriority w:val="0"/>
    <w:rPr>
      <w:rFonts w:ascii="Times New Roman" w:hAnsi="Times New Roman" w:eastAsia="Times New Roman" w:cs="Times New Roman"/>
      <w:color w:val="000000"/>
      <w:spacing w:val="10"/>
      <w:w w:val="60"/>
      <w:position w:val="0"/>
      <w:sz w:val="24"/>
      <w:szCs w:val="24"/>
      <w:u w:val="none"/>
      <w:lang w:val="en-US" w:eastAsia="en-US" w:bidi="en-US"/>
    </w:rPr>
  </w:style>
  <w:style w:type="character" w:customStyle="1" w:styleId="509">
    <w:name w:val="A4 Char Char"/>
    <w:link w:val="79"/>
    <w:qFormat/>
    <w:uiPriority w:val="0"/>
    <w:rPr>
      <w:rFonts w:ascii="Arial" w:hAnsi="Arial" w:eastAsia="方正仿宋_GB2312"/>
      <w:b/>
      <w:bCs/>
      <w:sz w:val="28"/>
      <w:szCs w:val="28"/>
    </w:rPr>
  </w:style>
  <w:style w:type="character" w:customStyle="1" w:styleId="510">
    <w:name w:val="_Style 117"/>
    <w:qFormat/>
    <w:uiPriority w:val="0"/>
    <w:rPr>
      <w:b/>
      <w:bCs/>
      <w:smallCaps/>
      <w:spacing w:val="5"/>
    </w:rPr>
  </w:style>
  <w:style w:type="character" w:customStyle="1" w:styleId="511">
    <w:name w:val="Ò³Ã¼ Char Char1"/>
    <w:qFormat/>
    <w:uiPriority w:val="0"/>
    <w:rPr>
      <w:rFonts w:eastAsia="Cambria"/>
      <w:kern w:val="2"/>
      <w:sz w:val="18"/>
      <w:szCs w:val="18"/>
      <w:lang w:val="en-US" w:eastAsia="zh-CN" w:bidi="ar-SA"/>
    </w:rPr>
  </w:style>
  <w:style w:type="character" w:customStyle="1" w:styleId="512">
    <w:name w:val="heading 2 Char1"/>
    <w:qFormat/>
    <w:uiPriority w:val="0"/>
    <w:rPr>
      <w:rFonts w:ascii="锦绣宋体" w:hAnsi="锦绣宋体" w:eastAsia="Cambria"/>
      <w:b/>
      <w:bCs/>
      <w:kern w:val="2"/>
      <w:sz w:val="32"/>
      <w:szCs w:val="32"/>
      <w:lang w:val="en-US" w:eastAsia="zh-CN" w:bidi="ar-SA"/>
    </w:rPr>
  </w:style>
  <w:style w:type="character" w:customStyle="1" w:styleId="513">
    <w:name w:val="heading 1 Char2"/>
    <w:qFormat/>
    <w:uiPriority w:val="0"/>
    <w:rPr>
      <w:b/>
      <w:bCs/>
      <w:kern w:val="44"/>
      <w:sz w:val="44"/>
      <w:szCs w:val="44"/>
    </w:rPr>
  </w:style>
  <w:style w:type="character" w:customStyle="1" w:styleId="514">
    <w:name w:val="标题 4 字符"/>
    <w:link w:val="9"/>
    <w:qFormat/>
    <w:uiPriority w:val="0"/>
    <w:rPr>
      <w:rFonts w:ascii="锦绣宋体" w:hAnsi="锦绣宋体" w:eastAsia="Cambria"/>
      <w:b/>
      <w:bCs/>
      <w:kern w:val="2"/>
      <w:sz w:val="28"/>
      <w:szCs w:val="28"/>
      <w:lang w:val="en-US" w:eastAsia="zh-CN" w:bidi="ar-SA"/>
    </w:rPr>
  </w:style>
  <w:style w:type="character" w:customStyle="1" w:styleId="515">
    <w:name w:val="Heading #3|1 + Spacing 3 pt"/>
    <w:qFormat/>
    <w:uiPriority w:val="0"/>
    <w:rPr>
      <w:rFonts w:ascii="PMingLiU-ExtB" w:hAnsi="PMingLiU-ExtB" w:eastAsia="PMingLiU-ExtB" w:cs="PMingLiU-ExtB"/>
      <w:b/>
      <w:bCs/>
      <w:color w:val="000000"/>
      <w:spacing w:val="70"/>
      <w:w w:val="100"/>
      <w:position w:val="0"/>
      <w:sz w:val="24"/>
      <w:szCs w:val="24"/>
      <w:u w:val="none"/>
      <w:lang w:val="zh-CN" w:eastAsia="zh-CN" w:bidi="zh-CN"/>
    </w:rPr>
  </w:style>
  <w:style w:type="character" w:customStyle="1" w:styleId="516">
    <w:name w:val="Char Char15"/>
    <w:qFormat/>
    <w:uiPriority w:val="0"/>
    <w:rPr>
      <w:rFonts w:ascii="Courier New" w:hAnsi="Courier New" w:eastAsia="汉仪雅酷黑简"/>
      <w:sz w:val="24"/>
      <w:szCs w:val="24"/>
    </w:rPr>
  </w:style>
  <w:style w:type="character" w:customStyle="1" w:styleId="517">
    <w:name w:val="PI Char2"/>
    <w:qFormat/>
    <w:uiPriority w:val="0"/>
    <w:rPr>
      <w:kern w:val="2"/>
      <w:sz w:val="24"/>
      <w:szCs w:val="24"/>
    </w:rPr>
  </w:style>
  <w:style w:type="character" w:customStyle="1" w:styleId="518">
    <w:name w:val="Body text|21"/>
    <w:qFormat/>
    <w:uiPriority w:val="0"/>
    <w:rPr>
      <w:rFonts w:ascii="PMingLiU-ExtB" w:hAnsi="PMingLiU-ExtB" w:eastAsia="PMingLiU-ExtB" w:cs="PMingLiU-ExtB"/>
      <w:color w:val="000000"/>
      <w:spacing w:val="20"/>
      <w:w w:val="100"/>
      <w:position w:val="0"/>
      <w:sz w:val="24"/>
      <w:szCs w:val="24"/>
      <w:u w:val="none"/>
      <w:lang w:val="zh-CN" w:eastAsia="zh-CN" w:bidi="zh-CN"/>
    </w:rPr>
  </w:style>
  <w:style w:type="character" w:customStyle="1" w:styleId="519">
    <w:name w:val="符号正文缩进 Char Char"/>
    <w:link w:val="80"/>
    <w:qFormat/>
    <w:uiPriority w:val="0"/>
    <w:rPr>
      <w:sz w:val="24"/>
    </w:rPr>
  </w:style>
  <w:style w:type="character" w:customStyle="1" w:styleId="520">
    <w:name w:val="引用 Char"/>
    <w:link w:val="81"/>
    <w:qFormat/>
    <w:uiPriority w:val="0"/>
    <w:rPr>
      <w:rFonts w:ascii="Segoe Print" w:hAnsi="Segoe Print" w:eastAsia="Cambria"/>
      <w:i/>
      <w:iCs/>
      <w:color w:val="000000"/>
      <w:lang w:val="en-US" w:eastAsia="zh-CN" w:bidi="ar-SA"/>
    </w:rPr>
  </w:style>
  <w:style w:type="character" w:customStyle="1" w:styleId="521">
    <w:name w:val="pt141"/>
    <w:qFormat/>
    <w:uiPriority w:val="0"/>
    <w:rPr>
      <w:color w:val="330066"/>
      <w:spacing w:val="450"/>
      <w:sz w:val="22"/>
      <w:szCs w:val="22"/>
    </w:rPr>
  </w:style>
  <w:style w:type="character" w:customStyle="1" w:styleId="522">
    <w:name w:val="页脚 字符"/>
    <w:link w:val="37"/>
    <w:qFormat/>
    <w:uiPriority w:val="0"/>
    <w:rPr>
      <w:rFonts w:eastAsia="Cambria"/>
      <w:kern w:val="2"/>
      <w:sz w:val="18"/>
      <w:szCs w:val="18"/>
      <w:lang w:val="en-US" w:eastAsia="zh-CN" w:bidi="ar-SA"/>
    </w:rPr>
  </w:style>
  <w:style w:type="character" w:customStyle="1" w:styleId="523">
    <w:name w:val="Char Char2"/>
    <w:qFormat/>
    <w:uiPriority w:val="0"/>
    <w:rPr>
      <w:rFonts w:ascii="Courier New" w:hAnsi="Courier New" w:eastAsia="汉仪雅酷黑简"/>
      <w:b/>
      <w:bCs/>
      <w:kern w:val="44"/>
      <w:sz w:val="30"/>
      <w:szCs w:val="44"/>
      <w:lang w:val="en-US" w:eastAsia="zh-CN" w:bidi="ar-SA"/>
    </w:rPr>
  </w:style>
  <w:style w:type="character" w:customStyle="1" w:styleId="524">
    <w:name w:val="Char Char19"/>
    <w:qFormat/>
    <w:uiPriority w:val="0"/>
    <w:rPr>
      <w:rFonts w:ascii="锦绣宋体" w:hAnsi="锦绣宋体"/>
      <w:b/>
      <w:bCs/>
      <w:kern w:val="2"/>
      <w:sz w:val="32"/>
      <w:szCs w:val="32"/>
    </w:rPr>
  </w:style>
  <w:style w:type="character" w:customStyle="1" w:styleId="525">
    <w:name w:val="Char Char111"/>
    <w:qFormat/>
    <w:uiPriority w:val="0"/>
    <w:rPr>
      <w:rFonts w:ascii="黑体" w:hAnsi="黑体" w:eastAsia="Cambria" w:cs="黑体"/>
      <w:sz w:val="18"/>
      <w:szCs w:val="18"/>
    </w:rPr>
  </w:style>
  <w:style w:type="character" w:customStyle="1" w:styleId="526">
    <w:name w:val="页眉 字符"/>
    <w:link w:val="39"/>
    <w:qFormat/>
    <w:uiPriority w:val="0"/>
    <w:rPr>
      <w:rFonts w:eastAsia="Cambria"/>
      <w:kern w:val="2"/>
      <w:sz w:val="18"/>
      <w:szCs w:val="18"/>
      <w:lang w:val="en-US" w:eastAsia="zh-CN" w:bidi="ar-SA"/>
    </w:rPr>
  </w:style>
  <w:style w:type="character" w:customStyle="1" w:styleId="527">
    <w:name w:val="Char Char22"/>
    <w:qFormat/>
    <w:uiPriority w:val="0"/>
    <w:rPr>
      <w:rFonts w:ascii="Courier New" w:hAnsi="Courier New" w:eastAsia="汉仪雅酷黑简"/>
      <w:b/>
      <w:bCs/>
      <w:kern w:val="44"/>
      <w:sz w:val="30"/>
      <w:szCs w:val="44"/>
      <w:lang w:val="en-US" w:eastAsia="zh-CN" w:bidi="ar-SA"/>
    </w:rPr>
  </w:style>
  <w:style w:type="character" w:customStyle="1" w:styleId="528">
    <w:name w:val="Char Char16"/>
    <w:qFormat/>
    <w:uiPriority w:val="0"/>
    <w:rPr>
      <w:b/>
      <w:bCs/>
      <w:kern w:val="2"/>
      <w:sz w:val="28"/>
      <w:szCs w:val="28"/>
    </w:rPr>
  </w:style>
  <w:style w:type="character" w:customStyle="1" w:styleId="529">
    <w:name w:val="heading 1 Char1"/>
    <w:qFormat/>
    <w:uiPriority w:val="0"/>
    <w:rPr>
      <w:rFonts w:eastAsia="Cambria"/>
      <w:b/>
      <w:bCs/>
      <w:kern w:val="44"/>
      <w:sz w:val="44"/>
      <w:szCs w:val="44"/>
      <w:lang w:val="en-US" w:eastAsia="zh-CN" w:bidi="ar-SA"/>
    </w:rPr>
  </w:style>
  <w:style w:type="character" w:customStyle="1" w:styleId="530">
    <w:name w:val="Body text|2 + 7.5 pt"/>
    <w:qFormat/>
    <w:uiPriority w:val="0"/>
    <w:rPr>
      <w:rFonts w:ascii="PMingLiU-ExtB" w:hAnsi="PMingLiU-ExtB" w:eastAsia="PMingLiU-ExtB" w:cs="PMingLiU-ExtB"/>
      <w:i/>
      <w:iCs/>
      <w:color w:val="000000"/>
      <w:spacing w:val="0"/>
      <w:w w:val="100"/>
      <w:position w:val="0"/>
      <w:sz w:val="15"/>
      <w:szCs w:val="15"/>
      <w:u w:val="none"/>
      <w:lang w:val="en-US" w:eastAsia="en-US" w:bidi="en-US"/>
    </w:rPr>
  </w:style>
  <w:style w:type="character" w:customStyle="1" w:styleId="531">
    <w:name w:val="Body text|2 + 10 pt"/>
    <w:qFormat/>
    <w:uiPriority w:val="0"/>
    <w:rPr>
      <w:rFonts w:ascii="PMingLiU-ExtB" w:hAnsi="PMingLiU-ExtB" w:eastAsia="PMingLiU-ExtB" w:cs="PMingLiU-ExtB"/>
      <w:color w:val="000000"/>
      <w:spacing w:val="0"/>
      <w:w w:val="100"/>
      <w:position w:val="0"/>
      <w:sz w:val="20"/>
      <w:szCs w:val="20"/>
      <w:u w:val="none"/>
      <w:lang w:val="zh-CN" w:eastAsia="zh-CN" w:bidi="zh-CN"/>
    </w:rPr>
  </w:style>
  <w:style w:type="character" w:customStyle="1" w:styleId="532">
    <w:name w:val="注释正文"/>
    <w:qFormat/>
    <w:uiPriority w:val="0"/>
    <w:rPr>
      <w:rFonts w:eastAsia="方正仿宋_GB2312"/>
      <w:sz w:val="28"/>
      <w:u w:val="single"/>
    </w:rPr>
  </w:style>
  <w:style w:type="character" w:customStyle="1" w:styleId="533">
    <w:name w:val="标题 9 字符"/>
    <w:link w:val="14"/>
    <w:qFormat/>
    <w:uiPriority w:val="0"/>
    <w:rPr>
      <w:rFonts w:ascii="Courier New" w:hAnsi="Courier New" w:eastAsia="汉仪雅酷黑简"/>
      <w:sz w:val="21"/>
      <w:lang w:val="en-US" w:eastAsia="zh-CN" w:bidi="ar-SA"/>
    </w:rPr>
  </w:style>
  <w:style w:type="character" w:customStyle="1" w:styleId="534">
    <w:name w:val="Style4"/>
    <w:qFormat/>
    <w:uiPriority w:val="0"/>
    <w:rPr>
      <w:rFonts w:ascii="Segoe Print" w:hAnsi="Cambria" w:eastAsia="Cambria" w:cs="黑体"/>
      <w:szCs w:val="22"/>
      <w:lang w:eastAsia="zh-CN"/>
    </w:rPr>
  </w:style>
  <w:style w:type="character" w:customStyle="1" w:styleId="535">
    <w:name w:val="正文文本 字符"/>
    <w:link w:val="3"/>
    <w:qFormat/>
    <w:uiPriority w:val="0"/>
    <w:rPr>
      <w:rFonts w:eastAsia="Cambria"/>
      <w:kern w:val="2"/>
      <w:sz w:val="21"/>
      <w:szCs w:val="24"/>
      <w:lang w:val="en-US" w:eastAsia="zh-CN" w:bidi="ar-SA"/>
    </w:rPr>
  </w:style>
  <w:style w:type="character" w:customStyle="1" w:styleId="536">
    <w:name w:val="dandyren_title1"/>
    <w:qFormat/>
    <w:uiPriority w:val="0"/>
    <w:rPr>
      <w:b/>
      <w:bCs/>
      <w:color w:val="FF6633"/>
      <w:sz w:val="18"/>
      <w:szCs w:val="18"/>
    </w:rPr>
  </w:style>
  <w:style w:type="character" w:customStyle="1" w:styleId="537">
    <w:name w:val="hour_pm"/>
    <w:basedOn w:val="57"/>
    <w:qFormat/>
    <w:uiPriority w:val="0"/>
  </w:style>
  <w:style w:type="character" w:customStyle="1" w:styleId="538">
    <w:name w:val="No Spacing Char Char"/>
    <w:link w:val="82"/>
    <w:qFormat/>
    <w:uiPriority w:val="0"/>
    <w:rPr>
      <w:rFonts w:ascii="方正仿宋_GB2312" w:hAnsi="方正仿宋_GB2312" w:eastAsia="方正仿宋_GB2312"/>
      <w:sz w:val="22"/>
      <w:szCs w:val="22"/>
      <w:lang w:val="en-US" w:eastAsia="en-US" w:bidi="ar-SA"/>
    </w:rPr>
  </w:style>
  <w:style w:type="character" w:customStyle="1" w:styleId="539">
    <w:name w:val="小标题 Char Char"/>
    <w:link w:val="83"/>
    <w:qFormat/>
    <w:uiPriority w:val="0"/>
    <w:rPr>
      <w:rFonts w:ascii="黑体" w:hAnsi="黑体" w:eastAsia="汉仪雅酷黑简" w:cs="黑体"/>
      <w:lang w:val="en-US" w:eastAsia="zh-CN" w:bidi="ar-SA"/>
    </w:rPr>
  </w:style>
  <w:style w:type="character" w:customStyle="1" w:styleId="540">
    <w:name w:val="Char Char"/>
    <w:qFormat/>
    <w:uiPriority w:val="0"/>
    <w:rPr>
      <w:rFonts w:ascii="宋体" w:hAnsi="Courier New" w:eastAsia="宋体"/>
      <w:sz w:val="21"/>
      <w:szCs w:val="21"/>
      <w:lang w:val="en-US" w:eastAsia="zh-CN" w:bidi="ar-SA"/>
    </w:rPr>
  </w:style>
  <w:style w:type="character" w:customStyle="1" w:styleId="541">
    <w:name w:val="标题 5 字符"/>
    <w:link w:val="10"/>
    <w:qFormat/>
    <w:uiPriority w:val="0"/>
    <w:rPr>
      <w:rFonts w:eastAsia="Cambria"/>
      <w:b/>
      <w:bCs/>
      <w:kern w:val="2"/>
      <w:sz w:val="28"/>
      <w:szCs w:val="28"/>
      <w:lang w:val="en-US" w:eastAsia="zh-CN" w:bidi="ar-SA"/>
    </w:rPr>
  </w:style>
  <w:style w:type="character" w:customStyle="1" w:styleId="542">
    <w:name w:val="标题 7 字符"/>
    <w:link w:val="12"/>
    <w:qFormat/>
    <w:uiPriority w:val="0"/>
    <w:rPr>
      <w:rFonts w:ascii="Courier New" w:hAnsi="Courier New" w:eastAsia="汉仪雅酷黑简"/>
      <w:sz w:val="21"/>
      <w:szCs w:val="21"/>
      <w:lang w:val="en-US" w:eastAsia="zh-CN" w:bidi="ar-SA"/>
    </w:rPr>
  </w:style>
  <w:style w:type="character" w:customStyle="1" w:styleId="543">
    <w:name w:val="heading 4 Char1"/>
    <w:qFormat/>
    <w:uiPriority w:val="0"/>
    <w:rPr>
      <w:rFonts w:ascii="锦绣宋体" w:hAnsi="锦绣宋体" w:eastAsia="Cambria"/>
      <w:b/>
      <w:bCs/>
      <w:kern w:val="2"/>
      <w:sz w:val="28"/>
      <w:szCs w:val="28"/>
      <w:lang w:val="en-US" w:eastAsia="zh-CN" w:bidi="ar-SA"/>
    </w:rPr>
  </w:style>
  <w:style w:type="character" w:customStyle="1" w:styleId="544">
    <w:name w:val="Body text|2 + Spacing 2 pt1"/>
    <w:qFormat/>
    <w:uiPriority w:val="0"/>
    <w:rPr>
      <w:rFonts w:ascii="PMingLiU-ExtB" w:hAnsi="PMingLiU-ExtB" w:eastAsia="PMingLiU-ExtB" w:cs="PMingLiU-ExtB"/>
      <w:color w:val="000000"/>
      <w:spacing w:val="50"/>
      <w:w w:val="100"/>
      <w:position w:val="0"/>
      <w:sz w:val="24"/>
      <w:szCs w:val="24"/>
      <w:u w:val="single"/>
      <w:lang w:val="zh-CN" w:eastAsia="zh-CN" w:bidi="zh-CN"/>
    </w:rPr>
  </w:style>
  <w:style w:type="character" w:customStyle="1" w:styleId="545">
    <w:name w:val="1Text Char Char"/>
    <w:link w:val="84"/>
    <w:qFormat/>
    <w:uiPriority w:val="0"/>
    <w:rPr>
      <w:rFonts w:ascii="方正仿宋_GB2312" w:hAnsi="方正仿宋_GB2312" w:eastAsia="方正仿宋_GB2312"/>
      <w:sz w:val="24"/>
      <w:szCs w:val="24"/>
      <w:lang w:bidi="ar-SA"/>
    </w:rPr>
  </w:style>
  <w:style w:type="character" w:customStyle="1" w:styleId="546">
    <w:name w:val="Header or footer|1"/>
    <w:qFormat/>
    <w:uiPriority w:val="0"/>
    <w:rPr>
      <w:rFonts w:ascii="PMingLiU-ExtB" w:hAnsi="PMingLiU-ExtB" w:eastAsia="PMingLiU-ExtB" w:cs="PMingLiU-ExtB"/>
      <w:color w:val="000000"/>
      <w:spacing w:val="0"/>
      <w:w w:val="100"/>
      <w:position w:val="0"/>
      <w:sz w:val="17"/>
      <w:szCs w:val="17"/>
      <w:u w:val="none"/>
      <w:lang w:val="zh-CN" w:eastAsia="zh-CN" w:bidi="zh-CN"/>
    </w:rPr>
  </w:style>
  <w:style w:type="character" w:customStyle="1" w:styleId="547">
    <w:name w:val="Body text|2 + Spacing 2 pt"/>
    <w:qFormat/>
    <w:uiPriority w:val="0"/>
    <w:rPr>
      <w:rFonts w:ascii="PMingLiU-ExtB" w:hAnsi="PMingLiU-ExtB" w:eastAsia="PMingLiU-ExtB" w:cs="PMingLiU-ExtB"/>
      <w:color w:val="000000"/>
      <w:spacing w:val="50"/>
      <w:w w:val="100"/>
      <w:position w:val="0"/>
      <w:sz w:val="24"/>
      <w:szCs w:val="24"/>
      <w:u w:val="none"/>
      <w:lang w:val="zh-CN" w:eastAsia="zh-CN" w:bidi="zh-CN"/>
    </w:rPr>
  </w:style>
  <w:style w:type="character" w:customStyle="1" w:styleId="548">
    <w:name w:val="样式 标题 3 + 黑体 小四 Char Char"/>
    <w:link w:val="85"/>
    <w:qFormat/>
    <w:uiPriority w:val="0"/>
    <w:rPr>
      <w:rFonts w:ascii="汉仪雅酷黑简" w:hAnsi="Courier New" w:eastAsia="汉仪雅酷黑简"/>
      <w:bCs/>
      <w:sz w:val="24"/>
      <w:szCs w:val="24"/>
      <w:lang w:bidi="ar-SA"/>
    </w:rPr>
  </w:style>
  <w:style w:type="character" w:customStyle="1" w:styleId="549">
    <w:name w:val="_Style 162"/>
    <w:qFormat/>
    <w:uiPriority w:val="0"/>
    <w:rPr>
      <w:b/>
      <w:bCs/>
      <w:smallCaps/>
      <w:color w:val="C0504D"/>
      <w:spacing w:val="5"/>
      <w:u w:val="single"/>
    </w:rPr>
  </w:style>
  <w:style w:type="character" w:customStyle="1" w:styleId="550">
    <w:name w:val="Ò³Ã¼ Char Char2"/>
    <w:qFormat/>
    <w:uiPriority w:val="0"/>
    <w:rPr>
      <w:kern w:val="2"/>
      <w:sz w:val="18"/>
      <w:szCs w:val="18"/>
    </w:rPr>
  </w:style>
  <w:style w:type="character" w:customStyle="1" w:styleId="551">
    <w:name w:val="正文文本缩进 3 字符"/>
    <w:link w:val="46"/>
    <w:qFormat/>
    <w:uiPriority w:val="0"/>
    <w:rPr>
      <w:rFonts w:eastAsia="Cambria"/>
      <w:kern w:val="2"/>
      <w:sz w:val="24"/>
      <w:szCs w:val="24"/>
      <w:lang w:val="en-US" w:eastAsia="zh-CN" w:bidi="ar-SA"/>
    </w:rPr>
  </w:style>
  <w:style w:type="character" w:customStyle="1" w:styleId="552">
    <w:name w:val="PI Char1"/>
    <w:qFormat/>
    <w:uiPriority w:val="0"/>
    <w:rPr>
      <w:rFonts w:eastAsia="Cambria"/>
      <w:kern w:val="2"/>
      <w:sz w:val="24"/>
      <w:szCs w:val="24"/>
      <w:lang w:val="en-US" w:eastAsia="zh-CN" w:bidi="ar-SA"/>
    </w:rPr>
  </w:style>
  <w:style w:type="character" w:customStyle="1" w:styleId="553">
    <w:name w:val="Heading #3|1_"/>
    <w:link w:val="86"/>
    <w:qFormat/>
    <w:uiPriority w:val="0"/>
    <w:rPr>
      <w:rFonts w:ascii="PMingLiU-ExtB" w:hAnsi="PMingLiU-ExtB" w:eastAsia="PMingLiU-ExtB" w:cs="PMingLiU-ExtB"/>
      <w:b/>
      <w:bCs/>
      <w:spacing w:val="30"/>
      <w:u w:val="none"/>
    </w:rPr>
  </w:style>
  <w:style w:type="character" w:customStyle="1" w:styleId="554">
    <w:name w:val="Footer-Even Char2"/>
    <w:qFormat/>
    <w:uiPriority w:val="0"/>
    <w:rPr>
      <w:kern w:val="2"/>
      <w:sz w:val="18"/>
      <w:szCs w:val="18"/>
    </w:rPr>
  </w:style>
  <w:style w:type="character" w:customStyle="1" w:styleId="555">
    <w:name w:val="A3 Char Char"/>
    <w:link w:val="87"/>
    <w:qFormat/>
    <w:uiPriority w:val="0"/>
    <w:rPr>
      <w:rFonts w:eastAsia="方正仿宋_GB2312"/>
      <w:b/>
      <w:bCs/>
      <w:sz w:val="32"/>
      <w:szCs w:val="32"/>
      <w:lang w:bidi="ar-SA"/>
    </w:rPr>
  </w:style>
  <w:style w:type="character" w:customStyle="1" w:styleId="556">
    <w:name w:val="heading 9 Char1"/>
    <w:qFormat/>
    <w:uiPriority w:val="0"/>
    <w:rPr>
      <w:rFonts w:ascii="Courier New" w:hAnsi="Courier New" w:eastAsia="汉仪雅酷黑简"/>
      <w:sz w:val="21"/>
      <w:lang w:val="en-US" w:eastAsia="zh-CN" w:bidi="ar-SA"/>
    </w:rPr>
  </w:style>
  <w:style w:type="character" w:customStyle="1" w:styleId="557">
    <w:name w:val="标题 字符"/>
    <w:link w:val="51"/>
    <w:qFormat/>
    <w:uiPriority w:val="0"/>
    <w:rPr>
      <w:rFonts w:ascii="锦绣宋体" w:hAnsi="锦绣宋体" w:eastAsia="Cambria"/>
      <w:b/>
      <w:bCs/>
      <w:sz w:val="32"/>
      <w:szCs w:val="32"/>
      <w:lang w:bidi="ar-SA"/>
    </w:rPr>
  </w:style>
  <w:style w:type="character" w:customStyle="1" w:styleId="558">
    <w:name w:val="linkgray"/>
    <w:basedOn w:val="57"/>
    <w:qFormat/>
    <w:uiPriority w:val="0"/>
  </w:style>
  <w:style w:type="character" w:customStyle="1" w:styleId="559">
    <w:name w:val="列出段落 Char"/>
    <w:link w:val="88"/>
    <w:qFormat/>
    <w:uiPriority w:val="0"/>
    <w:rPr>
      <w:rFonts w:ascii="Segoe Print" w:hAnsi="Segoe Print" w:eastAsia="Cambria" w:cs="黑体"/>
      <w:kern w:val="2"/>
      <w:sz w:val="21"/>
      <w:szCs w:val="22"/>
      <w:lang w:val="en-US" w:eastAsia="zh-CN" w:bidi="ar-SA"/>
    </w:rPr>
  </w:style>
  <w:style w:type="character" w:customStyle="1" w:styleId="560">
    <w:name w:val="old"/>
    <w:qFormat/>
    <w:uiPriority w:val="0"/>
    <w:rPr>
      <w:color w:val="999999"/>
    </w:rPr>
  </w:style>
  <w:style w:type="character" w:customStyle="1" w:styleId="561">
    <w:name w:val="Plain Text Char"/>
    <w:qFormat/>
    <w:uiPriority w:val="0"/>
    <w:rPr>
      <w:rFonts w:ascii="Cambria" w:hAnsi="华文隶书" w:eastAsia="Cambria" w:cs="黑体"/>
      <w:sz w:val="21"/>
      <w:szCs w:val="21"/>
    </w:rPr>
  </w:style>
  <w:style w:type="character" w:customStyle="1" w:styleId="562">
    <w:name w:val="Style1"/>
    <w:qFormat/>
    <w:uiPriority w:val="0"/>
    <w:rPr>
      <w:rFonts w:ascii="Segoe Print" w:hAnsi="Cambria" w:eastAsia="Cambria" w:cs="黑体"/>
      <w:sz w:val="22"/>
      <w:szCs w:val="22"/>
      <w:lang w:eastAsia="zh-CN"/>
    </w:rPr>
  </w:style>
  <w:style w:type="character" w:customStyle="1" w:styleId="563">
    <w:name w:val="Char Char61"/>
    <w:qFormat/>
    <w:uiPriority w:val="0"/>
    <w:rPr>
      <w:rFonts w:ascii="黑体" w:hAnsi="黑体" w:eastAsia="Cambria" w:cs="黑体"/>
      <w:szCs w:val="24"/>
    </w:rPr>
  </w:style>
  <w:style w:type="character" w:customStyle="1" w:styleId="564">
    <w:name w:val="hour_am"/>
    <w:basedOn w:val="57"/>
    <w:qFormat/>
    <w:uiPriority w:val="0"/>
  </w:style>
  <w:style w:type="character" w:customStyle="1" w:styleId="565">
    <w:name w:val="_Style 181"/>
    <w:qFormat/>
    <w:uiPriority w:val="0"/>
    <w:rPr>
      <w:smallCaps/>
      <w:color w:val="C0504D"/>
      <w:u w:val="single"/>
    </w:rPr>
  </w:style>
  <w:style w:type="character" w:customStyle="1" w:styleId="566">
    <w:name w:val="Char Char20"/>
    <w:qFormat/>
    <w:uiPriority w:val="0"/>
    <w:rPr>
      <w:b/>
      <w:bCs/>
      <w:kern w:val="44"/>
      <w:sz w:val="44"/>
      <w:szCs w:val="44"/>
    </w:rPr>
  </w:style>
  <w:style w:type="character" w:customStyle="1" w:styleId="567">
    <w:name w:val="强调划线"/>
    <w:qFormat/>
    <w:uiPriority w:val="0"/>
    <w:rPr>
      <w:u w:val="single"/>
    </w:rPr>
  </w:style>
  <w:style w:type="character" w:customStyle="1" w:styleId="568">
    <w:name w:val="style111"/>
    <w:qFormat/>
    <w:uiPriority w:val="0"/>
    <w:rPr>
      <w:sz w:val="27"/>
      <w:szCs w:val="27"/>
    </w:rPr>
  </w:style>
  <w:style w:type="character" w:customStyle="1" w:styleId="569">
    <w:name w:val="A6"/>
    <w:qFormat/>
    <w:uiPriority w:val="0"/>
    <w:rPr>
      <w:rFonts w:cs="Myanmar Text"/>
      <w:color w:val="000000"/>
      <w:sz w:val="16"/>
      <w:szCs w:val="16"/>
    </w:rPr>
  </w:style>
  <w:style w:type="character" w:customStyle="1" w:styleId="570">
    <w:name w:val="纯文本 字符"/>
    <w:link w:val="30"/>
    <w:qFormat/>
    <w:uiPriority w:val="0"/>
    <w:rPr>
      <w:rFonts w:ascii="Cambria" w:hAnsi="华文隶书" w:eastAsia="Cambria"/>
      <w:sz w:val="21"/>
      <w:szCs w:val="21"/>
      <w:lang w:val="en-US" w:eastAsia="zh-CN" w:bidi="ar-SA"/>
    </w:rPr>
  </w:style>
  <w:style w:type="character" w:customStyle="1" w:styleId="571">
    <w:name w:val="正文首行缩进 字符"/>
    <w:link w:val="2"/>
    <w:qFormat/>
    <w:uiPriority w:val="0"/>
    <w:rPr>
      <w:rFonts w:eastAsia="Cambria"/>
      <w:lang w:val="en-US" w:eastAsia="zh-CN" w:bidi="ar-SA"/>
    </w:rPr>
  </w:style>
  <w:style w:type="character" w:customStyle="1" w:styleId="572">
    <w:name w:val="标题 8 字符"/>
    <w:link w:val="13"/>
    <w:qFormat/>
    <w:uiPriority w:val="0"/>
    <w:rPr>
      <w:rFonts w:ascii="Courier New" w:hAnsi="Courier New" w:eastAsia="汉仪雅酷黑简"/>
      <w:sz w:val="24"/>
      <w:lang w:val="en-US" w:eastAsia="zh-CN" w:bidi="ar-SA"/>
    </w:rPr>
  </w:style>
  <w:style w:type="character" w:customStyle="1" w:styleId="573">
    <w:name w:val="Style2"/>
    <w:qFormat/>
    <w:uiPriority w:val="0"/>
    <w:rPr>
      <w:rFonts w:ascii="Segoe Print" w:hAnsi="Cambria" w:eastAsia="Cambria" w:cs="黑体"/>
      <w:sz w:val="22"/>
      <w:szCs w:val="22"/>
      <w:lang w:eastAsia="zh-CN"/>
    </w:rPr>
  </w:style>
  <w:style w:type="character" w:customStyle="1" w:styleId="574">
    <w:name w:val="Body text|2"/>
    <w:qFormat/>
    <w:uiPriority w:val="0"/>
    <w:rPr>
      <w:rFonts w:ascii="PMingLiU-ExtB" w:hAnsi="PMingLiU-ExtB" w:eastAsia="PMingLiU-ExtB" w:cs="PMingLiU-ExtB"/>
      <w:color w:val="000000"/>
      <w:spacing w:val="20"/>
      <w:w w:val="100"/>
      <w:position w:val="0"/>
      <w:sz w:val="24"/>
      <w:szCs w:val="24"/>
      <w:u w:val="single"/>
      <w:lang w:val="zh-CN" w:eastAsia="zh-CN" w:bidi="zh-CN"/>
    </w:rPr>
  </w:style>
  <w:style w:type="character" w:customStyle="1" w:styleId="575">
    <w:name w:val="Char Char211"/>
    <w:qFormat/>
    <w:uiPriority w:val="0"/>
    <w:rPr>
      <w:rFonts w:ascii="黑体" w:hAnsi="黑体" w:eastAsia="Cambria" w:cs="黑体"/>
      <w:b/>
      <w:bCs/>
      <w:kern w:val="44"/>
      <w:sz w:val="44"/>
      <w:szCs w:val="44"/>
    </w:rPr>
  </w:style>
  <w:style w:type="character" w:customStyle="1" w:styleId="576">
    <w:name w:val="文档结构图 字符"/>
    <w:link w:val="20"/>
    <w:qFormat/>
    <w:uiPriority w:val="0"/>
    <w:rPr>
      <w:rFonts w:eastAsia="Cambria"/>
      <w:kern w:val="2"/>
      <w:sz w:val="21"/>
      <w:szCs w:val="24"/>
      <w:lang w:val="en-US" w:eastAsia="zh-CN" w:bidi="ar-SA"/>
    </w:rPr>
  </w:style>
  <w:style w:type="character" w:customStyle="1" w:styleId="577">
    <w:name w:val="heading 3 Char"/>
    <w:qFormat/>
    <w:uiPriority w:val="0"/>
    <w:rPr>
      <w:rFonts w:ascii="Courier New" w:hAnsi="Courier New" w:eastAsia="汉仪雅酷黑简"/>
      <w:sz w:val="28"/>
      <w:szCs w:val="24"/>
    </w:rPr>
  </w:style>
  <w:style w:type="character" w:customStyle="1" w:styleId="578">
    <w:name w:val="Header or footer|1 + Times New Roman"/>
    <w:qFormat/>
    <w:uiPriority w:val="0"/>
    <w:rPr>
      <w:rFonts w:ascii="Times New Roman" w:hAnsi="Times New Roman" w:eastAsia="Times New Roman" w:cs="Times New Roman"/>
      <w:color w:val="000000"/>
      <w:spacing w:val="0"/>
      <w:w w:val="100"/>
      <w:position w:val="0"/>
      <w:sz w:val="18"/>
      <w:szCs w:val="18"/>
      <w:u w:val="none"/>
      <w:lang w:val="zh-CN" w:eastAsia="zh-CN" w:bidi="zh-CN"/>
    </w:rPr>
  </w:style>
  <w:style w:type="character" w:customStyle="1" w:styleId="579">
    <w:name w:val="标题 2 字符"/>
    <w:link w:val="7"/>
    <w:qFormat/>
    <w:uiPriority w:val="0"/>
    <w:rPr>
      <w:rFonts w:ascii="锦绣宋体" w:hAnsi="锦绣宋体" w:eastAsia="Cambria"/>
      <w:b/>
      <w:bCs/>
      <w:kern w:val="2"/>
      <w:sz w:val="32"/>
      <w:szCs w:val="32"/>
      <w:lang w:val="en-US" w:eastAsia="zh-CN" w:bidi="ar-SA"/>
    </w:rPr>
  </w:style>
  <w:style w:type="character" w:customStyle="1" w:styleId="580">
    <w:name w:val="表正文 Char2"/>
    <w:qFormat/>
    <w:uiPriority w:val="0"/>
    <w:rPr>
      <w:rFonts w:ascii="黑体" w:hAnsi="黑体" w:eastAsia="Cambria" w:cs="黑体"/>
      <w:szCs w:val="24"/>
    </w:rPr>
  </w:style>
  <w:style w:type="character" w:customStyle="1" w:styleId="581">
    <w:name w:val="编号正文缩进 Char Char"/>
    <w:link w:val="89"/>
    <w:qFormat/>
    <w:uiPriority w:val="0"/>
    <w:rPr>
      <w:sz w:val="24"/>
    </w:rPr>
  </w:style>
  <w:style w:type="character" w:customStyle="1" w:styleId="582">
    <w:name w:val="Char Char Char1"/>
    <w:qFormat/>
    <w:uiPriority w:val="0"/>
    <w:rPr>
      <w:rFonts w:ascii="Cambria" w:hAnsi="华文隶书"/>
      <w:sz w:val="21"/>
      <w:szCs w:val="21"/>
    </w:rPr>
  </w:style>
  <w:style w:type="character" w:customStyle="1" w:styleId="583">
    <w:name w:val="Anrede1IhrZeichen"/>
    <w:qFormat/>
    <w:uiPriority w:val="0"/>
    <w:rPr>
      <w:rFonts w:hint="default" w:ascii="Arial" w:hAnsi="Arial"/>
      <w:sz w:val="20"/>
    </w:rPr>
  </w:style>
  <w:style w:type="character" w:customStyle="1" w:styleId="584">
    <w:name w:val="PI Char"/>
    <w:qFormat/>
    <w:uiPriority w:val="0"/>
    <w:rPr>
      <w:rFonts w:ascii="Cambria" w:hAnsi="Cambria"/>
      <w:sz w:val="24"/>
    </w:rPr>
  </w:style>
  <w:style w:type="character" w:customStyle="1" w:styleId="585">
    <w:name w:val="heading 6 Char1"/>
    <w:qFormat/>
    <w:uiPriority w:val="0"/>
    <w:rPr>
      <w:rFonts w:ascii="Courier New" w:hAnsi="Courier New" w:eastAsia="汉仪雅酷黑简"/>
      <w:kern w:val="2"/>
      <w:sz w:val="24"/>
      <w:szCs w:val="24"/>
      <w:lang w:val="en-US" w:eastAsia="zh-CN" w:bidi="ar-SA"/>
    </w:rPr>
  </w:style>
  <w:style w:type="character" w:customStyle="1" w:styleId="586">
    <w:name w:val="hover9"/>
    <w:qFormat/>
    <w:uiPriority w:val="0"/>
    <w:rPr>
      <w:shd w:val="clear" w:color="auto" w:fill="EEEEEE"/>
    </w:rPr>
  </w:style>
  <w:style w:type="character" w:customStyle="1" w:styleId="587">
    <w:name w:val="正文文本缩进 2 字符"/>
    <w:link w:val="34"/>
    <w:qFormat/>
    <w:uiPriority w:val="0"/>
    <w:rPr>
      <w:rFonts w:eastAsia="Cambria"/>
      <w:kern w:val="2"/>
      <w:sz w:val="24"/>
      <w:szCs w:val="24"/>
      <w:lang w:val="en-US" w:eastAsia="zh-CN" w:bidi="ar-SA"/>
    </w:rPr>
  </w:style>
  <w:style w:type="character" w:customStyle="1" w:styleId="588">
    <w:name w:val="Char Char18"/>
    <w:qFormat/>
    <w:uiPriority w:val="0"/>
    <w:rPr>
      <w:b/>
      <w:bCs/>
      <w:kern w:val="2"/>
      <w:sz w:val="32"/>
      <w:szCs w:val="32"/>
    </w:rPr>
  </w:style>
  <w:style w:type="character" w:customStyle="1" w:styleId="589">
    <w:name w:val="heading 1 Char"/>
    <w:qFormat/>
    <w:uiPriority w:val="0"/>
    <w:rPr>
      <w:rFonts w:ascii="Courier New" w:hAnsi="Courier New" w:eastAsia="汉仪雅酷黑简"/>
      <w:b/>
      <w:sz w:val="36"/>
      <w:szCs w:val="36"/>
    </w:rPr>
  </w:style>
  <w:style w:type="character" w:customStyle="1" w:styleId="590">
    <w:name w:val="Char Char21"/>
    <w:qFormat/>
    <w:uiPriority w:val="0"/>
    <w:rPr>
      <w:rFonts w:ascii="黑体" w:hAnsi="黑体" w:eastAsia="Cambria" w:cs="黑体"/>
      <w:b/>
      <w:bCs/>
      <w:kern w:val="44"/>
      <w:sz w:val="44"/>
      <w:szCs w:val="44"/>
    </w:rPr>
  </w:style>
  <w:style w:type="character" w:customStyle="1" w:styleId="591">
    <w:name w:val="Footer-Even Char"/>
    <w:qFormat/>
    <w:uiPriority w:val="0"/>
    <w:rPr>
      <w:sz w:val="18"/>
      <w:szCs w:val="18"/>
    </w:rPr>
  </w:style>
  <w:style w:type="character" w:customStyle="1" w:styleId="592">
    <w:name w:val="日期 字符"/>
    <w:link w:val="33"/>
    <w:qFormat/>
    <w:uiPriority w:val="0"/>
    <w:rPr>
      <w:rFonts w:eastAsia="Cambria"/>
      <w:kern w:val="2"/>
      <w:sz w:val="21"/>
      <w:szCs w:val="24"/>
      <w:lang w:val="en-US" w:eastAsia="zh-CN" w:bidi="ar-SA"/>
    </w:rPr>
  </w:style>
  <w:style w:type="character" w:customStyle="1" w:styleId="593">
    <w:name w:val="heading 2 Char2"/>
    <w:qFormat/>
    <w:uiPriority w:val="0"/>
    <w:rPr>
      <w:rFonts w:ascii="锦绣宋体" w:hAnsi="锦绣宋体"/>
      <w:b/>
      <w:bCs/>
      <w:kern w:val="2"/>
      <w:sz w:val="32"/>
      <w:szCs w:val="32"/>
    </w:rPr>
  </w:style>
  <w:style w:type="character" w:customStyle="1" w:styleId="594">
    <w:name w:val="Table of contents|1 + Spacing 3 pt"/>
    <w:qFormat/>
    <w:uiPriority w:val="0"/>
    <w:rPr>
      <w:rFonts w:ascii="PMingLiU-ExtB" w:hAnsi="PMingLiU-ExtB" w:eastAsia="PMingLiU-ExtB" w:cs="PMingLiU-ExtB"/>
      <w:color w:val="000000"/>
      <w:spacing w:val="60"/>
      <w:w w:val="100"/>
      <w:position w:val="0"/>
      <w:sz w:val="20"/>
      <w:szCs w:val="20"/>
      <w:u w:val="none"/>
      <w:lang w:val="zh-CN" w:eastAsia="zh-CN" w:bidi="zh-CN"/>
    </w:rPr>
  </w:style>
  <w:style w:type="character" w:customStyle="1" w:styleId="595">
    <w:name w:val="smalltxt1"/>
    <w:qFormat/>
    <w:uiPriority w:val="0"/>
    <w:rPr>
      <w:rFonts w:hint="default" w:ascii="Malgun Gothic" w:hAnsi="Malgun Gothic"/>
      <w:sz w:val="24"/>
      <w:szCs w:val="24"/>
    </w:rPr>
  </w:style>
  <w:style w:type="character" w:customStyle="1" w:styleId="596">
    <w:name w:val="正文文本缩进 字符"/>
    <w:link w:val="24"/>
    <w:qFormat/>
    <w:uiPriority w:val="0"/>
    <w:rPr>
      <w:rFonts w:eastAsia="Cambria"/>
      <w:kern w:val="2"/>
      <w:sz w:val="24"/>
      <w:szCs w:val="24"/>
      <w:lang w:val="en-US" w:eastAsia="zh-CN" w:bidi="ar-SA"/>
    </w:rPr>
  </w:style>
  <w:style w:type="character" w:customStyle="1" w:styleId="597">
    <w:name w:val="Table Text Char Char"/>
    <w:link w:val="90"/>
    <w:qFormat/>
    <w:uiPriority w:val="0"/>
    <w:rPr>
      <w:rFonts w:eastAsia="Cambria"/>
      <w:sz w:val="24"/>
      <w:lang w:bidi="ar-SA"/>
    </w:rPr>
  </w:style>
  <w:style w:type="character" w:customStyle="1" w:styleId="598">
    <w:name w:val="正文靠右 Char Char"/>
    <w:link w:val="91"/>
    <w:qFormat/>
    <w:uiPriority w:val="0"/>
    <w:rPr>
      <w:kern w:val="2"/>
      <w:sz w:val="21"/>
      <w:szCs w:val="24"/>
      <w:lang w:bidi="ar-SA"/>
    </w:rPr>
  </w:style>
  <w:style w:type="character" w:customStyle="1" w:styleId="599">
    <w:name w:val="Char Char6"/>
    <w:qFormat/>
    <w:uiPriority w:val="0"/>
    <w:rPr>
      <w:rFonts w:ascii="黑体" w:hAnsi="黑体" w:eastAsia="Cambria" w:cs="黑体"/>
      <w:szCs w:val="24"/>
    </w:rPr>
  </w:style>
  <w:style w:type="character" w:customStyle="1" w:styleId="600">
    <w:name w:val="页眉注释 Char Char"/>
    <w:link w:val="92"/>
    <w:qFormat/>
    <w:uiPriority w:val="0"/>
    <w:rPr>
      <w:rFonts w:ascii="Arial Black" w:hAnsi="Arial Black" w:eastAsia="Arial Black"/>
      <w:b/>
      <w:color w:val="FFFFFF"/>
      <w:kern w:val="2"/>
      <w:sz w:val="18"/>
      <w:szCs w:val="18"/>
      <w:lang w:bidi="ar-SA"/>
    </w:rPr>
  </w:style>
  <w:style w:type="character" w:customStyle="1" w:styleId="601">
    <w:name w:val="标题 3 字符"/>
    <w:link w:val="8"/>
    <w:qFormat/>
    <w:uiPriority w:val="0"/>
    <w:rPr>
      <w:rFonts w:eastAsia="Cambria"/>
      <w:b/>
      <w:bCs/>
      <w:kern w:val="2"/>
      <w:sz w:val="32"/>
      <w:szCs w:val="32"/>
      <w:lang w:val="en-US" w:eastAsia="zh-CN" w:bidi="ar-SA"/>
    </w:rPr>
  </w:style>
  <w:style w:type="character" w:customStyle="1" w:styleId="602">
    <w:name w:val="副标题 字符"/>
    <w:link w:val="43"/>
    <w:qFormat/>
    <w:uiPriority w:val="0"/>
    <w:rPr>
      <w:rFonts w:ascii="锦绣宋体" w:hAnsi="锦绣宋体" w:eastAsia="Cambria"/>
      <w:b/>
      <w:bCs/>
      <w:kern w:val="28"/>
      <w:sz w:val="32"/>
      <w:szCs w:val="32"/>
      <w:lang w:val="en-US" w:eastAsia="zh-CN" w:bidi="ar-SA"/>
    </w:rPr>
  </w:style>
  <w:style w:type="character" w:customStyle="1" w:styleId="603">
    <w:name w:val="Style3"/>
    <w:qFormat/>
    <w:uiPriority w:val="0"/>
    <w:rPr>
      <w:rFonts w:ascii="Segoe Print" w:hAnsi="Cambria" w:eastAsia="Cambria" w:cs="黑体"/>
      <w:szCs w:val="22"/>
      <w:lang w:eastAsia="zh-CN"/>
    </w:rPr>
  </w:style>
  <w:style w:type="character" w:customStyle="1" w:styleId="604">
    <w:name w:val="Table of contents|1_"/>
    <w:link w:val="93"/>
    <w:qFormat/>
    <w:uiPriority w:val="0"/>
    <w:rPr>
      <w:rFonts w:ascii="PMingLiU-ExtB" w:hAnsi="PMingLiU-ExtB" w:eastAsia="PMingLiU-ExtB" w:cs="PMingLiU-ExtB"/>
      <w:spacing w:val="10"/>
      <w:sz w:val="20"/>
      <w:szCs w:val="20"/>
      <w:u w:val="none"/>
    </w:rPr>
  </w:style>
  <w:style w:type="character" w:customStyle="1" w:styleId="605">
    <w:name w:val="Body text|2 + 11 pt"/>
    <w:qFormat/>
    <w:uiPriority w:val="0"/>
    <w:rPr>
      <w:rFonts w:ascii="PMingLiU-ExtB" w:hAnsi="PMingLiU-ExtB" w:eastAsia="PMingLiU-ExtB" w:cs="PMingLiU-ExtB"/>
      <w:i/>
      <w:iCs/>
      <w:color w:val="000000"/>
      <w:spacing w:val="0"/>
      <w:w w:val="100"/>
      <w:position w:val="0"/>
      <w:sz w:val="22"/>
      <w:szCs w:val="22"/>
      <w:u w:val="none"/>
      <w:lang w:val="en-US" w:eastAsia="en-US" w:bidi="en-US"/>
    </w:rPr>
  </w:style>
  <w:style w:type="character" w:customStyle="1" w:styleId="606">
    <w:name w:val="批注主题 字符"/>
    <w:link w:val="52"/>
    <w:qFormat/>
    <w:uiPriority w:val="0"/>
    <w:rPr>
      <w:rFonts w:eastAsia="Cambria"/>
      <w:b/>
      <w:bCs/>
      <w:kern w:val="2"/>
      <w:sz w:val="21"/>
      <w:szCs w:val="24"/>
      <w:lang w:val="en-US" w:eastAsia="zh-CN" w:bidi="ar-SA"/>
    </w:rPr>
  </w:style>
  <w:style w:type="character" w:customStyle="1" w:styleId="607">
    <w:name w:val="无间隔 Char"/>
    <w:link w:val="94"/>
    <w:qFormat/>
    <w:uiPriority w:val="0"/>
    <w:rPr>
      <w:rFonts w:ascii="Segoe Print" w:hAnsi="Segoe Print"/>
      <w:sz w:val="22"/>
      <w:szCs w:val="22"/>
      <w:lang w:val="en-US" w:eastAsia="zh-CN" w:bidi="ar-SA"/>
    </w:rPr>
  </w:style>
  <w:style w:type="character" w:customStyle="1" w:styleId="608">
    <w:name w:val="明显引用 Char"/>
    <w:link w:val="95"/>
    <w:qFormat/>
    <w:uiPriority w:val="0"/>
    <w:rPr>
      <w:rFonts w:ascii="Segoe Print" w:hAnsi="Segoe Print" w:eastAsia="Cambria"/>
      <w:b/>
      <w:bCs/>
      <w:i/>
      <w:iCs/>
      <w:color w:val="4F81BD"/>
      <w:lang w:val="en-US" w:eastAsia="zh-CN" w:bidi="ar-SA"/>
    </w:rPr>
  </w:style>
  <w:style w:type="character" w:customStyle="1" w:styleId="609">
    <w:name w:val="Footer-Even Char1"/>
    <w:qFormat/>
    <w:uiPriority w:val="0"/>
    <w:rPr>
      <w:rFonts w:eastAsia="Cambria"/>
      <w:kern w:val="2"/>
      <w:sz w:val="18"/>
      <w:szCs w:val="18"/>
      <w:lang w:val="en-US" w:eastAsia="zh-CN" w:bidi="ar-SA"/>
    </w:rPr>
  </w:style>
  <w:style w:type="character" w:customStyle="1" w:styleId="610">
    <w:name w:val="heading 3 Char2"/>
    <w:qFormat/>
    <w:uiPriority w:val="0"/>
    <w:rPr>
      <w:b/>
      <w:bCs/>
      <w:kern w:val="2"/>
      <w:sz w:val="32"/>
      <w:szCs w:val="32"/>
    </w:rPr>
  </w:style>
  <w:style w:type="character" w:customStyle="1" w:styleId="611">
    <w:name w:val="style41"/>
    <w:qFormat/>
    <w:uiPriority w:val="0"/>
    <w:rPr>
      <w:color w:val="auto"/>
    </w:rPr>
  </w:style>
  <w:style w:type="character" w:customStyle="1" w:styleId="612">
    <w:name w:val="gray6"/>
    <w:basedOn w:val="57"/>
    <w:qFormat/>
    <w:uiPriority w:val="0"/>
  </w:style>
  <w:style w:type="character" w:customStyle="1" w:styleId="613">
    <w:name w:val="!我的正文 Ctr+Q Char Char"/>
    <w:link w:val="96"/>
    <w:qFormat/>
    <w:uiPriority w:val="0"/>
    <w:rPr>
      <w:rFonts w:ascii="新宋体" w:hAnsi="新宋体"/>
      <w:kern w:val="2"/>
      <w:sz w:val="24"/>
      <w:szCs w:val="21"/>
      <w:lang w:bidi="ar-SA"/>
    </w:rPr>
  </w:style>
  <w:style w:type="character" w:customStyle="1" w:styleId="614">
    <w:name w:val="标题 6 字符"/>
    <w:link w:val="11"/>
    <w:qFormat/>
    <w:uiPriority w:val="0"/>
    <w:rPr>
      <w:rFonts w:ascii="Courier New" w:hAnsi="Courier New" w:eastAsia="汉仪雅酷黑简"/>
      <w:sz w:val="21"/>
      <w:szCs w:val="21"/>
      <w:lang w:val="en-US" w:eastAsia="zh-CN" w:bidi="ar-SA"/>
    </w:rPr>
  </w:style>
  <w:style w:type="character" w:customStyle="1" w:styleId="615">
    <w:name w:val="Table caption|1_"/>
    <w:link w:val="97"/>
    <w:qFormat/>
    <w:uiPriority w:val="0"/>
    <w:rPr>
      <w:rFonts w:ascii="PMingLiU-ExtB" w:hAnsi="PMingLiU-ExtB" w:eastAsia="PMingLiU-ExtB" w:cs="PMingLiU-ExtB"/>
      <w:spacing w:val="20"/>
      <w:u w:val="none"/>
    </w:rPr>
  </w:style>
  <w:style w:type="character" w:customStyle="1" w:styleId="616">
    <w:name w:val="heading 4 Char2"/>
    <w:qFormat/>
    <w:uiPriority w:val="0"/>
    <w:rPr>
      <w:rFonts w:ascii="锦绣宋体" w:hAnsi="锦绣宋体"/>
      <w:b/>
      <w:bCs/>
      <w:kern w:val="2"/>
      <w:sz w:val="28"/>
      <w:szCs w:val="28"/>
    </w:rPr>
  </w:style>
  <w:style w:type="character" w:customStyle="1" w:styleId="617">
    <w:name w:val="Texte Char Char"/>
    <w:qFormat/>
    <w:uiPriority w:val="0"/>
    <w:rPr>
      <w:rFonts w:ascii="Cambria" w:hAnsi="华文隶书" w:eastAsia="Cambria"/>
      <w:sz w:val="21"/>
      <w:szCs w:val="21"/>
      <w:lang w:val="en-US" w:eastAsia="zh-CN" w:bidi="ar-SA"/>
    </w:rPr>
  </w:style>
  <w:style w:type="character" w:customStyle="1" w:styleId="618">
    <w:name w:val="哈哈正文 Char Char"/>
    <w:link w:val="98"/>
    <w:qFormat/>
    <w:uiPriority w:val="0"/>
    <w:rPr>
      <w:rFonts w:ascii="方正仿宋_GB2312" w:hAnsi="方正仿宋_GB2312"/>
      <w:kern w:val="2"/>
      <w:sz w:val="24"/>
      <w:lang w:bidi="ar-SA"/>
    </w:rPr>
  </w:style>
  <w:style w:type="character" w:customStyle="1" w:styleId="619">
    <w:name w:val="apple-converted-space"/>
    <w:basedOn w:val="57"/>
    <w:qFormat/>
    <w:uiPriority w:val="0"/>
  </w:style>
  <w:style w:type="character" w:customStyle="1" w:styleId="620">
    <w:name w:val="标题 1 字符"/>
    <w:link w:val="6"/>
    <w:qFormat/>
    <w:uiPriority w:val="0"/>
    <w:rPr>
      <w:rFonts w:ascii="Calibri" w:eastAsia="Calibri"/>
      <w:b/>
      <w:bCs/>
      <w:kern w:val="2"/>
      <w:sz w:val="21"/>
      <w:szCs w:val="24"/>
      <w:lang w:val="en-US" w:eastAsia="zh-CN" w:bidi="ar-SA"/>
    </w:rPr>
  </w:style>
  <w:style w:type="character" w:customStyle="1" w:styleId="621">
    <w:name w:val="style21"/>
    <w:qFormat/>
    <w:uiPriority w:val="0"/>
    <w:rPr>
      <w:sz w:val="15"/>
      <w:szCs w:val="15"/>
    </w:rPr>
  </w:style>
  <w:style w:type="character" w:customStyle="1" w:styleId="622">
    <w:name w:val="栏目标题 Char Char"/>
    <w:link w:val="99"/>
    <w:qFormat/>
    <w:uiPriority w:val="0"/>
    <w:rPr>
      <w:rFonts w:ascii="Verdana" w:hAnsi="Verdana" w:eastAsia="Verdana"/>
      <w:b/>
      <w:kern w:val="2"/>
      <w:sz w:val="21"/>
      <w:szCs w:val="24"/>
      <w:lang w:bidi="ar-SA"/>
    </w:rPr>
  </w:style>
  <w:style w:type="character" w:customStyle="1" w:styleId="623">
    <w:name w:val="表格标题 Char Char"/>
    <w:link w:val="100"/>
    <w:qFormat/>
    <w:uiPriority w:val="0"/>
    <w:rPr>
      <w:rFonts w:ascii="Verdana" w:hAnsi="Verdana" w:eastAsia="Verdana"/>
      <w:b/>
      <w:color w:val="FFFFFF"/>
      <w:kern w:val="2"/>
      <w:sz w:val="21"/>
      <w:szCs w:val="24"/>
      <w:lang w:bidi="ar-SA"/>
    </w:rPr>
  </w:style>
  <w:style w:type="character" w:customStyle="1" w:styleId="624">
    <w:name w:val="heading 4 Char"/>
    <w:qFormat/>
    <w:uiPriority w:val="0"/>
    <w:rPr>
      <w:rFonts w:ascii="Courier New" w:hAnsi="Courier New" w:eastAsia="汉仪雅酷黑简" w:cs="黑体"/>
      <w:sz w:val="21"/>
      <w:szCs w:val="21"/>
    </w:rPr>
  </w:style>
  <w:style w:type="character" w:customStyle="1" w:styleId="625">
    <w:name w:val="Header or footer|1_"/>
    <w:link w:val="101"/>
    <w:qFormat/>
    <w:uiPriority w:val="0"/>
    <w:rPr>
      <w:rFonts w:ascii="PMingLiU-ExtB" w:hAnsi="PMingLiU-ExtB" w:eastAsia="PMingLiU-ExtB" w:cs="PMingLiU-ExtB"/>
      <w:sz w:val="17"/>
      <w:szCs w:val="17"/>
      <w:u w:val="none"/>
    </w:rPr>
  </w:style>
  <w:style w:type="character" w:customStyle="1" w:styleId="626">
    <w:name w:val="heading 5 Char"/>
    <w:qFormat/>
    <w:uiPriority w:val="0"/>
    <w:rPr>
      <w:rFonts w:ascii="Courier New" w:hAnsi="Courier New" w:eastAsia="汉仪雅酷黑简"/>
      <w:sz w:val="21"/>
      <w:szCs w:val="21"/>
    </w:rPr>
  </w:style>
  <w:style w:type="character" w:customStyle="1" w:styleId="627">
    <w:name w:val="heading 7 Char1"/>
    <w:qFormat/>
    <w:uiPriority w:val="0"/>
    <w:rPr>
      <w:rFonts w:ascii="Courier New" w:hAnsi="Courier New" w:eastAsia="汉仪雅酷黑简"/>
      <w:sz w:val="21"/>
      <w:szCs w:val="21"/>
      <w:lang w:val="en-US" w:eastAsia="zh-CN" w:bidi="ar-SA"/>
    </w:rPr>
  </w:style>
  <w:style w:type="table" w:customStyle="1" w:styleId="628">
    <w:name w:val="Table Normal1"/>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629">
    <w:name w:val="font31"/>
    <w:qFormat/>
    <w:uiPriority w:val="0"/>
    <w:rPr>
      <w:rFonts w:hint="eastAsia" w:ascii="宋体" w:hAnsi="宋体" w:eastAsia="宋体" w:cs="宋体"/>
      <w:color w:val="000000"/>
      <w:sz w:val="21"/>
      <w:szCs w:val="21"/>
      <w:u w:val="none"/>
    </w:rPr>
  </w:style>
  <w:style w:type="character" w:customStyle="1" w:styleId="630">
    <w:name w:val="font51"/>
    <w:qFormat/>
    <w:uiPriority w:val="0"/>
    <w:rPr>
      <w:rFonts w:hint="eastAsia" w:ascii="宋体" w:hAnsi="宋体" w:eastAsia="宋体" w:cs="宋体"/>
      <w:color w:val="000000"/>
      <w:sz w:val="22"/>
      <w:szCs w:val="22"/>
      <w:u w:val="none"/>
    </w:rPr>
  </w:style>
  <w:style w:type="character" w:customStyle="1" w:styleId="631">
    <w:name w:val="font61"/>
    <w:qFormat/>
    <w:uiPriority w:val="0"/>
    <w:rPr>
      <w:rFonts w:hint="eastAsia" w:ascii="宋体" w:hAnsi="宋体" w:eastAsia="宋体" w:cs="宋体"/>
      <w:color w:val="000000"/>
      <w:sz w:val="21"/>
      <w:szCs w:val="21"/>
      <w:u w:val="none"/>
    </w:rPr>
  </w:style>
  <w:style w:type="character" w:customStyle="1" w:styleId="632">
    <w:name w:val="font141"/>
    <w:qFormat/>
    <w:uiPriority w:val="0"/>
    <w:rPr>
      <w:rFonts w:hint="eastAsia" w:ascii="宋体" w:hAnsi="宋体" w:eastAsia="宋体" w:cs="宋体"/>
      <w:color w:val="000000"/>
      <w:sz w:val="21"/>
      <w:szCs w:val="21"/>
      <w:u w:val="none"/>
    </w:rPr>
  </w:style>
  <w:style w:type="character" w:customStyle="1" w:styleId="633">
    <w:name w:val="font151"/>
    <w:qFormat/>
    <w:uiPriority w:val="0"/>
    <w:rPr>
      <w:rFonts w:hint="default" w:ascii="Times New Roman" w:hAnsi="Times New Roman" w:cs="Times New Roman"/>
      <w:color w:val="000000"/>
      <w:sz w:val="22"/>
      <w:szCs w:val="22"/>
      <w:u w:val="none"/>
    </w:rPr>
  </w:style>
  <w:style w:type="character" w:customStyle="1" w:styleId="634">
    <w:name w:val="font91"/>
    <w:qFormat/>
    <w:uiPriority w:val="0"/>
    <w:rPr>
      <w:rFonts w:hint="default" w:ascii="仿宋_GB2312" w:eastAsia="仿宋_GB2312" w:cs="仿宋_GB2312"/>
      <w:color w:val="000000"/>
      <w:sz w:val="22"/>
      <w:szCs w:val="22"/>
      <w:u w:val="none"/>
    </w:rPr>
  </w:style>
  <w:style w:type="character" w:customStyle="1" w:styleId="635">
    <w:name w:val="font101"/>
    <w:qFormat/>
    <w:uiPriority w:val="0"/>
    <w:rPr>
      <w:rFonts w:hint="default" w:ascii="仿宋_GB2312" w:eastAsia="仿宋_GB2312" w:cs="仿宋_GB2312"/>
      <w:color w:val="000000"/>
      <w:sz w:val="22"/>
      <w:szCs w:val="22"/>
      <w:u w:val="none"/>
    </w:rPr>
  </w:style>
  <w:style w:type="character" w:customStyle="1" w:styleId="636">
    <w:name w:val="font121"/>
    <w:qFormat/>
    <w:uiPriority w:val="0"/>
    <w:rPr>
      <w:rFonts w:hint="eastAsia" w:ascii="仿宋" w:hAnsi="仿宋" w:eastAsia="仿宋" w:cs="仿宋"/>
      <w:color w:val="000000"/>
      <w:sz w:val="24"/>
      <w:szCs w:val="24"/>
      <w:u w:val="none"/>
    </w:rPr>
  </w:style>
  <w:style w:type="character" w:customStyle="1" w:styleId="637">
    <w:name w:val="font111"/>
    <w:qFormat/>
    <w:uiPriority w:val="0"/>
    <w:rPr>
      <w:rFonts w:ascii="PingFang SC Regular" w:hAnsi="PingFang SC Regular" w:eastAsia="PingFang SC Regular" w:cs="PingFang SC Regular"/>
      <w:color w:val="000000"/>
      <w:sz w:val="22"/>
      <w:szCs w:val="22"/>
      <w:u w:val="none"/>
    </w:rPr>
  </w:style>
  <w:style w:type="character" w:customStyle="1" w:styleId="638">
    <w:name w:val="font122"/>
    <w:qFormat/>
    <w:uiPriority w:val="0"/>
    <w:rPr>
      <w:rFonts w:hint="default" w:ascii="Helvetica Neue" w:hAnsi="Helvetica Neue" w:eastAsia="Helvetica Neue" w:cs="Helvetica Neue"/>
      <w:color w:val="000000"/>
      <w:sz w:val="22"/>
      <w:szCs w:val="22"/>
      <w:u w:val="none"/>
      <w:vertAlign w:val="superscript"/>
    </w:rPr>
  </w:style>
  <w:style w:type="character" w:customStyle="1" w:styleId="639">
    <w:name w:val="font131"/>
    <w:qFormat/>
    <w:uiPriority w:val="0"/>
    <w:rPr>
      <w:rFonts w:ascii="微软雅黑" w:hAnsi="微软雅黑" w:eastAsia="微软雅黑" w:cs="微软雅黑"/>
      <w:color w:val="000000"/>
      <w:sz w:val="20"/>
      <w:szCs w:val="20"/>
      <w:u w:val="none"/>
    </w:rPr>
  </w:style>
  <w:style w:type="character" w:customStyle="1" w:styleId="640">
    <w:name w:val="font81"/>
    <w:qFormat/>
    <w:uiPriority w:val="0"/>
    <w:rPr>
      <w:rFonts w:hint="eastAsia" w:ascii="微软雅黑" w:hAnsi="微软雅黑" w:eastAsia="微软雅黑" w:cs="微软雅黑"/>
      <w:b/>
      <w:bCs/>
      <w:color w:val="000000"/>
      <w:sz w:val="20"/>
      <w:szCs w:val="20"/>
      <w:u w:val="none"/>
    </w:rPr>
  </w:style>
  <w:style w:type="character" w:customStyle="1" w:styleId="641">
    <w:name w:val="font161"/>
    <w:qFormat/>
    <w:uiPriority w:val="0"/>
    <w:rPr>
      <w:rFonts w:hint="eastAsia" w:ascii="宋体" w:hAnsi="宋体" w:eastAsia="宋体" w:cs="宋体"/>
      <w:color w:val="000000"/>
      <w:sz w:val="20"/>
      <w:szCs w:val="20"/>
      <w:u w:val="none"/>
    </w:rPr>
  </w:style>
  <w:style w:type="character" w:customStyle="1" w:styleId="642">
    <w:name w:val="font71"/>
    <w:qFormat/>
    <w:uiPriority w:val="0"/>
    <w:rPr>
      <w:rFonts w:hint="default" w:ascii="Noto Sans CJK SC" w:hAnsi="Noto Sans CJK SC" w:eastAsia="Noto Sans CJK SC" w:cs="Noto Sans CJK SC"/>
      <w:color w:val="000000"/>
      <w:sz w:val="20"/>
      <w:szCs w:val="20"/>
      <w:u w:val="none"/>
    </w:rPr>
  </w:style>
  <w:style w:type="paragraph" w:customStyle="1" w:styleId="64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4">
    <w:name w:val="Revision1"/>
    <w:hidden/>
    <w:unhideWhenUsed/>
    <w:qFormat/>
    <w:uiPriority w:val="99"/>
    <w:rPr>
      <w:rFonts w:ascii="Times New Roman" w:hAnsi="Times New Roman" w:eastAsia="宋体" w:cs="Times New Roman"/>
      <w:kern w:val="2"/>
      <w:sz w:val="21"/>
      <w:szCs w:val="24"/>
      <w:lang w:val="en-US" w:eastAsia="zh-CN" w:bidi="ar-SA"/>
    </w:rPr>
  </w:style>
  <w:style w:type="paragraph" w:customStyle="1" w:styleId="645">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paragraph" w:customStyle="1" w:styleId="646">
    <w:name w:val="索引 11"/>
    <w:basedOn w:val="1"/>
    <w:next w:val="1"/>
    <w:qFormat/>
    <w:uiPriority w:val="99"/>
    <w:pPr>
      <w:adjustRightInd/>
      <w:spacing w:line="360" w:lineRule="auto"/>
    </w:pPr>
    <w:rPr>
      <w:rFonts w:ascii="仿宋_GB2312" w:eastAsia="仿宋_GB2312"/>
      <w:sz w:val="24"/>
      <w:szCs w:val="20"/>
    </w:rPr>
  </w:style>
  <w:style w:type="paragraph" w:styleId="647">
    <w:name w:val="List Paragraph"/>
    <w:basedOn w:val="1"/>
    <w:qFormat/>
    <w:uiPriority w:val="0"/>
    <w:pPr>
      <w:ind w:firstLine="420" w:firstLineChars="200"/>
    </w:pPr>
  </w:style>
  <w:style w:type="character" w:customStyle="1" w:styleId="648">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85</Pages>
  <Words>11653</Words>
  <Characters>12845</Characters>
  <Lines>520</Lines>
  <Paragraphs>146</Paragraphs>
  <TotalTime>29</TotalTime>
  <ScaleCrop>false</ScaleCrop>
  <LinksUpToDate>false</LinksUpToDate>
  <CharactersWithSpaces>12963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2020-03-26T04:29:00Z</dcterms:created>
  <dc:creator>LCMZX</dc:creator>
  <cp:lastModifiedBy>勇……</cp:lastModifiedBy>
  <cp:lastPrinted>2020-01-23T01:40:00Z</cp:lastPrinted>
  <dcterms:modified xsi:type="dcterms:W3CDTF">2026-07-16T06:48:49Z</dcterms:modified>
  <dc:title>温州市政府采购</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B33C723705304E57983201C46E7ED858_13</vt:lpwstr>
  </property>
  <property fmtid="{D5CDD505-2E9C-101B-9397-08002B2CF9AE}" pid="4" name="KSOTemplateDocerSaveRecord">
    <vt:lpwstr>eyJoZGlkIjoiM2IwOTllMDliN2ZhOTU0MzgxYzdlOTdmNmQ0NTExMTciLCJ1c2VySWQiOiI5NjA3NTEwNDQifQ==</vt:lpwstr>
  </property>
</Properties>
</file>