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6"/>
          <w:szCs w:val="36"/>
          <w:lang w:val="en-US"/>
        </w:rPr>
      </w:pPr>
      <w:r>
        <w:rPr>
          <w:rFonts w:hint="eastAsia"/>
          <w:sz w:val="36"/>
          <w:szCs w:val="36"/>
          <w:lang w:val="en-US" w:eastAsia="zh-CN"/>
        </w:rPr>
        <w:t>附件一、</w:t>
      </w:r>
      <w:r>
        <w:rPr>
          <w:rFonts w:hint="eastAsia"/>
          <w:sz w:val="36"/>
          <w:szCs w:val="36"/>
        </w:rPr>
        <w:t>采购</w:t>
      </w:r>
      <w:r>
        <w:rPr>
          <w:rFonts w:hint="eastAsia"/>
          <w:sz w:val="36"/>
          <w:szCs w:val="36"/>
          <w:lang w:val="en-US" w:eastAsia="zh-CN"/>
        </w:rPr>
        <w:t>内容及要求</w:t>
      </w:r>
    </w:p>
    <w:p>
      <w:pPr>
        <w:pStyle w:val="8"/>
        <w:ind w:firstLine="0" w:firstLineChars="0"/>
      </w:pPr>
    </w:p>
    <w:p>
      <w:pPr>
        <w:spacing w:line="360" w:lineRule="auto"/>
        <w:rPr>
          <w:rFonts w:hint="eastAsia" w:ascii="宋体" w:hAnsi="宋体" w:eastAsia="宋体" w:cs="宋体"/>
          <w:b/>
          <w:bCs/>
          <w:sz w:val="24"/>
          <w:u w:val="none"/>
          <w:lang w:eastAsia="zh-CN"/>
        </w:rPr>
      </w:pPr>
      <w:r>
        <w:rPr>
          <w:rFonts w:hint="eastAsia" w:ascii="宋体" w:hAnsi="宋体" w:eastAsia="宋体" w:cs="宋体"/>
          <w:b/>
          <w:bCs/>
          <w:sz w:val="24"/>
        </w:rPr>
        <w:t>一、项目名称：</w:t>
      </w:r>
      <w:r>
        <w:rPr>
          <w:rFonts w:hint="eastAsia" w:ascii="宋体" w:hAnsi="宋体" w:eastAsia="宋体" w:cs="宋体"/>
          <w:b/>
          <w:bCs/>
          <w:sz w:val="24"/>
          <w:u w:val="none"/>
          <w:lang w:val="en-US" w:eastAsia="zh-CN"/>
        </w:rPr>
        <w:t>中国医师节活动会场服务</w:t>
      </w:r>
    </w:p>
    <w:p>
      <w:pPr>
        <w:pStyle w:val="8"/>
        <w:spacing w:line="360" w:lineRule="auto"/>
        <w:ind w:firstLine="0" w:firstLineChars="0"/>
        <w:rPr>
          <w:rFonts w:hint="default" w:ascii="宋体" w:hAnsi="宋体" w:eastAsia="宋体" w:cs="宋体"/>
          <w:b/>
          <w:bCs/>
          <w:sz w:val="24"/>
          <w:lang w:val="en-US" w:eastAsia="zh-CN"/>
        </w:rPr>
      </w:pPr>
      <w:r>
        <w:rPr>
          <w:rFonts w:hint="eastAsia" w:ascii="宋体" w:hAnsi="宋体" w:eastAsia="宋体" w:cs="宋体"/>
          <w:b/>
          <w:bCs/>
          <w:sz w:val="24"/>
          <w:lang w:val="en-US" w:eastAsia="zh-CN"/>
        </w:rPr>
        <w:t>二</w:t>
      </w:r>
      <w:r>
        <w:rPr>
          <w:rFonts w:hint="eastAsia" w:ascii="宋体" w:hAnsi="宋体" w:eastAsia="宋体" w:cs="宋体"/>
          <w:b/>
          <w:bCs/>
          <w:sz w:val="24"/>
        </w:rPr>
        <w:t>、项目预算：</w:t>
      </w:r>
      <w:r>
        <w:rPr>
          <w:rFonts w:hint="eastAsia" w:ascii="宋体" w:hAnsi="宋体" w:eastAsia="宋体" w:cs="宋体"/>
          <w:b/>
          <w:bCs/>
          <w:sz w:val="24"/>
          <w:lang w:val="en-US" w:eastAsia="zh-CN"/>
        </w:rPr>
        <w:t>19.48万元</w:t>
      </w:r>
    </w:p>
    <w:p>
      <w:pPr>
        <w:pStyle w:val="8"/>
        <w:spacing w:line="360" w:lineRule="auto"/>
        <w:ind w:firstLine="0" w:firstLineChars="0"/>
        <w:rPr>
          <w:rFonts w:hint="eastAsia" w:ascii="宋体" w:hAnsi="宋体" w:eastAsia="宋体" w:cs="宋体"/>
          <w:b/>
          <w:bCs/>
        </w:rPr>
      </w:pPr>
      <w:r>
        <w:rPr>
          <w:rFonts w:hint="eastAsia" w:ascii="宋体" w:hAnsi="宋体" w:eastAsia="宋体" w:cs="宋体"/>
          <w:b/>
          <w:bCs/>
          <w:sz w:val="24"/>
          <w:lang w:val="en-US" w:eastAsia="zh-CN"/>
        </w:rPr>
        <w:t>三</w:t>
      </w:r>
      <w:r>
        <w:rPr>
          <w:rFonts w:hint="eastAsia" w:ascii="宋体" w:hAnsi="宋体" w:eastAsia="宋体" w:cs="宋体"/>
          <w:b/>
          <w:bCs/>
          <w:sz w:val="24"/>
        </w:rPr>
        <w:t>、项目</w:t>
      </w:r>
      <w:r>
        <w:rPr>
          <w:rFonts w:hint="eastAsia" w:ascii="宋体" w:hAnsi="宋体" w:eastAsia="宋体" w:cs="宋体"/>
          <w:b/>
          <w:bCs/>
          <w:sz w:val="24"/>
          <w:lang w:val="en-US" w:eastAsia="zh-CN"/>
        </w:rPr>
        <w:t>内容明细</w:t>
      </w:r>
      <w:r>
        <w:rPr>
          <w:rFonts w:hint="eastAsia" w:ascii="宋体" w:hAnsi="宋体" w:eastAsia="宋体" w:cs="宋体"/>
          <w:b/>
          <w:bCs/>
        </w:rPr>
        <w:t>：</w:t>
      </w:r>
    </w:p>
    <w:tbl>
      <w:tblPr>
        <w:tblStyle w:val="9"/>
        <w:tblW w:w="85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53"/>
        <w:gridCol w:w="4800"/>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名称</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restart"/>
            <w:tcBorders>
              <w:top w:val="single" w:color="000000" w:sz="4" w:space="0"/>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1、普安植树活动</w:t>
            </w: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杏树</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搬运费+人工</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养护</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restart"/>
            <w:tcBorders>
              <w:top w:val="single" w:color="000000" w:sz="4" w:space="0"/>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2、三个会场布置（抽奖活动现场布置+颁奖会场布置+植树场地布置）</w:t>
            </w: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桁架550 黑布 (1.4+4.85+1.4)*2.85+4.8*2.4</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签到海报2.8*6</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2楼显示屏海报（内容医师节为抽奖活动现场）</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海报（用于电脑或屏幕）</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KT板定制（广告牌贴墙设计+造型）3.2*2.7</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道具泡沫板（手举牌+卡通医生）</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奖杯（大）30-40公分左右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奖杯（小）15公分左右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抽奖券（有涂层、刮刮胶）放在气球内</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幔帐（用于吊顶）（1.5米*10米）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细软铁丝（50米）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UPVC透明塑料水管（1.5米），（20MM)</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安装幔帐（用于吊顶）（1.5米*150米）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横幅或展架</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会议节目单A4</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抽奖券（正副券那种）3张名片大小</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奖品贴纸（包含不干胶纸设计）</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海报指引牌（60*90CM）</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2楼迎宾牌（60*90CM）</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丝带植树铲子</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策划设计</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彩色气球 1000</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纯色气球+造型气球500</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假花束（走道）T台20米左右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氦气气球</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气球造型设计+人工</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茶歇桌+甜品架（5个）</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礼品装饰蝴蝶结</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伴手礼</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红花</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restart"/>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3、医师节摄影+小视频制作</w:t>
            </w: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摄影师一位（全程跟拍＋集体合影照）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制作短视频（脚本 配音 调色 包装 特效）</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4、慰问蛋糕10寸（医师节设计款）</w:t>
            </w: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六虹桥院区</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水心院区</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景山院区</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龙湾院区</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备用</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5、鲜花</w:t>
            </w:r>
          </w:p>
        </w:tc>
        <w:tc>
          <w:tcPr>
            <w:tcW w:w="480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颁奖鲜花</w:t>
            </w:r>
          </w:p>
        </w:tc>
        <w:tc>
          <w:tcPr>
            <w:tcW w:w="1216"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6、节目礼品</w:t>
            </w: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cs="宋体"/>
                <w:b w:val="0"/>
                <w:bCs w:val="0"/>
                <w:i w:val="0"/>
                <w:iCs w:val="0"/>
                <w:color w:val="000000"/>
                <w:kern w:val="0"/>
                <w:sz w:val="22"/>
                <w:szCs w:val="22"/>
                <w:u w:val="none"/>
                <w:lang w:val="en-US" w:eastAsia="zh-CN" w:bidi="ar"/>
              </w:rPr>
              <w:t>特等奖：</w:t>
            </w:r>
            <w:r>
              <w:rPr>
                <w:rFonts w:hint="eastAsia" w:ascii="宋体" w:hAnsi="宋体" w:eastAsia="宋体" w:cs="宋体"/>
                <w:b w:val="0"/>
                <w:bCs w:val="0"/>
                <w:i w:val="0"/>
                <w:iCs w:val="0"/>
                <w:color w:val="000000"/>
                <w:kern w:val="0"/>
                <w:sz w:val="22"/>
                <w:szCs w:val="22"/>
                <w:u w:val="none"/>
                <w:lang w:val="en-US" w:eastAsia="zh-CN" w:bidi="ar"/>
              </w:rPr>
              <w:t>手持式吸尘器</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cs="宋体"/>
                <w:b w:val="0"/>
                <w:bCs w:val="0"/>
                <w:i w:val="0"/>
                <w:iCs w:val="0"/>
                <w:color w:val="000000"/>
                <w:kern w:val="0"/>
                <w:sz w:val="22"/>
                <w:szCs w:val="22"/>
                <w:u w:val="none"/>
                <w:lang w:val="en-US" w:eastAsia="zh-CN" w:bidi="ar"/>
              </w:rPr>
              <w:t>一等奖</w:t>
            </w:r>
            <w:r>
              <w:rPr>
                <w:rFonts w:hint="eastAsia" w:ascii="宋体" w:hAnsi="宋体" w:eastAsia="宋体" w:cs="宋体"/>
                <w:b w:val="0"/>
                <w:bCs w:val="0"/>
                <w:i w:val="0"/>
                <w:iCs w:val="0"/>
                <w:color w:val="000000"/>
                <w:kern w:val="0"/>
                <w:sz w:val="22"/>
                <w:szCs w:val="22"/>
                <w:u w:val="none"/>
                <w:lang w:val="en-US" w:eastAsia="zh-CN" w:bidi="ar"/>
              </w:rPr>
              <w:t>电压力锅</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cs="宋体"/>
                <w:b w:val="0"/>
                <w:bCs w:val="0"/>
                <w:i w:val="0"/>
                <w:iCs w:val="0"/>
                <w:color w:val="000000"/>
                <w:kern w:val="0"/>
                <w:sz w:val="22"/>
                <w:szCs w:val="22"/>
                <w:u w:val="none"/>
                <w:lang w:val="en-US" w:eastAsia="zh-CN" w:bidi="ar"/>
              </w:rPr>
              <w:t>二等奖</w:t>
            </w:r>
            <w:r>
              <w:rPr>
                <w:rFonts w:hint="eastAsia" w:ascii="宋体" w:hAnsi="宋体" w:eastAsia="宋体" w:cs="宋体"/>
                <w:b w:val="0"/>
                <w:bCs w:val="0"/>
                <w:i w:val="0"/>
                <w:iCs w:val="0"/>
                <w:color w:val="000000"/>
                <w:kern w:val="0"/>
                <w:sz w:val="22"/>
                <w:szCs w:val="22"/>
                <w:u w:val="none"/>
                <w:lang w:val="en-US" w:eastAsia="zh-CN" w:bidi="ar"/>
              </w:rPr>
              <w:t>空气循环扇</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cs="宋体"/>
                <w:b w:val="0"/>
                <w:bCs w:val="0"/>
                <w:i w:val="0"/>
                <w:iCs w:val="0"/>
                <w:color w:val="000000"/>
                <w:kern w:val="0"/>
                <w:sz w:val="22"/>
                <w:szCs w:val="22"/>
                <w:u w:val="none"/>
                <w:lang w:val="en-US" w:eastAsia="zh-CN" w:bidi="ar"/>
              </w:rPr>
              <w:t>三等奖</w:t>
            </w:r>
            <w:r>
              <w:rPr>
                <w:rFonts w:hint="eastAsia" w:ascii="宋体" w:hAnsi="宋体" w:eastAsia="宋体" w:cs="宋体"/>
                <w:b w:val="0"/>
                <w:bCs w:val="0"/>
                <w:i w:val="0"/>
                <w:iCs w:val="0"/>
                <w:color w:val="000000"/>
                <w:kern w:val="0"/>
                <w:sz w:val="22"/>
                <w:szCs w:val="22"/>
                <w:u w:val="none"/>
                <w:lang w:val="en-US" w:eastAsia="zh-CN" w:bidi="ar"/>
              </w:rPr>
              <w:t>空气炸锅</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53"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p>
        </w:tc>
        <w:tc>
          <w:tcPr>
            <w:tcW w:w="4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cs="宋体"/>
                <w:b w:val="0"/>
                <w:bCs w:val="0"/>
                <w:i w:val="0"/>
                <w:iCs w:val="0"/>
                <w:color w:val="000000"/>
                <w:kern w:val="0"/>
                <w:sz w:val="22"/>
                <w:szCs w:val="22"/>
                <w:u w:val="none"/>
                <w:lang w:val="en-US" w:eastAsia="zh-CN" w:bidi="ar"/>
              </w:rPr>
              <w:t>阳光普照奖：</w:t>
            </w:r>
            <w:r>
              <w:rPr>
                <w:rFonts w:hint="eastAsia" w:ascii="宋体" w:hAnsi="宋体" w:eastAsia="宋体" w:cs="宋体"/>
                <w:b w:val="0"/>
                <w:bCs w:val="0"/>
                <w:i w:val="0"/>
                <w:iCs w:val="0"/>
                <w:color w:val="000000"/>
                <w:kern w:val="0"/>
                <w:sz w:val="22"/>
                <w:szCs w:val="22"/>
                <w:u w:val="none"/>
                <w:lang w:val="en-US" w:eastAsia="zh-CN" w:bidi="ar"/>
              </w:rPr>
              <w:t>电水壶</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sz w:val="22"/>
                <w:szCs w:val="22"/>
                <w:u w:val="none"/>
                <w:lang w:val="en-US"/>
              </w:rPr>
            </w:pPr>
            <w:r>
              <w:rPr>
                <w:rFonts w:hint="eastAsia" w:ascii="宋体" w:hAnsi="宋体" w:cs="宋体"/>
                <w:b w:val="0"/>
                <w:bCs w:val="0"/>
                <w:i w:val="0"/>
                <w:iCs w:val="0"/>
                <w:color w:val="000000"/>
                <w:kern w:val="0"/>
                <w:sz w:val="22"/>
                <w:szCs w:val="22"/>
                <w:u w:val="none"/>
                <w:lang w:val="en-US" w:eastAsia="zh-CN" w:bidi="ar"/>
              </w:rPr>
              <w:t>500</w:t>
            </w:r>
          </w:p>
        </w:tc>
      </w:tr>
    </w:tbl>
    <w:p>
      <w:pPr>
        <w:pStyle w:val="8"/>
        <w:ind w:firstLine="0" w:firstLineChars="0"/>
        <w:rPr>
          <w:rFonts w:hint="default" w:ascii="宋体" w:hAnsi="宋体" w:eastAsia="宋体" w:cs="宋体"/>
          <w:sz w:val="24"/>
          <w:lang w:val="en-US" w:eastAsia="zh-CN"/>
        </w:rPr>
      </w:pPr>
    </w:p>
    <w:p>
      <w:pPr>
        <w:pStyle w:val="8"/>
        <w:numPr>
          <w:ilvl w:val="0"/>
          <w:numId w:val="1"/>
        </w:numPr>
        <w:spacing w:line="360" w:lineRule="auto"/>
        <w:ind w:firstLine="0" w:firstLine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付款方式：</w:t>
      </w:r>
    </w:p>
    <w:p>
      <w:pPr>
        <w:pStyle w:val="8"/>
        <w:numPr>
          <w:ilvl w:val="0"/>
          <w:numId w:val="0"/>
        </w:numPr>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全部货物交付完毕并经最终验收合格后60天内，乙方向甲方开具</w:t>
      </w:r>
      <w:r>
        <w:rPr>
          <w:rFonts w:hint="eastAsia" w:ascii="宋体" w:hAnsi="宋体" w:eastAsia="宋体" w:cs="宋体"/>
          <w:sz w:val="24"/>
          <w:lang w:val="en-US" w:eastAsia="zh-CN"/>
        </w:rPr>
        <w:t>与</w:t>
      </w:r>
      <w:r>
        <w:rPr>
          <w:rFonts w:hint="default" w:ascii="宋体" w:hAnsi="宋体" w:eastAsia="宋体" w:cs="宋体"/>
          <w:sz w:val="24"/>
          <w:lang w:val="en-US" w:eastAsia="zh-CN"/>
        </w:rPr>
        <w:t>合同同等金额</w:t>
      </w:r>
      <w:r>
        <w:rPr>
          <w:rFonts w:hint="eastAsia" w:ascii="宋体" w:hAnsi="宋体" w:eastAsia="宋体" w:cs="宋体"/>
          <w:sz w:val="24"/>
          <w:lang w:val="en-US" w:eastAsia="zh-CN"/>
        </w:rPr>
        <w:t>的</w:t>
      </w:r>
      <w:r>
        <w:rPr>
          <w:rFonts w:hint="default" w:ascii="宋体" w:hAnsi="宋体" w:eastAsia="宋体" w:cs="宋体"/>
          <w:sz w:val="24"/>
          <w:lang w:val="en-US" w:eastAsia="zh-CN"/>
        </w:rPr>
        <w:t>增值税发票，甲方在收到发票后60天内向乙方支付全部合同价款。</w:t>
      </w:r>
    </w:p>
    <w:p>
      <w:pPr>
        <w:pStyle w:val="8"/>
        <w:numPr>
          <w:ilvl w:val="0"/>
          <w:numId w:val="0"/>
        </w:numPr>
        <w:spacing w:line="360" w:lineRule="auto"/>
        <w:ind w:firstLine="480" w:firstLineChars="200"/>
        <w:rPr>
          <w:rFonts w:hint="default" w:ascii="宋体" w:hAnsi="宋体" w:eastAsia="宋体" w:cs="宋体"/>
          <w:sz w:val="24"/>
          <w:lang w:val="en-US" w:eastAsia="zh-CN"/>
        </w:rPr>
      </w:pPr>
    </w:p>
    <w:p>
      <w:pPr>
        <w:pStyle w:val="8"/>
        <w:numPr>
          <w:ilvl w:val="0"/>
          <w:numId w:val="1"/>
        </w:numPr>
        <w:spacing w:line="360" w:lineRule="auto"/>
        <w:ind w:left="0" w:leftChars="0" w:firstLine="0" w:firstLineChars="0"/>
        <w:rPr>
          <w:rFonts w:hint="eastAsia"/>
          <w:b/>
          <w:bCs/>
          <w:sz w:val="24"/>
          <w:szCs w:val="24"/>
          <w:lang w:eastAsia="zh-CN"/>
        </w:rPr>
      </w:pPr>
      <w:r>
        <w:rPr>
          <w:rFonts w:hint="eastAsia" w:ascii="宋体" w:hAnsi="宋体" w:eastAsia="宋体" w:cs="宋体"/>
          <w:b/>
          <w:bCs/>
          <w:sz w:val="24"/>
          <w:lang w:val="en-US" w:eastAsia="zh-CN"/>
        </w:rPr>
        <w:t>节目礼品、奖杯</w:t>
      </w:r>
      <w:r>
        <w:rPr>
          <w:rFonts w:hint="eastAsia" w:ascii="宋体" w:hAnsi="宋体" w:eastAsia="宋体" w:cs="宋体"/>
          <w:b/>
          <w:bCs/>
          <w:sz w:val="24"/>
          <w:lang w:val="en-US" w:eastAsia="zh-CN"/>
        </w:rPr>
        <w:t>等货物质保期≥1年</w:t>
      </w:r>
      <w:r>
        <w:rPr>
          <w:rFonts w:hint="eastAsia"/>
          <w:b/>
          <w:bCs/>
          <w:sz w:val="24"/>
          <w:szCs w:val="24"/>
        </w:rPr>
        <w:t>（自交货验收合格之日起计）</w:t>
      </w:r>
      <w:r>
        <w:rPr>
          <w:rFonts w:hint="eastAsia"/>
          <w:b/>
          <w:bCs/>
          <w:sz w:val="24"/>
          <w:szCs w:val="24"/>
          <w:lang w:eastAsia="zh-CN"/>
        </w:rPr>
        <w:t>。</w:t>
      </w:r>
    </w:p>
    <w:p>
      <w:pPr>
        <w:pStyle w:val="8"/>
        <w:widowControl w:val="0"/>
        <w:numPr>
          <w:numId w:val="0"/>
        </w:numPr>
        <w:spacing w:line="360" w:lineRule="auto"/>
        <w:jc w:val="both"/>
        <w:rPr>
          <w:rFonts w:hint="eastAsia"/>
          <w:b/>
          <w:bCs/>
          <w:sz w:val="24"/>
          <w:szCs w:val="24"/>
          <w:lang w:eastAsia="zh-CN"/>
        </w:rPr>
      </w:pPr>
    </w:p>
    <w:p>
      <w:pPr>
        <w:pStyle w:val="8"/>
        <w:widowControl w:val="0"/>
        <w:numPr>
          <w:numId w:val="0"/>
        </w:numPr>
        <w:spacing w:line="360" w:lineRule="auto"/>
        <w:jc w:val="both"/>
        <w:rPr>
          <w:rFonts w:hint="eastAsia"/>
          <w:b/>
          <w:bCs/>
          <w:sz w:val="24"/>
          <w:szCs w:val="24"/>
          <w:lang w:eastAsia="zh-CN"/>
        </w:rPr>
      </w:pPr>
    </w:p>
    <w:p>
      <w:pPr>
        <w:pStyle w:val="8"/>
        <w:widowControl w:val="0"/>
        <w:numPr>
          <w:numId w:val="0"/>
        </w:numPr>
        <w:spacing w:line="360" w:lineRule="auto"/>
        <w:jc w:val="both"/>
        <w:rPr>
          <w:rFonts w:hint="eastAsia"/>
          <w:b/>
          <w:bCs/>
          <w:sz w:val="24"/>
          <w:szCs w:val="24"/>
          <w:lang w:eastAsia="zh-CN"/>
        </w:rPr>
      </w:pPr>
    </w:p>
    <w:p>
      <w:pPr>
        <w:pStyle w:val="8"/>
        <w:numPr>
          <w:ilvl w:val="0"/>
          <w:numId w:val="0"/>
        </w:numPr>
        <w:spacing w:line="360" w:lineRule="auto"/>
        <w:ind w:leftChars="0"/>
        <w:rPr>
          <w:rFonts w:hint="eastAsia"/>
          <w:b/>
          <w:bCs/>
          <w:sz w:val="24"/>
          <w:szCs w:val="24"/>
          <w:lang w:val="en-US" w:eastAsia="zh-CN"/>
        </w:rPr>
      </w:pPr>
      <w:r>
        <w:rPr>
          <w:rFonts w:hint="eastAsia"/>
          <w:b/>
          <w:bCs/>
          <w:sz w:val="24"/>
          <w:szCs w:val="24"/>
          <w:lang w:val="en-US" w:eastAsia="zh-CN"/>
        </w:rPr>
        <w:t>六、质量保证及售后服务</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1、所供应的商品是最新生产的符合国家技术规格和质量标准的出厂原装合格产品。</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2、属于质保范围内的货物，在质保期内因货物本身发生质量问题的，供应商应负责免费更换。对达不到质量要求者，根据实际情况，经双方协商，可按以下办法处理：</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（1）更换：由乙方承担所发生的全部费用。</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（2）贬值处理：由甲乙双方合议定价。</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（3）退货处理：乙方应退还甲方支付的合同款，同时应承担该货物的直接费用（运输、保险、检验、货款利息及银行手续费等）。</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3、属于质保范围内的货物，在质保期内，乙方应对货物出现的质量及安全问题负责处理解决并承担一切费用。</w:t>
      </w:r>
    </w:p>
    <w:p>
      <w:pPr>
        <w:pStyle w:val="8"/>
        <w:numPr>
          <w:ilvl w:val="0"/>
          <w:numId w:val="0"/>
        </w:numPr>
        <w:spacing w:line="360" w:lineRule="auto"/>
        <w:ind w:leftChars="0" w:firstLine="480" w:firstLineChars="200"/>
        <w:rPr>
          <w:rFonts w:hint="eastAsia"/>
          <w:sz w:val="24"/>
          <w:szCs w:val="24"/>
          <w:lang w:val="en-US" w:eastAsia="zh-CN"/>
        </w:rPr>
      </w:pPr>
    </w:p>
    <w:p>
      <w:pPr>
        <w:pStyle w:val="8"/>
        <w:numPr>
          <w:ilvl w:val="0"/>
          <w:numId w:val="0"/>
        </w:numPr>
        <w:spacing w:line="360" w:lineRule="auto"/>
        <w:rPr>
          <w:rFonts w:hint="default"/>
          <w:b/>
          <w:bCs/>
          <w:sz w:val="24"/>
          <w:szCs w:val="24"/>
          <w:lang w:val="en-US" w:eastAsia="zh-CN"/>
        </w:rPr>
      </w:pPr>
      <w:r>
        <w:rPr>
          <w:rFonts w:hint="eastAsia"/>
          <w:b/>
          <w:bCs/>
          <w:sz w:val="24"/>
          <w:szCs w:val="24"/>
          <w:lang w:val="en-US" w:eastAsia="zh-CN"/>
        </w:rPr>
        <w:t>七、在整个合同履行过程中，相关影片、视频</w:t>
      </w:r>
      <w:bookmarkStart w:id="0" w:name="_GoBack"/>
      <w:bookmarkEnd w:id="0"/>
      <w:r>
        <w:rPr>
          <w:rFonts w:hint="eastAsia"/>
          <w:b/>
          <w:bCs/>
          <w:sz w:val="24"/>
          <w:szCs w:val="24"/>
          <w:lang w:val="en-US" w:eastAsia="zh-CN"/>
        </w:rPr>
        <w:t>的著作权归甲方所有，未经甲方授权，乙方不得用于他处。</w:t>
      </w:r>
    </w:p>
    <w:sectPr>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1FC988"/>
    <w:multiLevelType w:val="singleLevel"/>
    <w:tmpl w:val="F41FC98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jMDk4ZjUyNmI5ZWM0NTQwMmI0OWNkNmNiZDhjNjUifQ=="/>
  </w:docVars>
  <w:rsids>
    <w:rsidRoot w:val="00A02A37"/>
    <w:rsid w:val="0007646E"/>
    <w:rsid w:val="002A0406"/>
    <w:rsid w:val="007373BC"/>
    <w:rsid w:val="00A02A37"/>
    <w:rsid w:val="00A457FA"/>
    <w:rsid w:val="00F0269D"/>
    <w:rsid w:val="04684506"/>
    <w:rsid w:val="10C71F5A"/>
    <w:rsid w:val="1D3C515C"/>
    <w:rsid w:val="2B836D64"/>
    <w:rsid w:val="2EBF307B"/>
    <w:rsid w:val="48C84ABD"/>
    <w:rsid w:val="5A0F768E"/>
    <w:rsid w:val="5A305272"/>
    <w:rsid w:val="672A5D0A"/>
    <w:rsid w:val="6EAD47D5"/>
    <w:rsid w:val="747B3DF6"/>
    <w:rsid w:val="7D0D3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after="120"/>
    </w:pPr>
  </w:style>
  <w:style w:type="paragraph" w:styleId="4">
    <w:name w:val="Body Text Indent"/>
    <w:basedOn w:val="1"/>
    <w:qFormat/>
    <w:uiPriority w:val="0"/>
    <w:pPr>
      <w:ind w:firstLine="555"/>
    </w:pPr>
  </w:style>
  <w:style w:type="paragraph" w:styleId="5">
    <w:name w:val="Balloon Text"/>
    <w:basedOn w:val="1"/>
    <w:link w:val="1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4"/>
    <w:unhideWhenUsed/>
    <w:qFormat/>
    <w:uiPriority w:val="99"/>
    <w:pPr>
      <w:ind w:firstLine="420" w:firstLineChars="200"/>
    </w:pPr>
  </w:style>
  <w:style w:type="character" w:customStyle="1" w:styleId="11">
    <w:name w:val="批注框文本 Char"/>
    <w:basedOn w:val="10"/>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587</Words>
  <Characters>621</Characters>
  <Lines>1</Lines>
  <Paragraphs>1</Paragraphs>
  <TotalTime>16</TotalTime>
  <ScaleCrop>false</ScaleCrop>
  <LinksUpToDate>false</LinksUpToDate>
  <CharactersWithSpaces>625</CharactersWithSpaces>
  <Application>WPS Office_11.1.0.11579_F1E327BC-269C-435d-A152-05C5408002CA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2022-04-15T10:54:00Z</dcterms:created>
  <dc:creator>1</dc:creator>
  <cp:lastModifiedBy>cyn</cp:lastModifiedBy>
  <dcterms:modified xsi:type="dcterms:W3CDTF">2022-07-31T13:52:21Z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7C5A16EDF2E647309599E4BF75944C46</vt:lpwstr>
  </property>
</Properties>
</file>